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B2FF0" w14:textId="7A8FBD7E" w:rsidR="000B11E4" w:rsidRPr="004C169C" w:rsidRDefault="000B11E4" w:rsidP="000B11E4">
      <w:pPr>
        <w:jc w:val="center"/>
        <w:rPr>
          <w:rFonts w:ascii="Times New Roman" w:hAnsi="Times New Roman" w:cs="Times New Roman"/>
          <w:sz w:val="28"/>
          <w:szCs w:val="28"/>
          <w:u w:val="double"/>
        </w:rPr>
      </w:pPr>
      <w:r w:rsidRPr="004C169C">
        <w:rPr>
          <w:rFonts w:ascii="Times New Roman" w:hAnsi="Times New Roman" w:cs="Times New Roman"/>
          <w:sz w:val="28"/>
          <w:szCs w:val="28"/>
          <w:u w:val="double"/>
        </w:rPr>
        <w:t>Integrating vision and language modalities for visually challenged people</w:t>
      </w:r>
    </w:p>
    <w:p w14:paraId="68BCE5AB" w14:textId="59546057" w:rsidR="00CA16E0" w:rsidRPr="004C169C" w:rsidRDefault="00F25547" w:rsidP="00CA16E0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Vision-language models (VML) have emerged as transformative tools in assisting visually impaired individuals by bridging the gap between visual and textual/auditory understanding</w:t>
      </w:r>
      <w:r w:rsidR="005D4F1A" w:rsidRPr="004C169C">
        <w:rPr>
          <w:rFonts w:ascii="Times New Roman" w:hAnsi="Times New Roman" w:cs="Times New Roman"/>
        </w:rPr>
        <w:t>.</w:t>
      </w:r>
      <w:r w:rsidR="009F3DC4" w:rsidRPr="004C169C">
        <w:rPr>
          <w:rFonts w:ascii="Times New Roman" w:hAnsi="Times New Roman" w:cs="Times New Roman"/>
        </w:rPr>
        <w:t xml:space="preserve"> </w:t>
      </w:r>
      <w:r w:rsidR="009F3DC4" w:rsidRPr="004C169C">
        <w:rPr>
          <w:rFonts w:ascii="Times New Roman" w:hAnsi="Times New Roman" w:cs="Times New Roman"/>
        </w:rPr>
        <w:t xml:space="preserve">VLMs </w:t>
      </w:r>
      <w:r w:rsidR="009F3DC4" w:rsidRPr="004C169C">
        <w:rPr>
          <w:rFonts w:ascii="Times New Roman" w:hAnsi="Times New Roman" w:cs="Times New Roman"/>
        </w:rPr>
        <w:t>help</w:t>
      </w:r>
      <w:r w:rsidR="009F3DC4" w:rsidRPr="004C169C">
        <w:rPr>
          <w:rFonts w:ascii="Times New Roman" w:hAnsi="Times New Roman" w:cs="Times New Roman"/>
        </w:rPr>
        <w:t xml:space="preserve"> assist people with blindness and low vision (pBLV</w:t>
      </w:r>
      <w:r w:rsidR="009F3DC4" w:rsidRPr="004C169C">
        <w:rPr>
          <w:rFonts w:ascii="Times New Roman" w:hAnsi="Times New Roman" w:cs="Times New Roman"/>
        </w:rPr>
        <w:t xml:space="preserve">) by </w:t>
      </w:r>
      <w:r w:rsidR="00CA16E0" w:rsidRPr="004C169C">
        <w:rPr>
          <w:rFonts w:ascii="Times New Roman" w:hAnsi="Times New Roman" w:cs="Times New Roman"/>
        </w:rPr>
        <w:t>p</w:t>
      </w:r>
      <w:r w:rsidR="00CA16E0" w:rsidRPr="004C169C">
        <w:rPr>
          <w:rFonts w:ascii="Times New Roman" w:hAnsi="Times New Roman" w:cs="Times New Roman"/>
        </w:rPr>
        <w:t>roviding comprehensive scene understanding and detailed environmental descriptions by offering real-time assistance for daily tasks and navigation</w:t>
      </w:r>
      <w:r w:rsidR="00CA16E0" w:rsidRPr="004C169C">
        <w:rPr>
          <w:rFonts w:ascii="Times New Roman" w:hAnsi="Times New Roman" w:cs="Times New Roman"/>
        </w:rPr>
        <w:t xml:space="preserve"> and help in</w:t>
      </w:r>
      <w:r w:rsidR="00CA16E0" w:rsidRPr="004C169C">
        <w:rPr>
          <w:rFonts w:ascii="Times New Roman" w:hAnsi="Times New Roman" w:cs="Times New Roman"/>
        </w:rPr>
        <w:t xml:space="preserve"> tasks like reading, object identification</w:t>
      </w:r>
      <w:r w:rsidR="00CA16E0" w:rsidRPr="004C169C">
        <w:rPr>
          <w:rFonts w:ascii="Times New Roman" w:hAnsi="Times New Roman" w:cs="Times New Roman"/>
        </w:rPr>
        <w:t xml:space="preserve"> etc.</w:t>
      </w:r>
    </w:p>
    <w:p w14:paraId="592E7FE5" w14:textId="487965E2" w:rsidR="00CA16E0" w:rsidRPr="00496882" w:rsidRDefault="00CA16E0" w:rsidP="00CA16E0">
      <w:pPr>
        <w:jc w:val="both"/>
        <w:rPr>
          <w:rFonts w:ascii="Times New Roman" w:hAnsi="Times New Roman" w:cs="Times New Roman"/>
          <w:vertAlign w:val="superscript"/>
        </w:rPr>
      </w:pPr>
      <w:r w:rsidRPr="004C169C">
        <w:rPr>
          <w:rFonts w:ascii="Times New Roman" w:hAnsi="Times New Roman" w:cs="Times New Roman"/>
        </w:rPr>
        <w:t>Development of large scale vision language models, improvement in modern computer vision techniques, i</w:t>
      </w:r>
      <w:r w:rsidRPr="004C169C">
        <w:rPr>
          <w:rFonts w:ascii="Times New Roman" w:hAnsi="Times New Roman" w:cs="Times New Roman"/>
        </w:rPr>
        <w:t>ntegration of multimodal AI systems that can handle various data types concurrently</w:t>
      </w:r>
      <w:r w:rsidRPr="004C169C">
        <w:rPr>
          <w:rFonts w:ascii="Times New Roman" w:hAnsi="Times New Roman" w:cs="Times New Roman"/>
        </w:rPr>
        <w:t xml:space="preserve"> along with great advancements in hardware like GPUs, processors, cameras etc have made it possible to train large datasets on large models.</w:t>
      </w:r>
      <w:r w:rsidR="00496882">
        <w:rPr>
          <w:rFonts w:ascii="Times New Roman" w:hAnsi="Times New Roman" w:cs="Times New Roman"/>
          <w:vertAlign w:val="superscript"/>
        </w:rPr>
        <w:t>[1]</w:t>
      </w:r>
    </w:p>
    <w:p w14:paraId="2A623A1B" w14:textId="6A1E05E0" w:rsidR="00CA16E0" w:rsidRPr="004C169C" w:rsidRDefault="00CA16E0" w:rsidP="00CA16E0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 xml:space="preserve">Multi model foundation models like VisPercep </w:t>
      </w:r>
      <w:r w:rsidRPr="004C169C">
        <w:rPr>
          <w:rFonts w:ascii="Times New Roman" w:hAnsi="Times New Roman" w:cs="Times New Roman"/>
        </w:rPr>
        <w:t>provides detailed environmental descriptions and risk assessments for visually impaired users</w:t>
      </w:r>
      <w:r w:rsidRPr="004C169C">
        <w:rPr>
          <w:rFonts w:ascii="Times New Roman" w:hAnsi="Times New Roman" w:cs="Times New Roman"/>
        </w:rPr>
        <w:t xml:space="preserve">, and wearable </w:t>
      </w:r>
      <w:r w:rsidRPr="004C169C">
        <w:rPr>
          <w:rFonts w:ascii="Times New Roman" w:hAnsi="Times New Roman" w:cs="Times New Roman"/>
        </w:rPr>
        <w:t>device</w:t>
      </w:r>
      <w:r w:rsidRPr="004C169C">
        <w:rPr>
          <w:rFonts w:ascii="Times New Roman" w:hAnsi="Times New Roman" w:cs="Times New Roman"/>
        </w:rPr>
        <w:t xml:space="preserve"> like Alris</w:t>
      </w:r>
      <w:r w:rsidRPr="004C169C">
        <w:rPr>
          <w:rFonts w:ascii="Times New Roman" w:hAnsi="Times New Roman" w:cs="Times New Roman"/>
        </w:rPr>
        <w:t xml:space="preserve"> combi</w:t>
      </w:r>
      <w:r w:rsidRPr="004C169C">
        <w:rPr>
          <w:rFonts w:ascii="Times New Roman" w:hAnsi="Times New Roman" w:cs="Times New Roman"/>
        </w:rPr>
        <w:t>ne</w:t>
      </w:r>
      <w:r w:rsidRPr="004C169C">
        <w:rPr>
          <w:rFonts w:ascii="Times New Roman" w:hAnsi="Times New Roman" w:cs="Times New Roman"/>
        </w:rPr>
        <w:t xml:space="preserve"> sophisticated cameras with natural language processing for real-time auditory descriptions.</w:t>
      </w:r>
    </w:p>
    <w:p w14:paraId="5F52EC06" w14:textId="1A507885" w:rsidR="005D4F1A" w:rsidRPr="004C169C" w:rsidRDefault="005D4F1A" w:rsidP="004C169C">
      <w:pPr>
        <w:jc w:val="both"/>
        <w:rPr>
          <w:rFonts w:ascii="Times New Roman" w:hAnsi="Times New Roman" w:cs="Times New Roman"/>
          <w:u w:val="double"/>
        </w:rPr>
      </w:pPr>
      <w:r w:rsidRPr="004C169C">
        <w:rPr>
          <w:rFonts w:ascii="Times New Roman" w:hAnsi="Times New Roman" w:cs="Times New Roman"/>
          <w:u w:val="double"/>
        </w:rPr>
        <w:t xml:space="preserve">Components of the </w:t>
      </w:r>
      <w:r w:rsidR="00325659" w:rsidRPr="004C169C">
        <w:rPr>
          <w:rFonts w:ascii="Times New Roman" w:hAnsi="Times New Roman" w:cs="Times New Roman"/>
          <w:u w:val="double"/>
        </w:rPr>
        <w:t xml:space="preserve">VisPercep </w:t>
      </w:r>
      <w:r w:rsidRPr="004C169C">
        <w:rPr>
          <w:rFonts w:ascii="Times New Roman" w:hAnsi="Times New Roman" w:cs="Times New Roman"/>
          <w:u w:val="double"/>
        </w:rPr>
        <w:t>Architecture</w:t>
      </w:r>
      <w:r w:rsidR="00355854" w:rsidRPr="004C169C">
        <w:rPr>
          <w:rFonts w:ascii="Times New Roman" w:hAnsi="Times New Roman" w:cs="Times New Roman"/>
          <w:u w:val="double"/>
          <w:vertAlign w:val="superscript"/>
        </w:rPr>
        <w:t>[</w:t>
      </w:r>
      <w:r w:rsidR="00496882">
        <w:rPr>
          <w:rFonts w:ascii="Times New Roman" w:hAnsi="Times New Roman" w:cs="Times New Roman"/>
          <w:u w:val="double"/>
          <w:vertAlign w:val="superscript"/>
        </w:rPr>
        <w:t>2</w:t>
      </w:r>
      <w:r w:rsidR="00355854" w:rsidRPr="004C169C">
        <w:rPr>
          <w:rFonts w:ascii="Times New Roman" w:hAnsi="Times New Roman" w:cs="Times New Roman"/>
          <w:u w:val="double"/>
          <w:vertAlign w:val="superscript"/>
        </w:rPr>
        <w:t>]</w:t>
      </w:r>
    </w:p>
    <w:p w14:paraId="20422DAB" w14:textId="5F2736D5" w:rsidR="005D4F1A" w:rsidRPr="004C169C" w:rsidRDefault="005D4F1A" w:rsidP="005D4F1A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Image Tagging Module:</w:t>
      </w:r>
    </w:p>
    <w:p w14:paraId="25DEB0F2" w14:textId="0237E8AB" w:rsidR="005D4F1A" w:rsidRPr="004C169C" w:rsidRDefault="005D4F1A" w:rsidP="005D4F1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Recognize Anything Model (RAM) to identi</w:t>
      </w:r>
      <w:r w:rsidR="004C169C" w:rsidRPr="004C169C">
        <w:rPr>
          <w:rFonts w:ascii="Times New Roman" w:hAnsi="Times New Roman" w:cs="Times New Roman"/>
        </w:rPr>
        <w:t>fies</w:t>
      </w:r>
      <w:r w:rsidRPr="004C169C">
        <w:rPr>
          <w:rFonts w:ascii="Times New Roman" w:hAnsi="Times New Roman" w:cs="Times New Roman"/>
        </w:rPr>
        <w:t xml:space="preserve"> all common objects in the captured images.</w:t>
      </w:r>
    </w:p>
    <w:p w14:paraId="6B36F3C0" w14:textId="77777777" w:rsidR="005D4F1A" w:rsidRPr="004C169C" w:rsidRDefault="005D4F1A" w:rsidP="005D4F1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Employs a pre-trained image encoder to extract high-level features, followed by an attention mechanism to focus on relevant objects.</w:t>
      </w:r>
    </w:p>
    <w:p w14:paraId="363203AA" w14:textId="5169D858" w:rsidR="005D4F1A" w:rsidRPr="004C169C" w:rsidRDefault="005D4F1A" w:rsidP="005D4F1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 xml:space="preserve">Maps features to a set of object categories or tags, </w:t>
      </w:r>
      <w:r w:rsidR="004C169C" w:rsidRPr="004C169C">
        <w:rPr>
          <w:rFonts w:ascii="Times New Roman" w:hAnsi="Times New Roman" w:cs="Times New Roman"/>
        </w:rPr>
        <w:t>to create</w:t>
      </w:r>
      <w:r w:rsidRPr="004C169C">
        <w:rPr>
          <w:rFonts w:ascii="Times New Roman" w:hAnsi="Times New Roman" w:cs="Times New Roman"/>
        </w:rPr>
        <w:t xml:space="preserve"> understanding of the scene.</w:t>
      </w:r>
    </w:p>
    <w:p w14:paraId="60F1DE22" w14:textId="4BE1629C" w:rsidR="00052F70" w:rsidRPr="004C169C" w:rsidRDefault="00052F70" w:rsidP="00052F70">
      <w:pPr>
        <w:jc w:val="center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  <w:noProof/>
        </w:rPr>
        <w:drawing>
          <wp:inline distT="0" distB="0" distL="0" distR="0" wp14:anchorId="2090E7EB" wp14:editId="1E455162">
            <wp:extent cx="3188525" cy="1988752"/>
            <wp:effectExtent l="0" t="0" r="0" b="0"/>
            <wp:docPr id="811073096" name="Picture 1" descr="A diagram of a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73096" name="Picture 1" descr="A diagram of a bu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038" cy="20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71E1" w14:textId="412F21B7" w:rsidR="005D4F1A" w:rsidRPr="004C169C" w:rsidRDefault="005D4F1A" w:rsidP="005D4F1A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Prompt Engineering Module:</w:t>
      </w:r>
    </w:p>
    <w:p w14:paraId="71B1AD1C" w14:textId="77777777" w:rsidR="005D4F1A" w:rsidRPr="004C169C" w:rsidRDefault="005D4F1A" w:rsidP="005D4F1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Combines user queries and the identified tags to generate contextually relevant prompts.</w:t>
      </w:r>
    </w:p>
    <w:p w14:paraId="484B0C59" w14:textId="77777777" w:rsidR="005D4F1A" w:rsidRPr="004C169C" w:rsidRDefault="005D4F1A" w:rsidP="005D4F1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Tailored for visually impaired users by focusing on clarity and respect in responses.</w:t>
      </w:r>
    </w:p>
    <w:p w14:paraId="022591DF" w14:textId="77777777" w:rsidR="005D4F1A" w:rsidRPr="004C169C" w:rsidRDefault="005D4F1A" w:rsidP="005D4F1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Prompts include descriptions like: “The image may contain elements of {tags}.” or personalized instructions based on user queries for risk assessment and scene description.</w:t>
      </w:r>
    </w:p>
    <w:p w14:paraId="6B87871C" w14:textId="4216B0D0" w:rsidR="005D4F1A" w:rsidRPr="004C169C" w:rsidRDefault="005D4F1A" w:rsidP="005D4F1A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Vision-Language Module:</w:t>
      </w:r>
    </w:p>
    <w:p w14:paraId="49573EDF" w14:textId="77777777" w:rsidR="005D4F1A" w:rsidRPr="004C169C" w:rsidRDefault="005D4F1A" w:rsidP="005D4F1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Based on InstructBLIP, a vision-language foundation model.</w:t>
      </w:r>
    </w:p>
    <w:p w14:paraId="3313DB09" w14:textId="77777777" w:rsidR="005D4F1A" w:rsidRPr="004C169C" w:rsidRDefault="005D4F1A" w:rsidP="005D4F1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Processes input images and prompts to generate comprehensive textual descriptions and analyses.</w:t>
      </w:r>
    </w:p>
    <w:p w14:paraId="1BC6C2EF" w14:textId="77777777" w:rsidR="005D4F1A" w:rsidRPr="004C169C" w:rsidRDefault="005D4F1A" w:rsidP="005D4F1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lastRenderedPageBreak/>
        <w:t>Uses a Vision Transformer (ViT) for encoding images and a Q-Former mechanism for contextual embeddings. These are combined with prompt embeddings to generate descriptive outputs.</w:t>
      </w:r>
    </w:p>
    <w:p w14:paraId="7E1C2DA7" w14:textId="1999A53D" w:rsidR="005D4F1A" w:rsidRPr="004C169C" w:rsidRDefault="005D4F1A" w:rsidP="005D4F1A">
      <w:pPr>
        <w:jc w:val="both"/>
        <w:rPr>
          <w:rFonts w:ascii="Times New Roman" w:hAnsi="Times New Roman" w:cs="Times New Roman"/>
          <w:u w:val="double"/>
        </w:rPr>
      </w:pPr>
      <w:r w:rsidRPr="004C169C">
        <w:rPr>
          <w:rFonts w:ascii="Times New Roman" w:hAnsi="Times New Roman" w:cs="Times New Roman"/>
          <w:u w:val="double"/>
        </w:rPr>
        <w:t>System Workflow</w:t>
      </w:r>
    </w:p>
    <w:p w14:paraId="1A105861" w14:textId="77777777" w:rsidR="005D4F1A" w:rsidRPr="004C169C" w:rsidRDefault="005D4F1A" w:rsidP="005D4F1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Captures images using a smartphone and processes them alongside user queries.</w:t>
      </w:r>
    </w:p>
    <w:p w14:paraId="001B4CB2" w14:textId="77777777" w:rsidR="005D4F1A" w:rsidRPr="004C169C" w:rsidRDefault="005D4F1A" w:rsidP="005D4F1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Outputs detailed scene descriptions, risk assessments, and object localizations.</w:t>
      </w:r>
    </w:p>
    <w:p w14:paraId="4AAC6738" w14:textId="380ECCAA" w:rsidR="00052F70" w:rsidRPr="004C169C" w:rsidRDefault="005D4F1A" w:rsidP="00052F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Results are delivered as text or synthesized audio for accessibility.</w:t>
      </w:r>
    </w:p>
    <w:p w14:paraId="605293E5" w14:textId="1D0BEA4B" w:rsidR="00052F70" w:rsidRPr="004C169C" w:rsidRDefault="00052F70" w:rsidP="00052F70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Total Loss = Image Tagging Loss + Vision-Language Loss + Contrastive Loss + Prompt Engineering Loss</w:t>
      </w:r>
    </w:p>
    <w:p w14:paraId="4BB2DE38" w14:textId="3110FD73" w:rsidR="00052F70" w:rsidRPr="004C169C" w:rsidRDefault="00052F70" w:rsidP="00052F7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Image Tagging: classify and tag objects correctly</w:t>
      </w:r>
    </w:p>
    <w:p w14:paraId="3C649235" w14:textId="689C35C9" w:rsidR="00052F70" w:rsidRPr="004C169C" w:rsidRDefault="00052F70" w:rsidP="00052F7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Vision-Language: contextually relevant text descriptions or answers to user queries based on the image and the prompt</w:t>
      </w:r>
    </w:p>
    <w:p w14:paraId="5C82D188" w14:textId="28A80728" w:rsidR="00052F70" w:rsidRPr="004C169C" w:rsidRDefault="00052F70" w:rsidP="00052F7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Contrastive Loss: correct pairs of images and text are close in the embedding space, while incorrect pairs are far apart.</w:t>
      </w:r>
    </w:p>
    <w:p w14:paraId="6A171EFD" w14:textId="793D6A7B" w:rsidR="00052F70" w:rsidRPr="004C169C" w:rsidRDefault="00DB492E" w:rsidP="00052F7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Prompt Engineering: Reinforcement Learning to tailor responses to the needs of pBLV</w:t>
      </w:r>
    </w:p>
    <w:p w14:paraId="60DF76C1" w14:textId="6C68D8E3" w:rsidR="005D4F1A" w:rsidRPr="004C169C" w:rsidRDefault="005D4F1A" w:rsidP="005D4F1A">
      <w:pPr>
        <w:jc w:val="both"/>
        <w:rPr>
          <w:rFonts w:ascii="Times New Roman" w:hAnsi="Times New Roman" w:cs="Times New Roman"/>
          <w:u w:val="double"/>
        </w:rPr>
      </w:pPr>
      <w:r w:rsidRPr="004C169C">
        <w:rPr>
          <w:rFonts w:ascii="Times New Roman" w:hAnsi="Times New Roman" w:cs="Times New Roman"/>
          <w:u w:val="double"/>
        </w:rPr>
        <w:t>Evaluation on the Visual7W Dataset</w:t>
      </w:r>
    </w:p>
    <w:p w14:paraId="23B65CA2" w14:textId="0EDBCB17" w:rsidR="00325659" w:rsidRPr="004C169C" w:rsidRDefault="00325659" w:rsidP="005D4F1A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Visual question-answering with grounding, 7W categories (ex : what, where, who), 47,300 images and more than 327,900 question-answer pairs, evaluates scene understanding, object localization, and risk assessment.</w:t>
      </w:r>
    </w:p>
    <w:p w14:paraId="77DBC418" w14:textId="77777777" w:rsidR="005D4F1A" w:rsidRPr="004C169C" w:rsidRDefault="005D4F1A" w:rsidP="005D4F1A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Inference Time: VisPercep demonstrates lower inference times for both the image tagging module and the vision-language module compared to prior methods.</w:t>
      </w:r>
    </w:p>
    <w:p w14:paraId="65C7A20C" w14:textId="06811B0F" w:rsidR="005D4F1A" w:rsidRPr="004C169C" w:rsidRDefault="005D4F1A" w:rsidP="004C169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Scene Understanding: 8.85/10</w:t>
      </w:r>
      <w:r w:rsidR="004C169C" w:rsidRPr="004C169C">
        <w:rPr>
          <w:rFonts w:ascii="Times New Roman" w:hAnsi="Times New Roman" w:cs="Times New Roman"/>
        </w:rPr>
        <w:t xml:space="preserve">, </w:t>
      </w:r>
      <w:r w:rsidRPr="004C169C">
        <w:rPr>
          <w:rFonts w:ascii="Times New Roman" w:hAnsi="Times New Roman" w:cs="Times New Roman"/>
        </w:rPr>
        <w:t>Object Localization: 8.60/10</w:t>
      </w:r>
      <w:r w:rsidR="004C169C" w:rsidRPr="004C169C">
        <w:rPr>
          <w:rFonts w:ascii="Times New Roman" w:hAnsi="Times New Roman" w:cs="Times New Roman"/>
        </w:rPr>
        <w:t xml:space="preserve">, </w:t>
      </w:r>
      <w:r w:rsidRPr="004C169C">
        <w:rPr>
          <w:rFonts w:ascii="Times New Roman" w:hAnsi="Times New Roman" w:cs="Times New Roman"/>
        </w:rPr>
        <w:t>Risk Assessment: 9.40/10</w:t>
      </w:r>
    </w:p>
    <w:p w14:paraId="3CF6368C" w14:textId="77777777" w:rsidR="005D4F1A" w:rsidRPr="004C169C" w:rsidRDefault="005D4F1A" w:rsidP="005D4F1A">
      <w:pPr>
        <w:jc w:val="both"/>
        <w:rPr>
          <w:rFonts w:ascii="Times New Roman" w:hAnsi="Times New Roman" w:cs="Times New Roman"/>
          <w:u w:val="double"/>
        </w:rPr>
      </w:pPr>
      <w:r w:rsidRPr="004C169C">
        <w:rPr>
          <w:rFonts w:ascii="Times New Roman" w:hAnsi="Times New Roman" w:cs="Times New Roman"/>
          <w:u w:val="double"/>
        </w:rPr>
        <w:t>Evaluation on the VizWiz Dataset</w:t>
      </w:r>
    </w:p>
    <w:p w14:paraId="3BF93A08" w14:textId="7237783E" w:rsidR="00325659" w:rsidRPr="004C169C" w:rsidRDefault="00325659" w:rsidP="00325659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designed for assistive technology, focusing on real-world challenges faced by pBLV, 31,000 images with 40,000+ questions, Questions are categorized into: Unanswerable: Cases where the image lacks enough information, Yes/No: Binary answers, Number: Quantitative responses, Other: Open-ended answers, Reflects real-world conditions, including varying image quality, occlusions, and lighting</w:t>
      </w:r>
    </w:p>
    <w:p w14:paraId="0CE34046" w14:textId="4FFEE5B6" w:rsidR="005D4F1A" w:rsidRPr="004C169C" w:rsidRDefault="005D4F1A" w:rsidP="005D4F1A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Average Scores:</w:t>
      </w:r>
    </w:p>
    <w:p w14:paraId="7A575583" w14:textId="7BEF7C5D" w:rsidR="005D4F1A" w:rsidRPr="004C169C" w:rsidRDefault="005D4F1A" w:rsidP="004C169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BLEU_1: 25.43</w:t>
      </w:r>
      <w:r w:rsidR="004C169C" w:rsidRPr="004C169C">
        <w:rPr>
          <w:rFonts w:ascii="Times New Roman" w:hAnsi="Times New Roman" w:cs="Times New Roman"/>
        </w:rPr>
        <w:t xml:space="preserve">, </w:t>
      </w:r>
      <w:r w:rsidRPr="004C169C">
        <w:rPr>
          <w:rFonts w:ascii="Times New Roman" w:hAnsi="Times New Roman" w:cs="Times New Roman"/>
        </w:rPr>
        <w:t>BLEU_2: 14.52</w:t>
      </w:r>
      <w:r w:rsidR="004C169C" w:rsidRPr="004C169C">
        <w:rPr>
          <w:rFonts w:ascii="Times New Roman" w:hAnsi="Times New Roman" w:cs="Times New Roman"/>
        </w:rPr>
        <w:t xml:space="preserve">, </w:t>
      </w:r>
      <w:r w:rsidRPr="004C169C">
        <w:rPr>
          <w:rFonts w:ascii="Times New Roman" w:hAnsi="Times New Roman" w:cs="Times New Roman"/>
        </w:rPr>
        <w:t>METEOR: 19.09</w:t>
      </w:r>
      <w:r w:rsidR="004C169C" w:rsidRPr="004C169C">
        <w:rPr>
          <w:rFonts w:ascii="Times New Roman" w:hAnsi="Times New Roman" w:cs="Times New Roman"/>
        </w:rPr>
        <w:t xml:space="preserve">, </w:t>
      </w:r>
      <w:r w:rsidRPr="004C169C">
        <w:rPr>
          <w:rFonts w:ascii="Times New Roman" w:hAnsi="Times New Roman" w:cs="Times New Roman"/>
        </w:rPr>
        <w:t>ROUGE-L: 35.76</w:t>
      </w:r>
      <w:r w:rsidR="004C169C" w:rsidRPr="004C169C">
        <w:rPr>
          <w:rFonts w:ascii="Times New Roman" w:hAnsi="Times New Roman" w:cs="Times New Roman"/>
        </w:rPr>
        <w:t xml:space="preserve">, </w:t>
      </w:r>
      <w:r w:rsidRPr="004C169C">
        <w:rPr>
          <w:rFonts w:ascii="Times New Roman" w:hAnsi="Times New Roman" w:cs="Times New Roman"/>
        </w:rPr>
        <w:t>CIDEr: 53.98</w:t>
      </w:r>
    </w:p>
    <w:p w14:paraId="4D58CC4E" w14:textId="05050483" w:rsidR="00325659" w:rsidRPr="004C169C" w:rsidRDefault="00325659" w:rsidP="00325659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  <w:u w:val="double"/>
        </w:rPr>
        <w:t>Limitations</w:t>
      </w:r>
    </w:p>
    <w:p w14:paraId="7F46D350" w14:textId="272FF59D" w:rsidR="00325659" w:rsidRPr="004C169C" w:rsidRDefault="00325659" w:rsidP="003256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Dynamic and Complex Environments: Factors such as varying lighting conditions, weather changes, and moving objects can affect the system’s performance and potentially lead to false alarms.</w:t>
      </w:r>
    </w:p>
    <w:p w14:paraId="540E2CFB" w14:textId="112F3690" w:rsidR="00325659" w:rsidRPr="004C169C" w:rsidRDefault="00325659" w:rsidP="003256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Inherent Limitations of AI Models: AI-based systems are not infallible as they operate within the confines of their training data and algorithms, which might not cover every possible real-world scenario or object encountered by pBLV. This limitation can further lead to inaccuracies or false positives in object detection and scene interpretation if blurry images are captured through cellphones.</w:t>
      </w:r>
    </w:p>
    <w:p w14:paraId="00D2B28D" w14:textId="2F1FFA24" w:rsidR="00CA16E0" w:rsidRPr="004C169C" w:rsidRDefault="00CA16E0" w:rsidP="00CA16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Potential for hallucination and misalignment between automatic evaluation metrics and human judgment.</w:t>
      </w:r>
    </w:p>
    <w:p w14:paraId="25FE3119" w14:textId="77777777" w:rsidR="00F25547" w:rsidRPr="004C169C" w:rsidRDefault="00F25547" w:rsidP="005D4F1A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lastRenderedPageBreak/>
        <w:t>Citations:</w:t>
      </w:r>
    </w:p>
    <w:p w14:paraId="03319668" w14:textId="5E7894CC" w:rsidR="00B45ADB" w:rsidRDefault="00B45ADB" w:rsidP="005D4F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E1C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] </w:t>
      </w:r>
      <w:r w:rsidRPr="00B45ADB">
        <w:rPr>
          <w:rFonts w:ascii="Times New Roman" w:hAnsi="Times New Roman" w:cs="Times New Roman"/>
        </w:rPr>
        <w:t>Granquist, C.; Sun, S.Y.; Montezuma, S.R.; Tran, T.M.; Gage, R.; Legge, G.E. Evaluation and comparison of artificial intelligence vision aids: Orcam myeye 1 and seeing ai. J. Vis. Impair. Blind. 2021, 115, 277–285.</w:t>
      </w:r>
    </w:p>
    <w:p w14:paraId="1265D2AB" w14:textId="4573B4B8" w:rsidR="000E1C93" w:rsidRPr="004C169C" w:rsidRDefault="000E1C93" w:rsidP="005D4F1A">
      <w:pPr>
        <w:jc w:val="both"/>
        <w:rPr>
          <w:rFonts w:ascii="Times New Roman" w:hAnsi="Times New Roman" w:cs="Times New Roman"/>
        </w:rPr>
      </w:pPr>
      <w:r w:rsidRPr="004C169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4C169C">
        <w:rPr>
          <w:rFonts w:ascii="Times New Roman" w:hAnsi="Times New Roman" w:cs="Times New Roman"/>
        </w:rPr>
        <w:t xml:space="preserve">] </w:t>
      </w:r>
      <w:hyperlink r:id="rId6" w:history="1">
        <w:r w:rsidRPr="004C169C">
          <w:rPr>
            <w:rStyle w:val="Hyperlink"/>
            <w:rFonts w:ascii="Times New Roman" w:hAnsi="Times New Roman" w:cs="Times New Roman"/>
          </w:rPr>
          <w:t>https://pmc.ncbi.nlm.nih.gov/articles/PMC11122237/</w:t>
        </w:r>
      </w:hyperlink>
      <w:r w:rsidRPr="004C169C">
        <w:rPr>
          <w:rFonts w:ascii="Times New Roman" w:hAnsi="Times New Roman" w:cs="Times New Roman"/>
        </w:rPr>
        <w:t xml:space="preserve"> (Hao, Y.; Yang, F.; Huang, H.; Yuan, S.; Rangan, S.; Rizzo, J.-R.; Wang, Y.; Fang, Y. A Multi-Modal Foundation Model to Assist People with Blindness and Low Vision in Environmental Interaction. J. Imaging 2024, 10, 103. https://doi.org/ 10.3390/jimaging10050103)</w:t>
      </w:r>
    </w:p>
    <w:sectPr w:rsidR="000E1C93" w:rsidRPr="004C1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025A"/>
    <w:multiLevelType w:val="hybridMultilevel"/>
    <w:tmpl w:val="E4D0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69BF"/>
    <w:multiLevelType w:val="hybridMultilevel"/>
    <w:tmpl w:val="2770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F613C"/>
    <w:multiLevelType w:val="hybridMultilevel"/>
    <w:tmpl w:val="0436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112E3"/>
    <w:multiLevelType w:val="hybridMultilevel"/>
    <w:tmpl w:val="6B6C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2C97"/>
    <w:multiLevelType w:val="hybridMultilevel"/>
    <w:tmpl w:val="D5EA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F1682"/>
    <w:multiLevelType w:val="hybridMultilevel"/>
    <w:tmpl w:val="B652D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D10F2"/>
    <w:multiLevelType w:val="hybridMultilevel"/>
    <w:tmpl w:val="8B6C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72D20"/>
    <w:multiLevelType w:val="hybridMultilevel"/>
    <w:tmpl w:val="939E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49FD"/>
    <w:multiLevelType w:val="hybridMultilevel"/>
    <w:tmpl w:val="756E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430FA"/>
    <w:multiLevelType w:val="hybridMultilevel"/>
    <w:tmpl w:val="542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E1C3D"/>
    <w:multiLevelType w:val="hybridMultilevel"/>
    <w:tmpl w:val="2E9C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43559"/>
    <w:multiLevelType w:val="hybridMultilevel"/>
    <w:tmpl w:val="7368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87E35"/>
    <w:multiLevelType w:val="hybridMultilevel"/>
    <w:tmpl w:val="572C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D13D5"/>
    <w:multiLevelType w:val="hybridMultilevel"/>
    <w:tmpl w:val="097A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118D4"/>
    <w:multiLevelType w:val="hybridMultilevel"/>
    <w:tmpl w:val="F782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C716E"/>
    <w:multiLevelType w:val="hybridMultilevel"/>
    <w:tmpl w:val="C5B4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743CC"/>
    <w:multiLevelType w:val="hybridMultilevel"/>
    <w:tmpl w:val="4E3C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632699">
    <w:abstractNumId w:val="3"/>
  </w:num>
  <w:num w:numId="2" w16cid:durableId="2122188772">
    <w:abstractNumId w:val="5"/>
  </w:num>
  <w:num w:numId="3" w16cid:durableId="797140186">
    <w:abstractNumId w:val="11"/>
  </w:num>
  <w:num w:numId="4" w16cid:durableId="1831484353">
    <w:abstractNumId w:val="2"/>
  </w:num>
  <w:num w:numId="5" w16cid:durableId="288318212">
    <w:abstractNumId w:val="7"/>
  </w:num>
  <w:num w:numId="6" w16cid:durableId="993332538">
    <w:abstractNumId w:val="1"/>
  </w:num>
  <w:num w:numId="7" w16cid:durableId="1544781495">
    <w:abstractNumId w:val="14"/>
  </w:num>
  <w:num w:numId="8" w16cid:durableId="1298300267">
    <w:abstractNumId w:val="6"/>
  </w:num>
  <w:num w:numId="9" w16cid:durableId="1700427761">
    <w:abstractNumId w:val="12"/>
  </w:num>
  <w:num w:numId="10" w16cid:durableId="1622609993">
    <w:abstractNumId w:val="0"/>
  </w:num>
  <w:num w:numId="11" w16cid:durableId="1707172704">
    <w:abstractNumId w:val="4"/>
  </w:num>
  <w:num w:numId="12" w16cid:durableId="185826932">
    <w:abstractNumId w:val="15"/>
  </w:num>
  <w:num w:numId="13" w16cid:durableId="124590132">
    <w:abstractNumId w:val="8"/>
  </w:num>
  <w:num w:numId="14" w16cid:durableId="1389308025">
    <w:abstractNumId w:val="10"/>
  </w:num>
  <w:num w:numId="15" w16cid:durableId="312491360">
    <w:abstractNumId w:val="9"/>
  </w:num>
  <w:num w:numId="16" w16cid:durableId="1935087976">
    <w:abstractNumId w:val="13"/>
  </w:num>
  <w:num w:numId="17" w16cid:durableId="14113486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47"/>
    <w:rsid w:val="00052F70"/>
    <w:rsid w:val="000B11E4"/>
    <w:rsid w:val="000E1C93"/>
    <w:rsid w:val="00321468"/>
    <w:rsid w:val="00325659"/>
    <w:rsid w:val="00355854"/>
    <w:rsid w:val="00496882"/>
    <w:rsid w:val="004C169C"/>
    <w:rsid w:val="0054161C"/>
    <w:rsid w:val="005D4F1A"/>
    <w:rsid w:val="006542C4"/>
    <w:rsid w:val="009F3DC4"/>
    <w:rsid w:val="00B45ADB"/>
    <w:rsid w:val="00B61D87"/>
    <w:rsid w:val="00B70DBB"/>
    <w:rsid w:val="00BD7991"/>
    <w:rsid w:val="00CA16E0"/>
    <w:rsid w:val="00DB492E"/>
    <w:rsid w:val="00E5591B"/>
    <w:rsid w:val="00F2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7469"/>
  <w15:chartTrackingRefBased/>
  <w15:docId w15:val="{76353B24-7C2E-4FCB-ADA5-FF3D96D2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E0"/>
  </w:style>
  <w:style w:type="paragraph" w:styleId="Heading1">
    <w:name w:val="heading 1"/>
    <w:basedOn w:val="Normal"/>
    <w:next w:val="Normal"/>
    <w:link w:val="Heading1Char"/>
    <w:uiPriority w:val="9"/>
    <w:qFormat/>
    <w:rsid w:val="00F25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5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9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11122237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9</cp:revision>
  <dcterms:created xsi:type="dcterms:W3CDTF">2024-12-06T19:50:00Z</dcterms:created>
  <dcterms:modified xsi:type="dcterms:W3CDTF">2024-12-09T22:27:00Z</dcterms:modified>
</cp:coreProperties>
</file>