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ФГБОУ ВО НИЖЕГОРОДСКИЙ ГОСУДАРСТВЕННЫЙ ТЕХНИЧЕСКИЙ УНИВЕРСИТЕТ ИМ. Р.Е. АЛЕКСЕЕВА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 xml:space="preserve">ИНСТИТУТ РАДИОЭЛЕКТРОНИКИ  И ИНФОРМАЦИОННЫХ ТЕХНОЛОГИЙ 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Кафедра «Вычислительные системы и технологии»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32"/>
          <w:szCs w:val="28"/>
          <w:spacing w:val="-4"/>
        </w:rPr>
      </w:pPr>
      <w:r>
        <w:rPr>
          <w:rFonts w:eastAsia="Times New Roman" w:cs="Times New Roman"/>
          <w:bCs/>
          <w:sz w:val="32"/>
          <w:szCs w:val="28"/>
          <w:spacing w:val="-4"/>
        </w:rPr>
        <w:t>ОТЧЕТ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i/>
          <w:sz w:val="32"/>
          <w:szCs w:val="28"/>
          <w:spacing w:val="-4"/>
        </w:rPr>
      </w:pPr>
      <w:r>
        <w:rPr>
          <w:rFonts w:eastAsia="Times New Roman" w:cs="Times New Roman"/>
          <w:bCs/>
          <w:i/>
          <w:sz w:val="32"/>
          <w:szCs w:val="28"/>
          <w:spacing w:val="-4"/>
        </w:rPr>
        <w:t>по лабораторной работе №1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i/>
          <w:sz w:val="32"/>
          <w:szCs w:val="28"/>
          <w:u w:val="single" w:color="auto"/>
          <w:spacing w:val="-4"/>
        </w:rPr>
      </w:pPr>
      <w:r>
        <w:rPr>
          <w:rFonts w:eastAsia="Times New Roman" w:cs="Times New Roman"/>
          <w:bCs/>
          <w:i/>
          <w:sz w:val="32"/>
          <w:szCs w:val="28"/>
          <w:spacing w:val="-4"/>
        </w:rPr>
        <w:t>«</w:t>
      </w:r>
      <w:r>
        <w:rPr>
          <w:rFonts w:cs="Times New Roman"/>
          <w:sz w:val="28"/>
        </w:rPr>
        <w:t xml:space="preserve">Работа с анализаторами протоколов </w:t>
      </w:r>
      <w:r>
        <w:rPr>
          <w:rFonts w:cs="Times New Roman"/>
          <w:sz w:val="32"/>
        </w:rPr>
        <w:t>tcpdump и wireshark</w:t>
      </w:r>
      <w:r>
        <w:rPr>
          <w:rFonts w:eastAsia="Times New Roman" w:cs="Times New Roman"/>
          <w:bCs/>
          <w:i/>
          <w:sz w:val="32"/>
          <w:szCs w:val="28"/>
          <w:spacing w:val="-4"/>
        </w:rPr>
        <w:t>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32"/>
          <w:szCs w:val="28"/>
          <w:u w:val="single" w:color="auto"/>
          <w:spacing w:val="-4"/>
        </w:rPr>
      </w:pPr>
      <w:r>
        <w:rPr>
          <w:rFonts w:eastAsia="Times New Roman" w:cs="Times New Roman"/>
          <w:bCs/>
          <w:sz w:val="32"/>
          <w:szCs w:val="28"/>
          <w:u w:val="single" w:color="auto"/>
          <w:spacing w:val="-4"/>
        </w:rPr>
        <w:t>Дисциплина: «Сети и телекоммуникации»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u w:val="single" w:color="auto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Выполнил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и</w:t>
      </w:r>
      <w:r>
        <w:rPr>
          <w:rFonts w:eastAsia="Times New Roman" w:cs="Times New Roman"/>
          <w:bCs/>
          <w:sz w:val="28"/>
          <w:szCs w:val="28"/>
          <w:spacing w:val="-4"/>
        </w:rPr>
        <w:t>: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Студент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ы</w:t>
      </w:r>
      <w:r>
        <w:rPr>
          <w:rFonts w:eastAsia="Times New Roman" w:cs="Times New Roman"/>
          <w:bCs/>
          <w:sz w:val="28"/>
          <w:szCs w:val="28"/>
          <w:spacing w:val="-4"/>
        </w:rPr>
        <w:t xml:space="preserve"> гр. 17-В-2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Брызгалов М.М.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br/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Шипунов Г.Д.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Проверил: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Гай В.Е.</w:t>
      </w: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right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Нижний Новгород</w:t>
      </w:r>
    </w:p>
    <w:p>
      <w:pPr>
        <w:suppressAutoHyphens w:val="off"/>
        <w:jc w:val="center"/>
        <w:suppressAutoHyphens w:val="off"/>
        <w:spacing w:line="276" w:lineRule="auto"/>
        <w:rPr>
          <w:rFonts w:eastAsia="Times New Roman" w:cs="Times New Roman"/>
          <w:bCs/>
          <w:sz w:val="28"/>
          <w:szCs w:val="28"/>
          <w:spacing w:val="-4"/>
        </w:rPr>
      </w:pPr>
      <w:r>
        <w:rPr>
          <w:rFonts w:eastAsia="Times New Roman" w:cs="Times New Roman"/>
          <w:bCs/>
          <w:sz w:val="28"/>
          <w:szCs w:val="28"/>
          <w:spacing w:val="-4"/>
        </w:rPr>
        <w:t>20</w:t>
      </w:r>
      <w:r>
        <w:rPr>
          <w:rFonts w:eastAsia="Times New Roman" w:cs="Times New Roman"/>
          <w:bCs/>
          <w:sz w:val="28"/>
          <w:szCs w:val="28"/>
          <w:spacing w:val="-4"/>
          <w:rtl w:val="off"/>
        </w:rPr>
        <w:t>20</w:t>
      </w:r>
    </w:p>
    <w:p>
      <w:pPr>
        <w:ind w:firstLine="708"/>
        <w:rPr>
          <w:b/>
          <w:bCs/>
          <w:szCs w:val="24"/>
        </w:rPr>
      </w:pPr>
    </w:p>
    <w:p>
      <w:pPr>
        <w:ind w:firstLine="708"/>
        <w:rPr>
          <w:b/>
          <w:bCs/>
          <w:szCs w:val="24"/>
        </w:rPr>
      </w:pPr>
      <w:r>
        <w:rPr>
          <w:b/>
          <w:bCs/>
          <w:szCs w:val="24"/>
        </w:rPr>
        <w:t>Цель работы:</w:t>
      </w:r>
    </w:p>
    <w:p>
      <w:pPr>
        <w:ind w:firstLine="708"/>
        <w:rPr>
          <w:bCs/>
          <w:szCs w:val="24"/>
        </w:rPr>
      </w:pPr>
      <w:r>
        <w:rPr>
          <w:bCs/>
          <w:szCs w:val="24"/>
        </w:rPr>
        <w:t>Получение базовых навыков по работе с анализаторами протоколов windump (аналог tcpdump для windows) и wireshark.</w:t>
      </w:r>
    </w:p>
    <w:p>
      <w:pPr>
        <w:ind w:firstLine="708"/>
        <w:rPr>
          <w:bCs/>
          <w:szCs w:val="24"/>
        </w:rPr>
      </w:pPr>
      <w:r>
        <w:rPr>
          <w:bCs/>
          <w:szCs w:val="24"/>
        </w:rPr>
        <w:t xml:space="preserve">Вариант: 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2788920" cy="419100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19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708"/>
        <w:suppressAutoHyphens w:val="off"/>
        <w:suppressAutoHyphens w:val="off"/>
        <w:spacing w:after="160" w:line="259" w:lineRule="auto"/>
        <w:rPr>
          <w:szCs w:val="24"/>
        </w:rPr>
      </w:pPr>
      <w:r>
        <w:rPr>
          <w:szCs w:val="24"/>
        </w:rPr>
        <w:t>1. Работа с анализатором протоколов</w:t>
      </w:r>
      <w:r>
        <w:rPr>
          <w:b/>
          <w:szCs w:val="24"/>
        </w:rPr>
        <w:t xml:space="preserve"> tcpdump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szCs w:val="24"/>
        </w:rPr>
        <w:t>1) Запустить windump в режиме захвата всех пакетов, проходящих по сети. Количество захватываемых пакетов ограничить до 10. Результаты протоколировать в файл.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5935980" cy="132588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325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noProof/>
          <w:sz w:val="22"/>
        </w:rPr>
      </w:pPr>
      <w:r>
        <w:rPr>
          <w:noProof/>
          <w:sz w:val="22"/>
        </w:rPr>
        <w:t>Файл: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5935980" cy="2103120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1031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noProof/>
          <w:szCs w:val="24"/>
        </w:rPr>
      </w:pPr>
      <w:r>
        <w:rPr>
          <w:noProof/>
          <w:szCs w:val="24"/>
        </w:rPr>
        <w:t xml:space="preserve">2) Запустить windump в режиме перехвата широковещательного трафика (фильтр по </w:t>
      </w:r>
      <w:r>
        <w:rPr>
          <w:szCs w:val="24"/>
        </w:rPr>
        <w:t>MAC</w:t>
      </w:r>
      <w:r>
        <w:rPr>
          <w:noProof/>
          <w:szCs w:val="24"/>
        </w:rPr>
        <w:t xml:space="preserve"> - адресу). Количество захватываемых пакетов ограничить 5. Включить распечатку пакета в шестнадцатеричной системе (включая заголовок канального уровня)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-e – Отображение mac адресов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-с 5 – Ограничение пакетов &lt;=5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 xml:space="preserve"> -xx – Отображение в 16 СС, включая заголовок канального уровня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Broadcast – широковещательный трафик</w:t>
      </w:r>
    </w:p>
    <w:p>
      <w:pPr>
        <w:suppressAutoHyphens w:val="off"/>
        <w:suppressAutoHyphens w:val="off"/>
        <w:spacing w:after="160" w:line="259" w:lineRule="auto"/>
        <w:rPr>
          <w:noProof/>
          <w:szCs w:val="24"/>
        </w:rPr>
      </w:pPr>
      <w:r>
        <w:rPr>
          <w:noProof/>
        </w:rPr>
        <w:drawing>
          <wp:inline distT="0" distB="0" distL="0" distR="0">
            <wp:extent cx="5935980" cy="4137660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37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  <w:r>
        <w:rPr>
          <w:szCs w:val="24"/>
        </w:rPr>
        <w:t>3) Запустить windump так, чтобы он перехватывал только пакеты протокола ICMP, отправленные на определённый IPадрес. При этом включить распечатку пакета в шестнадцатеричной системе ASCII-формате (включая заголовок канального уровня). Количество захватываемых пакетов ограничить 3. Для генерирования пакетов воспользоваться утилитой ping.</w:t>
      </w:r>
    </w:p>
    <w:p>
      <w:pPr>
        <w:rPr>
          <w:szCs w:val="24"/>
        </w:rPr>
      </w:pP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-x – Вывод в 16 СС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-xx – Вывод в ASCII формате с заголовком канального уровня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-c 3 – Ограничение пакетов &lt;= 3</w:t>
      </w:r>
    </w:p>
    <w:p>
      <w:pPr>
        <w:rPr>
          <w:i/>
          <w:sz w:val="22"/>
          <w:u w:val="single" w:color="auto"/>
        </w:rPr>
      </w:pPr>
      <w:r>
        <w:rPr>
          <w:i/>
          <w:sz w:val="22"/>
          <w:u w:val="single" w:color="auto"/>
        </w:rPr>
        <w:t>ip proto\ icmp and dst host – Фильтрация icmp пакетов, у которых ip = ipdst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3771900" cy="1973580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" t="18800" r="3900" b="226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73580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</w:p>
    <w:p>
      <w:pPr>
        <w:rPr>
          <w:szCs w:val="24"/>
        </w:rPr>
      </w:pPr>
      <w:r>
        <w:rPr>
          <w:szCs w:val="24"/>
        </w:rPr>
        <w:t>4) Запустить tcpdump в режиме сохранении данных в двоичном режиме так, чтобы он перехватывал пакеты, созданные утилитой tracerouteдля определения маршрута к заданному в варианте узлу. Включить распечатку ракета в шестнадцатеричной системе и ASCII-формате (включая заголовок канального уровня). Количество захватываемых пакетов ограничить до 7. Результат работы записать в файл.</w:t>
      </w:r>
    </w:p>
    <w:p>
      <w:pPr>
        <w:rPr>
          <w:sz w:val="22"/>
        </w:rPr>
      </w:pPr>
      <w:r>
        <w:rPr>
          <w:sz w:val="22"/>
        </w:rPr>
        <w:t>Данные не выводятся в консоль, а в файле непонятные символы</w:t>
      </w: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156960" cy="113538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135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156960" cy="1577340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15773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sz w:val="22"/>
        </w:rPr>
        <w:t>Фильтрация по протоколу icmp, просмотр информации прямо в консоли в 16 формате и ASCII</w:t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</w:rPr>
        <w:drawing>
          <wp:inline distT="0" distB="0" distL="0" distR="0">
            <wp:extent cx="4450080" cy="517398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" t="3829" r="3640" b="5670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5173980"/>
                    </a:xfrm>
                    <a:prstGeom prst="rect"/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>
      <w:pPr>
        <w:suppressAutoHyphens w:val="off"/>
        <w:suppressAutoHyphens w:val="off"/>
        <w:spacing w:after="160" w:line="259" w:lineRule="auto"/>
        <w:rPr>
          <w:szCs w:val="24"/>
        </w:rPr>
      </w:pPr>
    </w:p>
    <w:p>
      <w:pPr>
        <w:suppressAutoHyphens w:val="off"/>
        <w:suppressAutoHyphens w:val="off"/>
        <w:spacing w:after="160" w:line="259" w:lineRule="auto"/>
        <w:rPr>
          <w:szCs w:val="24"/>
        </w:rPr>
      </w:pPr>
      <w:r>
        <w:rPr>
          <w:noProof/>
          <w:szCs w:val="24"/>
        </w:rPr>
        <w:t>5)</w:t>
      </w:r>
      <w:r>
        <w:rPr>
          <w:szCs w:val="24"/>
        </w:rPr>
        <w:t xml:space="preserve"> </w:t>
      </w:r>
      <w:r>
        <w:rPr>
          <w:noProof/>
          <w:szCs w:val="24"/>
        </w:rPr>
        <w:t xml:space="preserve">Прочесть файл, созданный программой windump. </w:t>
      </w:r>
    </w:p>
    <w:p>
      <w:pPr>
        <w:rPr>
          <w:szCs w:val="24"/>
        </w:rPr>
      </w:pPr>
      <w:r>
        <w:br w:type="page"/>
      </w:r>
    </w:p>
    <w:p>
      <w:pPr>
        <w:rPr>
          <w:szCs w:val="24"/>
          <w:u w:val="single" w:color="auto"/>
        </w:rPr>
      </w:pPr>
      <w:r>
        <w:rPr>
          <w:szCs w:val="24"/>
          <w:u w:val="single" w:color="auto"/>
        </w:rPr>
        <w:t>2. Работа с анализатором протоколов wireshark</w:t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>Перехватить 5-7 пакетов широковещательного трафика (по IP-адресу). Результат сохранить в текстовый файл.</w:t>
      </w:r>
    </w:p>
    <w:p>
      <w:pPr>
        <w:jc w:val="both"/>
        <w:spacing w:after="96" w:before="96"/>
        <w:rPr>
          <w:szCs w:val="24"/>
        </w:rPr>
      </w:pPr>
      <w:r>
        <w:rPr>
          <w:szCs w:val="24"/>
        </w:rPr>
        <w:t>Для выполнения этого задания необходимо открыть Wireshark, затем открыть окно «Capture-Options», задать в поле «Capture filter» - ether broadcast (фильтровать широковещательный трафик по MAC адресу), а также в поле «Stop Capture Automatically After…» задать количество пакетов = 7.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2628900"/>
            <wp:effectExtent l="0" t="0" r="0" b="0"/>
            <wp:docPr id="1033" name="shape1033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9" t="4870" r="16020" b="3769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2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640080"/>
            <wp:effectExtent l="0" t="0" r="0" b="0"/>
            <wp:docPr id="1034" name="shape1034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0" t="9750" b="7357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6400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Захватить 3-4 пакета </w:t>
      </w:r>
      <w:r>
        <w:rPr>
          <w:szCs w:val="24"/>
        </w:rPr>
        <w:t>ICMP</w:t>
      </w:r>
      <w:r>
        <w:rPr>
          <w:noProof/>
          <w:szCs w:val="24"/>
        </w:rPr>
        <w:t xml:space="preserve"> , полученных от определенного узла. Для генерирования пакетов воспользоваться утилитой </w:t>
      </w:r>
      <w:r>
        <w:rPr>
          <w:szCs w:val="24"/>
        </w:rPr>
        <w:t>ping</w:t>
      </w:r>
      <w:r>
        <w:rPr>
          <w:noProof/>
          <w:szCs w:val="24"/>
        </w:rPr>
        <w:t>. Результат сохранить в текстовый файл.</w:t>
      </w: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>«Capture filter» - icmp and src 192.168.12.101 and 192.168.12.102,</w:t>
      </w:r>
    </w:p>
    <w:p>
      <w:pPr>
        <w:jc w:val="both"/>
        <w:spacing w:after="96" w:before="96"/>
        <w:rPr>
          <w:szCs w:val="24"/>
        </w:rPr>
      </w:pPr>
      <w:r>
        <w:rPr>
          <w:szCs w:val="24"/>
        </w:rPr>
        <w:t>«Stop Capture Automatically After…» - 8.</w:t>
      </w:r>
    </w:p>
    <w:p>
      <w:pPr>
        <w:jc w:val="both"/>
        <w:spacing w:after="96" w:before="96"/>
        <w:rPr>
          <w:noProof/>
          <w:szCs w:val="24"/>
        </w:rPr>
      </w:pPr>
      <w:r>
        <w:rPr>
          <w:noProof/>
        </w:rPr>
        <w:drawing>
          <wp:inline distT="0" distB="0" distL="0" distR="0">
            <wp:extent cx="3406140" cy="1028700"/>
            <wp:effectExtent l="0" t="0" r="0" b="0"/>
            <wp:docPr id="1035" name="shape103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" t="8720" r="60258" b="73330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1028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Перехватить пакеты, созданные утилитой </w:t>
      </w:r>
      <w:r>
        <w:rPr>
          <w:szCs w:val="24"/>
        </w:rPr>
        <w:t>traceroute</w:t>
      </w:r>
      <w:r>
        <w:rPr>
          <w:noProof/>
          <w:szCs w:val="24"/>
        </w:rPr>
        <w:t xml:space="preserve"> для определения маршрута к заданному в варианте узлу. По результатам построить диаграмму </w:t>
      </w:r>
      <w:r>
        <w:rPr>
          <w:szCs w:val="24"/>
        </w:rPr>
        <w:t>Flow</w:t>
      </w:r>
      <w:r>
        <w:rPr>
          <w:noProof/>
          <w:szCs w:val="24"/>
        </w:rPr>
        <w:t xml:space="preserve"> </w:t>
      </w:r>
      <w:r>
        <w:rPr>
          <w:szCs w:val="24"/>
        </w:rPr>
        <w:t>Graph</w:t>
      </w:r>
      <w:r>
        <w:rPr>
          <w:noProof/>
          <w:szCs w:val="24"/>
        </w:rPr>
        <w:t>. Диаграмму сохранить либо в виде текстового файла либо в виде изображения.</w:t>
      </w:r>
    </w:p>
    <w:p>
      <w:pPr>
        <w:rPr>
          <w:szCs w:val="24"/>
        </w:rPr>
      </w:pP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>Capture filter» - icmp,</w:t>
      </w:r>
    </w:p>
    <w:p>
      <w:pPr>
        <w:jc w:val="both"/>
        <w:spacing w:after="96" w:before="96"/>
        <w:rPr>
          <w:lang w:val="en-US"/>
          <w:szCs w:val="24"/>
        </w:rPr>
      </w:pPr>
      <w:r>
        <w:rPr>
          <w:lang w:val="en-US"/>
          <w:szCs w:val="24"/>
        </w:rPr>
        <w:t xml:space="preserve">«Stop Capture Automatically After…» </w:t>
      </w:r>
      <w:r>
        <w:rPr>
          <w:szCs w:val="24"/>
        </w:rPr>
        <w:t>снять</w:t>
      </w:r>
      <w:r>
        <w:rPr>
          <w:lang w:val="en-US"/>
          <w:szCs w:val="24"/>
        </w:rPr>
        <w:t xml:space="preserve"> </w:t>
      </w:r>
      <w:r>
        <w:rPr>
          <w:szCs w:val="24"/>
        </w:rPr>
        <w:t>галочку</w:t>
      </w:r>
      <w:r>
        <w:rPr>
          <w:lang w:val="en-US"/>
          <w:szCs w:val="24"/>
        </w:rPr>
        <w:t>.</w:t>
      </w:r>
    </w:p>
    <w:p>
      <w:pPr>
        <w:jc w:val="both"/>
        <w:spacing w:after="96" w:before="96"/>
        <w:rPr>
          <w:szCs w:val="24"/>
          <w:rtl w:val="off"/>
        </w:rPr>
      </w:pPr>
      <w:r>
        <w:rPr>
          <w:noProof/>
        </w:rPr>
        <w:drawing>
          <wp:inline distT="0" distB="0" distL="0" distR="0">
            <wp:extent cx="3474720" cy="2590800"/>
            <wp:effectExtent l="0" t="0" r="0" b="0"/>
            <wp:docPr id="1036" name="shape103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510" b="30259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590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val="en-US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Диаграмма FlowGraph.</w:t>
      </w:r>
      <w:r>
        <w:rPr>
          <w:noProof/>
          <w:sz w:val="28"/>
        </w:rPr>
        <w:t xml:space="preserve"> </w:t>
      </w:r>
    </w:p>
    <w:p>
      <w:pPr>
        <w:jc w:val="both"/>
        <w:spacing w:afterLines="40" w:beforeLines="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0425" cy="2322830"/>
            <wp:effectExtent l="0" t="0" r="0" b="0"/>
            <wp:docPr id="1037" name="shape103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28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both"/>
        <w:spacing w:after="96" w:before="96"/>
        <w:rPr>
          <w:szCs w:val="24"/>
        </w:rPr>
      </w:pPr>
    </w:p>
    <w:p>
      <w:pPr>
        <w:jc w:val="both"/>
        <w:spacing w:after="96" w:before="96"/>
        <w:rPr>
          <w:szCs w:val="24"/>
        </w:rPr>
      </w:pPr>
    </w:p>
    <w:p>
      <w:pPr>
        <w:rPr>
          <w:szCs w:val="24"/>
        </w:rPr>
      </w:pPr>
    </w:p>
    <w:p>
      <w:pPr>
        <w:ind w:left="720" w:hanging="360"/>
        <w:numPr>
          <w:ilvl w:val="0"/>
          <w:numId w:val="1"/>
        </w:numPr>
        <w:rPr>
          <w:szCs w:val="24"/>
        </w:rPr>
      </w:pPr>
      <w:r>
        <w:rPr>
          <w:noProof/>
          <w:szCs w:val="24"/>
        </w:rPr>
        <w:t xml:space="preserve">Прочесть файл, созданный программой </w:t>
      </w:r>
      <w:r>
        <w:rPr>
          <w:szCs w:val="24"/>
        </w:rPr>
        <w:t>tcpdump</w:t>
      </w:r>
      <w:r>
        <w:rPr>
          <w:noProof/>
          <w:szCs w:val="24"/>
        </w:rPr>
        <w:t xml:space="preserve">. Сравнить с тем, что было получено утилитой </w:t>
      </w:r>
      <w:r>
        <w:rPr>
          <w:szCs w:val="24"/>
        </w:rPr>
        <w:t>wireshark</w:t>
      </w:r>
      <w:r>
        <w:rPr>
          <w:noProof/>
          <w:szCs w:val="24"/>
        </w:rPr>
        <w:t>.</w:t>
      </w:r>
    </w:p>
    <w:p>
      <w:pPr>
        <w:ind w:firstLine="567"/>
        <w:jc w:val="both"/>
        <w:spacing w:after="96" w:before="96"/>
        <w:rPr>
          <w:szCs w:val="24"/>
        </w:rPr>
      </w:pPr>
      <w:r>
        <w:rPr>
          <w:szCs w:val="24"/>
        </w:rPr>
        <w:t>На рис. представлен открытый программой Wireshark файл trace_in_2, где отфильтрованы первые 8 пакетов, созданные утилитой windump.</w:t>
      </w:r>
    </w:p>
    <w:p>
      <w:pPr>
        <w:rPr>
          <w:szCs w:val="24"/>
        </w:rPr>
      </w:pPr>
      <w:r>
        <w:rPr>
          <w:noProof/>
        </w:rPr>
        <w:drawing>
          <wp:inline distT="0" distB="0" distL="0" distR="0">
            <wp:extent cx="5935980" cy="3550920"/>
            <wp:effectExtent l="0" t="0" r="0" b="0"/>
            <wp:docPr id="1038" name="shape103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5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50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Cs w:val="24"/>
        </w:rPr>
      </w:pPr>
    </w:p>
    <w:p>
      <w:pPr>
        <w:rPr>
          <w:b/>
          <w:szCs w:val="24"/>
        </w:rPr>
      </w:pPr>
    </w:p>
    <w:p>
      <w:pPr>
        <w:ind w:firstLine="708"/>
        <w:rPr>
          <w:b/>
          <w:szCs w:val="24"/>
        </w:rPr>
      </w:pPr>
      <w:r>
        <w:rPr>
          <w:b/>
          <w:szCs w:val="24"/>
        </w:rPr>
        <w:t xml:space="preserve">Вывод: </w:t>
      </w:r>
      <w:r>
        <w:rPr>
          <w:szCs w:val="24"/>
        </w:rPr>
        <w:t>в ходе выполнения лабораторной работы были получены базовые навыки по работе с анализаторами трафика – WinDump и WireShark.</w:t>
      </w:r>
    </w:p>
    <w:sectPr>
      <w:pgSz w:w="11906" w:h="16838"/>
      <w:pgMar w:top="1134" w:right="850" w:bottom="1134" w:left="1701" w:header="720" w:footer="720" w:gutter="0"/>
      <w:cols w:space="720"/>
      <w:docGrid w:linePitch="360"/>
      <w:endnotePr>
        <w:numFmt w:val="decimal"/>
      </w:endnotePr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Times New Roman">
    <w:panose1 w:val="02020603050405020304"/>
    <w:family w:val="roman"/>
    <w:charset w:val="cc"/>
    <w:notTrueType w:val="true"/>
    <w:sig w:usb0="E0002EFF" w:usb1="C000785B" w:usb2="00000009" w:usb3="00000001" w:csb0="400001FF" w:csb1="FFFF0000"/>
  </w:font>
  <w:font w:name="Calibri">
    <w:panose1 w:val="020F0502020204030204"/>
    <w:family w:val="swiss"/>
    <w:charset w:val="cc"/>
    <w:notTrueType w:val="true"/>
    <w:sig w:usb0="E4002EFF" w:usb1="C000247B" w:usb2="00000009" w:usb3="00000001" w:csb0="200001F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306e235c"/>
    <w:multiLevelType w:val="multilevel"/>
    <w:tmpl w:val="60b47902"/>
    <w:name w:val="Нумерованный список 1"/>
    <w:lvl w:ilvl="0">
      <w:start w:val="1"/>
      <w:lvlText w:val="%1)"/>
      <w:lvlJc w:val="left"/>
      <w:pPr>
        <w:ind w:left="360" w:firstLine="0"/>
      </w:pPr>
      <w:rPr>
        <w:rFonts w:ascii="Times New Roman" w:eastAsia="Calibri" w:hAnsi="Times New Roman" w:cs="Calibri"/>
        <w:i/>
        <w:sz w:val="22"/>
      </w:rPr>
    </w:lvl>
    <w:lvl w:ilvl="1">
      <w:start w:val="1"/>
      <w:numFmt w:val="lowerLetter"/>
      <w:lvlText w:val="%2."/>
      <w:lvlJc w:val="left"/>
      <w:pPr>
        <w:ind w:left="1080" w:firstLine="0"/>
      </w:pPr>
    </w:lvl>
    <w:lvl w:ilvl="2">
      <w:start w:val="1"/>
      <w:numFmt w:val="lowerRoman"/>
      <w:lvlText w:val="%3."/>
      <w:lvlJc w:val="left"/>
      <w:pPr>
        <w:ind w:left="1980" w:firstLine="0"/>
      </w:pPr>
    </w:lvl>
    <w:lvl w:ilvl="3">
      <w:start w:val="1"/>
      <w:lvlText w:val="%4."/>
      <w:lvlJc w:val="left"/>
      <w:pPr>
        <w:ind w:left="2520" w:firstLine="0"/>
      </w:pPr>
    </w:lvl>
    <w:lvl w:ilvl="4">
      <w:start w:val="1"/>
      <w:numFmt w:val="lowerLetter"/>
      <w:lvlText w:val="%5."/>
      <w:lvlJc w:val="left"/>
      <w:pPr>
        <w:ind w:left="3240" w:firstLine="0"/>
      </w:pPr>
    </w:lvl>
    <w:lvl w:ilvl="5">
      <w:start w:val="1"/>
      <w:numFmt w:val="lowerRoman"/>
      <w:lvlText w:val="%6."/>
      <w:lvlJc w:val="left"/>
      <w:pPr>
        <w:ind w:left="4140" w:firstLine="0"/>
      </w:pPr>
    </w:lvl>
    <w:lvl w:ilvl="6">
      <w:start w:val="1"/>
      <w:lvlText w:val="%7."/>
      <w:lvlJc w:val="left"/>
      <w:pPr>
        <w:ind w:left="4680" w:firstLine="0"/>
      </w:pPr>
    </w:lvl>
    <w:lvl w:ilvl="7">
      <w:start w:val="1"/>
      <w:numFmt w:val="lowerLetter"/>
      <w:lvlText w:val="%8."/>
      <w:lvlJc w:val="left"/>
      <w:pPr>
        <w:ind w:left="5400" w:firstLine="0"/>
      </w:pPr>
    </w:lvl>
    <w:lvl w:ilvl="8">
      <w:start w:val="1"/>
      <w:numFmt w:val="lowerRoman"/>
      <w:lvlText w:val="%9."/>
      <w:lvlJc w:val="left"/>
      <w:pPr>
        <w:ind w:left="630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08"/>
  <w:drawingGridHorizontalSpacing w:val="1000"/>
  <w:drawingGridVerticalSpacing w:val="1000"/>
  <w:displayHorizontalDrawingGridEvery w:val="1"/>
  <w:displayVerticalDrawingGridEvery w:val="1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LA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ru-RU" w:eastAsia="ru-RU" w:bidi="ar-SA"/>
        <w:rFonts w:ascii="Times New Roman" w:eastAsia="Calibri" w:hAnsi="Times New Roman" w:cs="Calibri"/>
      </w:rPr>
    </w:rPrDefault>
    <w:pPrDefault>
      <w:pPr/>
    </w:pPrDefault>
  </w:docDefaults>
  <w:style w:type="paragraph" w:default="1" w:styleId="a1">
    <w:name w:val="Normal"/>
    <w:qFormat/>
    <w:pPr>
      <w:suppressAutoHyphens/>
      <w:suppressAutoHyphens/>
    </w:pPr>
    <w:rPr>
      <w:sz w:val="24"/>
      <w:szCs w:val="22"/>
    </w:rPr>
  </w:style>
  <w:style w:type="character" w:default="1" w:styleId="a2">
    <w:name w:val="Default Paragraph Font"/>
    <w:semiHidden/>
    <w:unhideWhenUsed/>
  </w:style>
  <w:style w:type="table" w:default="1" w:styleId="a3">
    <w:name w:val="Normal Table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jpeg" /><Relationship Id="rId14" Type="http://schemas.openxmlformats.org/officeDocument/2006/relationships/image" Target="media/image11.png" /><Relationship Id="rId15" Type="http://schemas.openxmlformats.org/officeDocument/2006/relationships/styles" Target="styles.xml" /><Relationship Id="rId16" Type="http://schemas.openxmlformats.org/officeDocument/2006/relationships/settings" Target="settings.xml" /><Relationship Id="rId17" Type="http://schemas.openxmlformats.org/officeDocument/2006/relationships/fontTable" Target="fontTable.xml" /><Relationship Id="rId18" Type="http://schemas.openxmlformats.org/officeDocument/2006/relationships/webSettings" Target="webSettings.xml" /><Relationship Id="rId19" Type="http://schemas.openxmlformats.org/officeDocument/2006/relationships/numbering" Target="numbering.xml" /><Relationship Id="rId20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ajorFont>
      <a:minorFont>
        <a:latin typeface="Times New Roman"/>
        <a:ea typeface="Calibri"/>
        <a:cs typeface="Calibri"/>
        <a:font script="Jpan" typeface=""/>
        <a:font script="Hang" typeface=""/>
        <a:font script="Hans" typeface=""/>
        <a:font script="Hant" typeface=""/>
        <a:font script="Arab" typeface=""/>
        <a:font script="Hebr" typeface=""/>
        <a:font script="Thai" typeface=""/>
        <a:font script="Ethi" typeface=""/>
        <a:font script="Beng" typeface=""/>
        <a:font script="Gujr" typeface=""/>
        <a:font script="Khmr" typeface=""/>
        <a:font script="Knda" typeface=""/>
        <a:font script="Guru" typeface=""/>
        <a:font script="Cans" typeface=""/>
        <a:font script="Cher" typeface=""/>
        <a:font script="Yiii" typeface=""/>
        <a:font script="Tibt" typeface=""/>
        <a:font script="Thaa" typeface=""/>
        <a:font script="Deva" typeface=""/>
        <a:font script="Telu" typeface=""/>
        <a:font script="Taml" typeface=""/>
        <a:font script="Syrc" typeface=""/>
        <a:font script="Orya" typeface=""/>
        <a:font script="Mlym" typeface=""/>
        <a:font script="Laoo" typeface=""/>
        <a:font script="Sinh" typeface=""/>
        <a:font script="Mong" typeface=""/>
        <a:font script="Viet" typeface=""/>
        <a:font script="Uigh" typeface=""/>
        <a:font script="Geo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79047</cp:lastModifiedBy>
  <cp:revision>1</cp:revision>
  <dcterms:created xsi:type="dcterms:W3CDTF">2019-03-17T18:39:00Z</dcterms:created>
  <dcterms:modified xsi:type="dcterms:W3CDTF">2020-03-24T18:29:44Z</dcterms:modified>
  <cp:lastPrinted>2019-04-25T13:03:00Z</cp:lastPrinted>
  <cp:version>0900.0000.01</cp:version>
</cp:coreProperties>
</file>