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Emotion EEG v1 实验说明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本实验在连续观看视频时记录 EEG，并在每段情绪视频后依次报告自身情绪感受（Valence）和唤醒程度（Arousal）。</w:t>
      </w:r>
    </w:p>
    <w:p>
      <w:pPr>
        <w:pStyle w:val="Normal"/>
      </w:pPr>
      <w:r>
        <w:t xml:space="preserve">每项为 1–9 整数、键盘选择、不限时。刺激类别只用于材料分组，不向被试显示；不存在正确答案或准确率。</w:t>
      </w:r>
    </w:p>
    <w:p>
      <w:pPr>
        <w:pStyle w:val="Normal"/>
      </w:pPr>
      <w:r>
        <w:t xml:space="preserve">普通视频后无评分。新协议共 45 组，每组正/中/负数量相等，净视频约 90 分钟，评分和休息另计。</w:t>
      </w:r>
    </w:p>
    <w:p>
      <w:pPr>
        <w:pStyle w:val="Normal"/>
      </w:pPr>
      <w:r>
        <w:t xml:space="preserve">视频、评分及休息期间 EEG 保持连续；S/Esc/J、长短休息及恢复机制沿用主框架并适配评分的完整提交。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详见 完整协议 (EMOTION_EEG_PROTOCOL.zh-CN.md)、心理学依据及页面原文 (EMOTION_RATING_RATIONALE.md)。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旧内容抽查协议说明（仅供历史数据解释）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以下不适用于 Emotion EEG v1 新采集。</w:t>
      </w:r>
    </w:p>
    <w:p>
      <w:pPr>
        <w:pStyle w:val="Normal"/>
      </w:pPr>
      <w:r>
        <w:t xml:space="preserve"/>
      </w:r>
    </w:p>
    <w:p>
      <w:pPr>
        <w:pStyle w:val="Title"/>
      </w:pPr>
      <w:r>
        <w:t xml:space="preserve">视频观看与 EEG 采集实验说明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目的与任务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本范式在被试观看视频时连续记录脑电，并用少量视频内容抽查记录观看任务的行为表现。</w:t>
      </w:r>
    </w:p>
    <w:p>
      <w:pPr>
        <w:pStyle w:val="Normal"/>
      </w:pPr>
      <w:r>
        <w:t xml:space="preserve">不要求被试对情绪、愉悦度或唤醒度进行主观评分。抽查作答的正确性与脑电信号质量分别保存和解释。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材料与实验组织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视频母库共 7996 段；其中 47 段超过正式实验的 60 秒上限，保留原文件但不纳入正式 Session。</w:t>
      </w:r>
    </w:p>
    <w:p>
      <w:pPr>
        <w:pStyle w:val="Normal"/>
      </w:pPr>
      <w:r>
        <w:t xml:space="preserve">正式实验为 7949 段，固定分配到 34 个 Session，每组 233–235 段。分组由版本化 CSV 确定，</w:t>
      </w:r>
    </w:p>
    <w:p>
      <w:pPr>
        <w:pStyle w:val="Normal"/>
      </w:pPr>
      <w:r>
        <w:t xml:space="preserve">每位被试在 Session 内的播放顺序随机生成并保存。已完成的视频不因再次启动而重新分配。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2026-09-08 可取得的“完整版”题库有 7993 道题，覆盖正式视频 7946 段。</w:t>
      </w:r>
    </w:p>
    <w:p>
      <w:pPr>
        <w:pStyle w:val="Normal"/>
      </w:pPr>
      <w:r>
        <w:t xml:space="preserve">5728.mp4、6722.mp4、6883.mp4 暂无可用题。这三段仍可播放，但不作为抽查目标。</w:t>
      </w:r>
    </w:p>
    <w:p>
      <w:pPr>
        <w:pStyle w:val="Normal"/>
      </w:pPr>
      <w:r>
        <w:t xml:space="preserve">2779 道题为原复核通过题；5214 道为已生成且通过结构检查、尚未独立复核的题。</w:t>
      </w:r>
    </w:p>
    <w:p>
      <w:pPr>
        <w:pStyle w:val="Normal"/>
      </w:pPr>
      <w:r>
        <w:t xml:space="preserve">“有题”不代表已逐题核实视觉事实。本次审计核对了结构、文件覆盖和运行记录，未逐段复核题意。</w:t>
      </w:r>
    </w:p>
    <w:p>
      <w:pPr>
        <w:pStyle w:val="Normal"/>
      </w:pPr>
      <w:r>
        <w:t xml:space="preserve">可复现统计见 video_eeg/config/complete_questions_20260908/coverage_audit.json。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材料通过 统一版本化 Release (https://github.com/18yiba/visual-video-task/releases/tag/materials-v1-20260910)</w:t>
      </w:r>
    </w:p>
    <w:p>
      <w:pPr>
        <w:pStyle w:val="Normal"/>
      </w:pPr>
      <w:r>
        <w:t xml:space="preserve">分包分发。安装环境后运行 download_materials.bat 下载至 stimuli/videos 并验证每段视频的 SHA-256。</w:t>
      </w:r>
    </w:p>
    <w:p>
      <w:pPr>
        <w:pStyle w:val="Normal"/>
      </w:pPr>
      <w:r>
        <w:t xml:space="preserve">固定分组、题库和材料清单必须使用同一版本；部署步骤见 视频库下载说明 (MATERIALS_DOWNLOAD.zh-CN.md)。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时间流程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主试填写被试编号、Session 和窗口设置，展示总体实验说明。</w:t>
      </w:r>
    </w:p>
    <w:p>
      <w:pPr>
        <w:pStyle w:val="Normal"/>
      </w:pPr>
      <w:r>
        <w:t xml:space="preserve">2. 检查脑电设备连接及数据流，连接确认后开始记录。</w:t>
      </w:r>
    </w:p>
    <w:p>
      <w:pPr>
        <w:pStyle w:val="Normal"/>
      </w:pPr>
      <w:r>
        <w:t xml:space="preserve">3. 每段视频前显示注视点，默认 1.5 秒；视频播放至自然结束。</w:t>
      </w:r>
    </w:p>
    <w:p>
      <w:pPr>
        <w:pStyle w:val="Normal"/>
      </w:pPr>
      <w:r>
        <w:t xml:space="preserve">4. 如该视频被选中抽查，立即呈现与刚才视频对应的一道四选一题。</w:t>
      </w:r>
    </w:p>
    <w:p>
      <w:pPr>
        <w:pStyle w:val="Normal"/>
      </w:pPr>
      <w:r>
        <w:t xml:space="preserve">5. 视频或作答后短暂休息，默认 2 秒；空格可提前继续。</w:t>
      </w:r>
    </w:p>
    <w:p>
      <w:pPr>
        <w:pStyle w:val="Normal"/>
      </w:pPr>
      <w:r>
        <w:t xml:space="preserve">6. 连续净观看达到随机 30–45 分钟阈值后，在视频边界提示较长休息。</w:t>
      </w:r>
    </w:p>
    <w:p>
      <w:pPr>
        <w:pStyle w:val="Normal"/>
      </w:pPr>
      <w:r>
        <w:t xml:space="preserve">7. 全部视频及 18 次抽查完成后，Session 标记完成并保存数据。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净观看时间只累计提交完成视频的真实时长，不含注视点、加载、答题、休息和中断片段。</w:t>
      </w:r>
    </w:p>
    <w:p>
      <w:pPr>
        <w:pStyle w:val="Normal"/>
      </w:pPr>
      <w:r>
        <w:t xml:space="preserve">正式 Session 总耗时取决于材料时长、答题和休息，不能把净观看时间当作墙钟总时长。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Alarm test：视频内容抽查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每个正式 Session 固定 18 次。程序将随机播放队列中有题的视频按顺序分成 18 段，</w:t>
      </w:r>
    </w:p>
    <w:p>
      <w:pPr>
        <w:pStyle w:val="Normal"/>
      </w:pPr>
      <w:r>
        <w:t xml:space="preserve">每段随机选择一个视频，保证目标不重复并分散在 Session 中。计划包含视频绑定和预计净时间。</w:t>
      </w:r>
    </w:p>
    <w:p>
      <w:pPr>
        <w:pStyle w:val="Normal"/>
      </w:pPr>
      <w:r>
        <w:t xml:space="preserve">正常不跳过视频时，问题对应立即前一段视频；S 跳过后，问题跟随该视频完整重播再出现。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抽查页提示：“请根据刚才的视频内容选择最符合的一项，答题不限时。”</w:t>
      </w:r>
    </w:p>
    <w:p>
      <w:pPr>
        <w:pStyle w:val="Normal"/>
      </w:pPr>
      <w:r>
        <w:t xml:space="preserve">按数字 1–4 或字母 A–D 作答，不限时，不显示正确答案反馈。回答后不论对错均完成一次抽查；</w:t>
      </w:r>
    </w:p>
    <w:p>
      <w:pPr>
        <w:pStyle w:val="Normal"/>
      </w:pPr>
      <w:r>
        <w:t xml:space="preserve">准确性与反应时另行记录。不会在 Session 末尾集中补问无关的前序视频。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中断、恢复与版本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 中断当前视频，将其放回队列等待完整重播。Esc 保存并退出。</w:t>
      </w:r>
    </w:p>
    <w:p>
      <w:pPr>
        <w:pStyle w:val="Normal"/>
      </w:pPr>
      <w:r>
        <w:t xml:space="preserve">若在抽查页退出，视频和该次抽查不提交为完成，恢复后先完整重播该视频，再显示同一题。</w:t>
      </w:r>
    </w:p>
    <w:p>
      <w:pPr>
        <w:pStyle w:val="Normal"/>
      </w:pPr>
      <w:r>
        <w:t xml:space="preserve">自然 EOF 的视频 attempt 与“已提交完成的 Session 视频”是两个层次，分析时须结合 state 和答题状态。</w:t>
      </w:r>
    </w:p>
    <w:p>
      <w:pPr>
        <w:pStyle w:val="Normal"/>
      </w:pPr>
      <w:r>
        <w:t xml:space="preserve">题库 SHA-256、题目及随机计划写入断点。不同题库、不同抽查协议或次数的断点不能混用。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当前常用入口使用 data/video_question_complete_runs/protocol_34sessions；旧 2779 题正式入口的进度保留在</w:t>
      </w:r>
    </w:p>
    <w:p>
      <w:pPr>
        <w:pStyle w:val="Normal"/>
      </w:pPr>
      <w:r>
        <w:t xml:space="preserve">data/video_question_runs，可通过 run_video_legacy_2779.bat 完成旧 Session。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采集与数据契约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当前正式默认配置为 BrainCo SDK 直连、期望采样率 1000 Hz。实际通道、采样率等以设备和采集元数据为准。</w:t>
      </w:r>
    </w:p>
    <w:p>
      <w:pPr>
        <w:pStyle w:val="Normal"/>
      </w:pPr>
      <w:r>
        <w:t xml:space="preserve">运行前须确认设备接触、数据流稳定、视频显示及事件记录正常。代码不对采样率不符做静默重采样。</w:t>
      </w:r>
    </w:p>
    <w:p>
      <w:pPr>
        <w:pStyle w:val="Normal"/>
      </w:pPr>
      <w:r>
        <w:t xml:space="preserve">连续信号、事件、视频 attempt、回答和断点均保存在本地，参见操作文档的数据目录说明。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呈现事件沿用现有 attention_task_on marker 映射；attention_response 是本地行为事件。</w:t>
      </w:r>
    </w:p>
    <w:p>
      <w:pPr>
        <w:pStyle w:val="Normal"/>
      </w:pPr>
      <w:r>
        <w:t xml:space="preserve">事件和 CSV 中包含视频、attempt 和抽查 ID，可将回答关联到对应视频。</w:t>
      </w:r>
    </w:p>
    <w:p>
      <w:pPr>
        <w:pStyle w:val="Normal"/>
      </w:pPr>
      <w:r>
        <w:t xml:space="preserve">题目来源与复核状态保留在 question_source、question_review_status 字段中。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数据质量与行为表现分别解释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参考 oi-eegqc 中文说明 (https://github.com/Omni-Intel/oi-eegqc/blob/main/README.zh-CN.md)，</w:t>
      </w:r>
    </w:p>
    <w:p>
      <w:pPr>
        <w:pStyle w:val="Normal"/>
      </w:pPr>
      <w:r>
        <w:t xml:space="preserve">数据验收应先明确通道名称/配置、采样率、物理单位、视频片段边界与事件可信度，</w:t>
      </w:r>
    </w:p>
    <w:p>
      <w:pPr>
        <w:pStyle w:val="Normal"/>
      </w:pPr>
      <w:r>
        <w:t xml:space="preserve">再评估信号完整性、坏道、饱和、噪声及有效时长。答题正确率是行为指标，不应直接充当脑电质量分数。</w:t>
      </w:r>
    </w:p>
    <w:p>
      <w:pPr>
        <w:pStyle w:val="Normal"/>
      </w:pPr>
      <w:r>
        <w:t xml:space="preserve">该项目也要求明确单位；不能把未知的原始计数直接当作微伏。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本程序没有集成或自动执行 oi-eegqc，也不输出其等级、GQI 或自动合格结论。</w:t>
      </w:r>
    </w:p>
    <w:p>
      <w:pPr>
        <w:pStyle w:val="Normal"/>
      </w:pPr>
      <w:r>
        <w:t xml:space="preserve">如后续接入质控，需先根据设备/SDK文档及实测确定单位和换算，读取实际通道信息，</w:t>
      </w:r>
    </w:p>
    <w:p>
      <w:pPr>
        <w:pStyle w:val="Normal"/>
      </w:pPr>
      <w:r>
        <w:t xml:space="preserve">按事件切分片段，在副本上运行分析并独立保存质控报告；原始采集数据保留。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验证范围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软件测试与模拟 EEG 验证检查流程、日志、退出恢复和材料对应。</w:t>
      </w:r>
    </w:p>
    <w:p>
      <w:pPr>
        <w:pStyle w:val="Normal"/>
      </w:pPr>
      <w:r>
        <w:t xml:space="preserve">真实硬件的电极接触、实际采样率、信号质量及刺激至采集的物理延迟仍需主试在实验设备上验证。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当前 34 组与旧 17 组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7949 段正式视频总净时长约 50.30 小时。新分组每组 88.35–88.94 分钟，平均 88.76 分钟，</w:t>
      </w:r>
    </w:p>
    <w:p>
      <w:pPr>
        <w:pStyle w:val="Normal"/>
      </w:pPr>
      <w:r>
        <w:t xml:space="preserve">每组 233–235 段，五档视频各至少 46 段；全库正式视频范围约 5.107–59.976 秒。</w:t>
      </w:r>
    </w:p>
    <w:p>
      <w:pPr>
        <w:pStyle w:val="Normal"/>
      </w:pPr>
      <w:r>
        <w:t xml:space="preserve">每个原 Session 按五档时长均衡拆为两半，原 n 对应新 2n−1 和 2n。各组内部随机播放；</w:t>
      </w:r>
    </w:p>
    <w:p>
      <w:pPr>
        <w:pStyle w:val="Normal"/>
      </w:pPr>
      <w:r>
        <w:t xml:space="preserve">播放顺序和 18 个抽查目标在开始时保存，续跑不重新抽签。没有 90 分钟强制停止。</w:t>
      </w:r>
    </w:p>
    <w:p>
      <w:pPr>
        <w:pStyle w:val="Normal"/>
      </w:pPr>
      <w:r>
        <w:t xml:space="preserve">注视点、视频间隔、答题及休息不计入净观看，实际占用时间会更长。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当前权威分组为 video_eeg/config/session_manifest_34.csv。</w:t>
      </w:r>
    </w:p>
    <w:p>
      <w:pPr>
        <w:pStyle w:val="Normal"/>
      </w:pPr>
      <w:r>
        <w:t xml:space="preserve">旧 session_manifest.csv 保留原 17 组，不能用新文件覆盖旧文件。</w:t>
      </w:r>
    </w:p>
    <w:p>
      <w:pPr>
        <w:pStyle w:val="Normal"/>
      </w:pPr>
      <w:r>
        <w:t xml:space="preserve">旧完整版 17 组请用 run_video_legacy_17.bat，其数据仍在 data/video_question_complete_runs/&lt;subject&gt;。</w:t>
      </w:r>
    </w:p>
    <w:p>
      <w:pPr>
        <w:pStyle w:val="Normal"/>
      </w:pPr>
      <w:r>
        <w:t xml:space="preserve">新默认入口用 data/video_question_complete_runs/protocol_34sessions/&lt;subject&gt;，避免同编号读到旧状态。</w:t>
      </w:r>
    </w:p>
    <w:p>
      <w:pPr>
        <w:pStyle w:val="Normal"/>
      </w:pPr>
      <w:r>
        <w:t xml:space="preserve">不自动迁移已开始的旧 Session，不把旧完成进度强行当作新分组的完成进度。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video_eeg/config/video_question_labels.csv 是 7996 段视频的完整标签对照表；</w:t>
      </w:r>
    </w:p>
    <w:p>
      <w:pPr>
        <w:pStyle w:val="Normal"/>
      </w:pPr>
      <w:r>
        <w:t xml:space="preserve">包含 SHA-256、题干、选项、答案、复核状态、session_34 和 legacy_session_17。</w:t>
      </w:r>
    </w:p>
    <w:p>
      <w:pPr>
        <w:pStyle w:val="Normal"/>
      </w:pPr>
      <w:r>
        <w:t xml:space="preserve">Release 的 material_metadata.zip 也包含此表。题目经 video_file 文件名关联，未嵌入 MP4 画面或字幕。</w:t>
      </w:r>
    </w:p>
    <w:p>
      <w:pPr>
        <w:pStyle w:val="Normal"/>
      </w:pPr>
      <w:r>
        <w:t xml:space="preserve">原题库可能保留历史 session_id，当前分组以 34 组清单和标签表的 session_34 列为准。</w:t>
      </w:r>
    </w:p>
    <w:p>
      <w:pPr>
        <w:pStyle w:val="Normal"/>
      </w:pPr>
      <w:r>
        <w:t xml:space="preserve">详见 34 组与标签审计 (SESSION_34_AND_LABEL_AUDIT.zh-CN.md)。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icrosoft YaHei"/>
        <w:sz w:val="21"/>
      </w:rPr>
    </w:rPrDefault>
  </w:docDefaults>
  <w:style w:type="paragraph" w:styleId="Normal">
    <w:name w:val="Normal"/>
    <w:pPr>
      <w:spacing w:after="100"/>
    </w:pPr>
    <w:rPr>
      <w:sz w:val="21"/>
    </w:rPr>
  </w:style>
  <w:style w:type="paragraph" w:styleId="Title">
    <w:name w:val="Title"/>
    <w:pPr>
      <w:spacing w:after="100"/>
    </w:pPr>
    <w:rPr>
      <w:sz w:val="34"/>
      <w:b/>
    </w:rPr>
  </w:style>
  <w:style w:type="paragraph" w:styleId="Heading1">
    <w:name w:val="Heading1"/>
    <w:pPr>
      <w:spacing w:after="100"/>
      <w:keepNext/>
    </w:pPr>
    <w:rPr>
      <w:sz w:val="28"/>
      <w:b/>
    </w:rPr>
  </w:style>
  <w:style w:type="paragraph" w:styleId="Heading2">
    <w:name w:val="Heading2"/>
    <w:pPr>
      <w:spacing w:after="100"/>
      <w:keepNext/>
    </w:pPr>
    <w:rPr>
      <w:sz w:val="24"/>
      <w:b/>
    </w:rPr>
  </w:style>
  <w:style w:type="paragraph" w:styleId="Code">
    <w:name w:val="Code"/>
    <w:pPr>
      <w:spacing w:after="100"/>
    </w:pPr>
    <w:rPr>
      <w:sz w:val="18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