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D24F" w14:textId="631B9232" w:rsidR="00766E2E" w:rsidRPr="00593DCF" w:rsidRDefault="005F3192" w:rsidP="005F3192">
      <w:pPr>
        <w:jc w:val="center"/>
        <w:rPr>
          <w:rFonts w:ascii="仿宋" w:eastAsia="仿宋" w:hAnsi="仿宋"/>
          <w:sz w:val="36"/>
          <w:szCs w:val="36"/>
        </w:rPr>
      </w:pPr>
      <w:r w:rsidRPr="00593DCF">
        <w:rPr>
          <w:rFonts w:ascii="仿宋" w:eastAsia="仿宋" w:hAnsi="仿宋" w:hint="eastAsia"/>
          <w:sz w:val="36"/>
          <w:szCs w:val="36"/>
        </w:rPr>
        <w:t>工业社会学小组研讨I</w:t>
      </w:r>
      <w:r w:rsidR="000E6811">
        <w:rPr>
          <w:rFonts w:ascii="仿宋" w:eastAsia="仿宋" w:hAnsi="仿宋"/>
          <w:sz w:val="36"/>
          <w:szCs w:val="36"/>
        </w:rPr>
        <w:t>I</w:t>
      </w:r>
      <w:r w:rsidR="00E44D9E">
        <w:rPr>
          <w:rFonts w:ascii="仿宋" w:eastAsia="仿宋" w:hAnsi="仿宋"/>
          <w:sz w:val="36"/>
          <w:szCs w:val="36"/>
        </w:rPr>
        <w:t>I</w:t>
      </w:r>
      <w:r w:rsidRPr="00593DCF">
        <w:rPr>
          <w:rFonts w:ascii="仿宋" w:eastAsia="仿宋" w:hAnsi="仿宋" w:hint="eastAsia"/>
          <w:sz w:val="36"/>
          <w:szCs w:val="36"/>
        </w:rPr>
        <w:t>开题报告</w:t>
      </w:r>
    </w:p>
    <w:p w14:paraId="62063991" w14:textId="77777777" w:rsidR="005F3192" w:rsidRDefault="005F3192" w:rsidP="005F3192">
      <w:pPr>
        <w:jc w:val="center"/>
        <w:rPr>
          <w:rFonts w:ascii="仿宋" w:eastAsia="仿宋" w:hAnsi="仿宋"/>
          <w:szCs w:val="21"/>
        </w:rPr>
      </w:pPr>
    </w:p>
    <w:p w14:paraId="7747862B" w14:textId="23DB6637" w:rsidR="005F3192" w:rsidRDefault="005F3192" w:rsidP="005F3192">
      <w:pPr>
        <w:jc w:val="center"/>
        <w:rPr>
          <w:rFonts w:ascii="仿宋" w:eastAsia="仿宋" w:hAnsi="仿宋"/>
          <w:szCs w:val="21"/>
        </w:rPr>
      </w:pPr>
      <w:r>
        <w:rPr>
          <w:rFonts w:ascii="仿宋" w:eastAsia="仿宋" w:hAnsi="仿宋" w:hint="eastAsia"/>
          <w:szCs w:val="21"/>
        </w:rPr>
        <w:t>杨逢诜，王岳龙，李嘉龙，崔思博，罗昊云，符睿宇</w:t>
      </w:r>
    </w:p>
    <w:p w14:paraId="32ED0D18" w14:textId="4B1C25A3" w:rsidR="005F3192" w:rsidRDefault="005F3192" w:rsidP="005F3192">
      <w:pPr>
        <w:jc w:val="center"/>
        <w:rPr>
          <w:rFonts w:ascii="仿宋" w:eastAsia="仿宋" w:hAnsi="仿宋"/>
          <w:szCs w:val="21"/>
        </w:rPr>
      </w:pPr>
    </w:p>
    <w:p w14:paraId="11DCC8D7" w14:textId="6A963ABD" w:rsidR="005F3192" w:rsidRDefault="00036EF5" w:rsidP="00593DCF">
      <w:pPr>
        <w:ind w:firstLine="480"/>
        <w:rPr>
          <w:rFonts w:ascii="仿宋" w:eastAsia="仿宋" w:hAnsi="仿宋"/>
          <w:sz w:val="24"/>
          <w:szCs w:val="24"/>
        </w:rPr>
      </w:pPr>
      <w:r>
        <w:rPr>
          <w:rFonts w:ascii="仿宋" w:eastAsia="仿宋" w:hAnsi="仿宋" w:hint="eastAsia"/>
          <w:sz w:val="24"/>
          <w:szCs w:val="24"/>
        </w:rPr>
        <w:t>本次研讨</w:t>
      </w:r>
      <w:r w:rsidR="00542F8B">
        <w:rPr>
          <w:rFonts w:ascii="仿宋" w:eastAsia="仿宋" w:hAnsi="仿宋" w:hint="eastAsia"/>
          <w:sz w:val="24"/>
          <w:szCs w:val="24"/>
        </w:rPr>
        <w:t>的核心内容在于探讨社会道德和</w:t>
      </w:r>
      <w:r w:rsidR="00B508FD">
        <w:rPr>
          <w:rFonts w:ascii="仿宋" w:eastAsia="仿宋" w:hAnsi="仿宋" w:hint="eastAsia"/>
          <w:sz w:val="24"/>
          <w:szCs w:val="24"/>
        </w:rPr>
        <w:t>核心价值观之间存在的普遍联系，以及我国正在进行的社会主义核心价值观建设和践行的现实和历史意义。前者的探讨偏向于理论层面，相对而言较为抽象和困难；而后者的讨论则相对具体，存在着确定的时间线、历史背景、社会背景和实际效益，因此对后者进行的分析也会相对地比较容易。这两个问题之间的联系并没有前几次研讨那样的强烈，但是它们似乎可以采用同样的分析方法展开分析和探究。对于前者，我们似需要花费较多的时间和精力研读一些理论书籍（主要是课本），而后者我们可能需要</w:t>
      </w:r>
      <w:r w:rsidR="000D35F9">
        <w:rPr>
          <w:rFonts w:ascii="仿宋" w:eastAsia="仿宋" w:hAnsi="仿宋" w:hint="eastAsia"/>
          <w:sz w:val="24"/>
          <w:szCs w:val="24"/>
        </w:rPr>
        <w:t>同时</w:t>
      </w:r>
      <w:r w:rsidR="00B508FD">
        <w:rPr>
          <w:rFonts w:ascii="仿宋" w:eastAsia="仿宋" w:hAnsi="仿宋" w:hint="eastAsia"/>
          <w:sz w:val="24"/>
          <w:szCs w:val="24"/>
        </w:rPr>
        <w:t>对其</w:t>
      </w:r>
      <w:r w:rsidR="000D35F9">
        <w:rPr>
          <w:rFonts w:ascii="仿宋" w:eastAsia="仿宋" w:hAnsi="仿宋" w:hint="eastAsia"/>
          <w:sz w:val="24"/>
          <w:szCs w:val="24"/>
        </w:rPr>
        <w:t>内容和</w:t>
      </w:r>
      <w:r w:rsidR="00B508FD">
        <w:rPr>
          <w:rFonts w:ascii="仿宋" w:eastAsia="仿宋" w:hAnsi="仿宋" w:hint="eastAsia"/>
          <w:sz w:val="24"/>
          <w:szCs w:val="24"/>
        </w:rPr>
        <w:t>实际效益作出一定的了解并试图解释其成因。</w:t>
      </w:r>
    </w:p>
    <w:p w14:paraId="0F6C4A3C" w14:textId="239021BF" w:rsidR="00593DCF" w:rsidRPr="00593DCF" w:rsidRDefault="00593DCF" w:rsidP="00593DCF">
      <w:pPr>
        <w:rPr>
          <w:rFonts w:ascii="仿宋" w:eastAsia="仿宋" w:hAnsi="仿宋"/>
          <w:sz w:val="28"/>
          <w:szCs w:val="28"/>
        </w:rPr>
      </w:pPr>
      <w:r w:rsidRPr="00593DCF">
        <w:rPr>
          <w:rFonts w:ascii="仿宋" w:eastAsia="仿宋" w:hAnsi="仿宋" w:hint="eastAsia"/>
          <w:sz w:val="28"/>
          <w:szCs w:val="28"/>
        </w:rPr>
        <w:t>一、研讨的指导性思路</w:t>
      </w:r>
      <w:r w:rsidR="001E54B5">
        <w:rPr>
          <w:rFonts w:ascii="仿宋" w:eastAsia="仿宋" w:hAnsi="仿宋" w:hint="eastAsia"/>
          <w:sz w:val="28"/>
          <w:szCs w:val="28"/>
        </w:rPr>
        <w:t>：</w:t>
      </w:r>
    </w:p>
    <w:p w14:paraId="7E9BD2D8" w14:textId="1B92827D" w:rsidR="00535DF1" w:rsidRDefault="00B508FD" w:rsidP="00E44D9E">
      <w:pPr>
        <w:ind w:firstLine="480"/>
        <w:rPr>
          <w:rFonts w:ascii="仿宋" w:eastAsia="仿宋" w:hAnsi="仿宋"/>
          <w:sz w:val="24"/>
          <w:szCs w:val="24"/>
        </w:rPr>
      </w:pPr>
      <w:r>
        <w:rPr>
          <w:rFonts w:ascii="仿宋" w:eastAsia="仿宋" w:hAnsi="仿宋" w:hint="eastAsia"/>
          <w:sz w:val="24"/>
          <w:szCs w:val="24"/>
        </w:rPr>
        <w:t>核心价值观和社会道德的相关叙述在高中思想政治课本中并没有过多的理论性的叙述，而在工业社会学课本中的叙述反而较多，而且课内对于以上两部分内容（包括社会主义核心价值观）都作出了篇幅较长的论述，因此在研讨过程中我们将以课内的知识为基础进行论述。</w:t>
      </w:r>
    </w:p>
    <w:p w14:paraId="5EA4B014" w14:textId="2332380B" w:rsidR="00B508FD" w:rsidRDefault="00B508FD" w:rsidP="00E44D9E">
      <w:pPr>
        <w:ind w:firstLine="480"/>
        <w:rPr>
          <w:rFonts w:ascii="仿宋" w:eastAsia="仿宋" w:hAnsi="仿宋"/>
          <w:sz w:val="24"/>
          <w:szCs w:val="24"/>
        </w:rPr>
      </w:pPr>
      <w:r>
        <w:rPr>
          <w:rFonts w:ascii="仿宋" w:eastAsia="仿宋" w:hAnsi="仿宋" w:hint="eastAsia"/>
          <w:sz w:val="24"/>
          <w:szCs w:val="24"/>
        </w:rPr>
        <w:t>在探讨核心价值观和社会道德之间关系的时候，我们注意到：我们必须对于这二者的定义作出一个清晰明确的规范</w:t>
      </w:r>
      <w:r w:rsidR="006D54F9">
        <w:rPr>
          <w:rFonts w:ascii="仿宋" w:eastAsia="仿宋" w:hAnsi="仿宋" w:hint="eastAsia"/>
          <w:sz w:val="24"/>
          <w:szCs w:val="24"/>
        </w:rPr>
        <w:t>和定义</w:t>
      </w:r>
      <w:r>
        <w:rPr>
          <w:rFonts w:ascii="仿宋" w:eastAsia="仿宋" w:hAnsi="仿宋" w:hint="eastAsia"/>
          <w:sz w:val="24"/>
          <w:szCs w:val="24"/>
        </w:rPr>
        <w:t>，否则</w:t>
      </w:r>
      <w:r w:rsidR="006D54F9">
        <w:rPr>
          <w:rFonts w:ascii="仿宋" w:eastAsia="仿宋" w:hAnsi="仿宋" w:hint="eastAsia"/>
          <w:sz w:val="24"/>
          <w:szCs w:val="24"/>
        </w:rPr>
        <w:t>不仅在研讨进程中会感到迷茫和无从下手，其研讨结果也可能会发生较大的偏差。在这里组内建议采用马理论下二者的定义，一方面这种定义的结构为我们所熟悉，二是我们对于整个马理论的论述模式也相对</w:t>
      </w:r>
      <w:r w:rsidR="008D6C90">
        <w:rPr>
          <w:rFonts w:ascii="仿宋" w:eastAsia="仿宋" w:hAnsi="仿宋" w:hint="eastAsia"/>
          <w:sz w:val="24"/>
          <w:szCs w:val="24"/>
        </w:rPr>
        <w:t>的</w:t>
      </w:r>
      <w:r w:rsidR="006D54F9">
        <w:rPr>
          <w:rFonts w:ascii="仿宋" w:eastAsia="仿宋" w:hAnsi="仿宋" w:hint="eastAsia"/>
          <w:sz w:val="24"/>
          <w:szCs w:val="24"/>
        </w:rPr>
        <w:t>比较熟悉。</w:t>
      </w:r>
    </w:p>
    <w:p w14:paraId="25407AB4" w14:textId="5C883376" w:rsidR="006D54F9" w:rsidRDefault="006D54F9" w:rsidP="00E44D9E">
      <w:pPr>
        <w:ind w:firstLine="480"/>
        <w:rPr>
          <w:rFonts w:ascii="仿宋" w:eastAsia="仿宋" w:hAnsi="仿宋"/>
          <w:sz w:val="24"/>
          <w:szCs w:val="24"/>
        </w:rPr>
      </w:pPr>
      <w:r>
        <w:rPr>
          <w:rFonts w:ascii="仿宋" w:eastAsia="仿宋" w:hAnsi="仿宋" w:hint="eastAsia"/>
          <w:sz w:val="24"/>
          <w:szCs w:val="24"/>
        </w:rPr>
        <w:t>探讨上述二者关系的时候我们建议在寻找核心价值观和社会道德二者之间的相同点，基于这种相同点</w:t>
      </w:r>
      <w:r w:rsidR="008D6C90">
        <w:rPr>
          <w:rFonts w:ascii="仿宋" w:eastAsia="仿宋" w:hAnsi="仿宋" w:hint="eastAsia"/>
          <w:sz w:val="24"/>
          <w:szCs w:val="24"/>
        </w:rPr>
        <w:t>寻找二者之间的关系可以使得这种研究更为简便。相同点可以从不同角度去看，包括二者对于人的作用、二者的内禀特性、二者对于社会的作用等等，完全可以写得详细而且充分。</w:t>
      </w:r>
    </w:p>
    <w:p w14:paraId="702B2821" w14:textId="59949C04" w:rsidR="008D6C90" w:rsidRDefault="008D6C90" w:rsidP="00E44D9E">
      <w:pPr>
        <w:ind w:firstLine="480"/>
        <w:rPr>
          <w:rFonts w:ascii="仿宋" w:eastAsia="仿宋" w:hAnsi="仿宋"/>
          <w:sz w:val="24"/>
          <w:szCs w:val="24"/>
        </w:rPr>
      </w:pPr>
      <w:r>
        <w:rPr>
          <w:rFonts w:ascii="仿宋" w:eastAsia="仿宋" w:hAnsi="仿宋" w:hint="eastAsia"/>
          <w:sz w:val="24"/>
          <w:szCs w:val="24"/>
        </w:rPr>
        <w:t>在探讨社会主义核心价值观建设和践行的意义时，我们则应当充分地了解这种建设对于我国社会已经产生的一部分正面效应，然后根据这些正面效应猜测它们的作用模式和意义——这是一种思路，另一种思路则是，从核心价值观本身的性质以及社会主义核心价值观的内容出发，进行正向的推定（但是这种方法有可能会产生一些错误的甚至是荒谬的结论）。我们并不建议对社会主义核心价值观的十二词二十四字进行逐字逐词的分析</w:t>
      </w:r>
      <w:r w:rsidR="000D35F9">
        <w:rPr>
          <w:rFonts w:ascii="仿宋" w:eastAsia="仿宋" w:hAnsi="仿宋" w:hint="eastAsia"/>
          <w:sz w:val="24"/>
          <w:szCs w:val="24"/>
        </w:rPr>
        <w:t>——这种分析相当地浪费时间（虽然确实有用），而是建议采取一种灵活的方法进行内容的整体分析，进而提炼出更深层次的关键点。</w:t>
      </w:r>
    </w:p>
    <w:p w14:paraId="353239D1" w14:textId="37A3A500" w:rsidR="000D35F9" w:rsidRDefault="000D35F9" w:rsidP="00E44D9E">
      <w:pPr>
        <w:ind w:firstLine="480"/>
        <w:rPr>
          <w:rFonts w:ascii="仿宋" w:eastAsia="仿宋" w:hAnsi="仿宋" w:hint="eastAsia"/>
          <w:sz w:val="24"/>
          <w:szCs w:val="24"/>
        </w:rPr>
      </w:pPr>
      <w:r>
        <w:rPr>
          <w:rFonts w:ascii="仿宋" w:eastAsia="仿宋" w:hAnsi="仿宋" w:hint="eastAsia"/>
          <w:sz w:val="24"/>
          <w:szCs w:val="24"/>
        </w:rPr>
        <w:t>在对意义分析的时候，我们完全可以采取一种较为传统的分类方法，也就是从政治、经济、文化、社会、国际环境五个传统方面对于这个价值观建设的意义进行分析。当然对于这五个方面应当是有所侧重的——比如对于经济层面的影响，则可以较为简略地叙述，而对于社会层面和文化层面应当作出重点的论述。同时，由于价值观也是一种形式的意识形态，我们也可以从意识形态的角度对价值观进行分析和探讨——尤其是意识形态冲突的层面（这也是近几年的一个社会热点问题）。</w:t>
      </w:r>
    </w:p>
    <w:p w14:paraId="425EBE80" w14:textId="36213F28" w:rsidR="00790837" w:rsidRPr="00790837" w:rsidRDefault="00790837" w:rsidP="00790837">
      <w:pPr>
        <w:rPr>
          <w:rFonts w:ascii="仿宋" w:eastAsia="仿宋" w:hAnsi="仿宋"/>
          <w:sz w:val="28"/>
          <w:szCs w:val="28"/>
        </w:rPr>
      </w:pPr>
      <w:r w:rsidRPr="00790837">
        <w:rPr>
          <w:rFonts w:ascii="仿宋" w:eastAsia="仿宋" w:hAnsi="仿宋" w:hint="eastAsia"/>
          <w:sz w:val="28"/>
          <w:szCs w:val="28"/>
        </w:rPr>
        <w:t>二、研讨的进程安排</w:t>
      </w:r>
      <w:r w:rsidR="003F41A2">
        <w:rPr>
          <w:rFonts w:ascii="仿宋" w:eastAsia="仿宋" w:hAnsi="仿宋" w:hint="eastAsia"/>
          <w:sz w:val="28"/>
          <w:szCs w:val="28"/>
        </w:rPr>
        <w:t>（修正）</w:t>
      </w:r>
      <w:r w:rsidRPr="00790837">
        <w:rPr>
          <w:rFonts w:ascii="仿宋" w:eastAsia="仿宋" w:hAnsi="仿宋" w:hint="eastAsia"/>
          <w:sz w:val="28"/>
          <w:szCs w:val="28"/>
        </w:rPr>
        <w:t>：</w:t>
      </w:r>
    </w:p>
    <w:p w14:paraId="0DCFBB5E" w14:textId="79A830DE" w:rsidR="00A773F0" w:rsidRPr="00722932" w:rsidRDefault="00542F8B" w:rsidP="00E44D9E">
      <w:pPr>
        <w:ind w:firstLine="482"/>
        <w:rPr>
          <w:rFonts w:ascii="仿宋" w:eastAsia="仿宋" w:hAnsi="仿宋"/>
          <w:sz w:val="24"/>
          <w:szCs w:val="24"/>
        </w:rPr>
      </w:pPr>
      <w:r>
        <w:rPr>
          <w:rFonts w:ascii="仿宋" w:eastAsia="仿宋" w:hAnsi="仿宋" w:hint="eastAsia"/>
          <w:sz w:val="24"/>
          <w:szCs w:val="24"/>
        </w:rPr>
        <w:lastRenderedPageBreak/>
        <w:t>在第二轮研讨仓促地结束之后，我们意识到已经有若干场考试迫近，我们将不得不对本来就很短小的研讨的进程进行压缩，从而保证对学习时间的最大化利用。在压缩研讨进程的同时，我们有必要在研讨中保持一个较高的研讨效率，从而尽可能地避免浪费。为此，本组指出：在本轮研讨中，小组各成员应当提前安排好资料查阅和思考的进程，以避免在研讨过程中出现差错。</w:t>
      </w:r>
    </w:p>
    <w:p w14:paraId="62286223" w14:textId="64BBBD9D" w:rsidR="003F41A2" w:rsidRDefault="00542F8B" w:rsidP="00593DCF">
      <w:pPr>
        <w:ind w:firstLine="480"/>
        <w:rPr>
          <w:rFonts w:ascii="仿宋" w:eastAsia="仿宋" w:hAnsi="仿宋"/>
          <w:sz w:val="24"/>
          <w:szCs w:val="24"/>
        </w:rPr>
      </w:pPr>
      <w:r>
        <w:rPr>
          <w:rFonts w:ascii="仿宋" w:eastAsia="仿宋" w:hAnsi="仿宋" w:hint="eastAsia"/>
          <w:sz w:val="24"/>
          <w:szCs w:val="24"/>
        </w:rPr>
        <w:t>根据组内成员的时间安排，现将研讨进程</w:t>
      </w:r>
      <w:r w:rsidR="008A5F0A">
        <w:rPr>
          <w:rFonts w:ascii="仿宋" w:eastAsia="仿宋" w:hAnsi="仿宋" w:hint="eastAsia"/>
          <w:sz w:val="24"/>
          <w:szCs w:val="24"/>
        </w:rPr>
        <w:t>安排如下：</w:t>
      </w:r>
    </w:p>
    <w:p w14:paraId="5573B864" w14:textId="749A2B9D" w:rsidR="008A5F0A" w:rsidRDefault="003641A4" w:rsidP="00593DCF">
      <w:pPr>
        <w:ind w:firstLine="480"/>
        <w:rPr>
          <w:rFonts w:ascii="仿宋" w:eastAsia="仿宋" w:hAnsi="仿宋"/>
          <w:sz w:val="24"/>
          <w:szCs w:val="24"/>
        </w:rPr>
      </w:pPr>
      <w:r>
        <w:rPr>
          <w:rFonts w:ascii="仿宋" w:eastAsia="仿宋" w:hAnsi="仿宋" w:hint="eastAsia"/>
          <w:sz w:val="24"/>
          <w:szCs w:val="24"/>
        </w:rPr>
        <w:t>1</w:t>
      </w:r>
      <w:r w:rsidR="00542F8B">
        <w:rPr>
          <w:rFonts w:ascii="仿宋" w:eastAsia="仿宋" w:hAnsi="仿宋" w:hint="eastAsia"/>
          <w:sz w:val="24"/>
          <w:szCs w:val="24"/>
        </w:rPr>
        <w:t>1</w:t>
      </w:r>
      <w:r>
        <w:rPr>
          <w:rFonts w:ascii="仿宋" w:eastAsia="仿宋" w:hAnsi="仿宋" w:hint="eastAsia"/>
          <w:sz w:val="24"/>
          <w:szCs w:val="24"/>
        </w:rPr>
        <w:t>.</w:t>
      </w:r>
      <w:r w:rsidR="00542F8B">
        <w:rPr>
          <w:rFonts w:ascii="仿宋" w:eastAsia="仿宋" w:hAnsi="仿宋" w:hint="eastAsia"/>
          <w:sz w:val="24"/>
          <w:szCs w:val="24"/>
        </w:rPr>
        <w:t>9</w:t>
      </w:r>
      <w:r>
        <w:rPr>
          <w:rFonts w:ascii="仿宋" w:eastAsia="仿宋" w:hAnsi="仿宋" w:hint="eastAsia"/>
          <w:sz w:val="24"/>
          <w:szCs w:val="24"/>
        </w:rPr>
        <w:t>，进行第一次研讨，</w:t>
      </w:r>
      <w:r w:rsidR="00542F8B">
        <w:rPr>
          <w:rFonts w:ascii="仿宋" w:eastAsia="仿宋" w:hAnsi="仿宋" w:hint="eastAsia"/>
          <w:sz w:val="24"/>
          <w:szCs w:val="24"/>
        </w:rPr>
        <w:t>本次研讨将采取线上形式，将基本确定结题报告的</w:t>
      </w:r>
      <w:r w:rsidR="004C3048">
        <w:rPr>
          <w:rFonts w:ascii="仿宋" w:eastAsia="仿宋" w:hAnsi="仿宋" w:hint="eastAsia"/>
          <w:sz w:val="24"/>
          <w:szCs w:val="24"/>
        </w:rPr>
        <w:t>基本</w:t>
      </w:r>
      <w:r w:rsidR="00542F8B">
        <w:rPr>
          <w:rFonts w:ascii="仿宋" w:eastAsia="仿宋" w:hAnsi="仿宋" w:hint="eastAsia"/>
          <w:sz w:val="24"/>
          <w:szCs w:val="24"/>
        </w:rPr>
        <w:t>写作方向和写作思路，并针对社会道德-核心价值观之间关系进行归纳和概括，对社会主义核心价值观进行一个更深入的了解和探讨</w:t>
      </w:r>
      <w:r w:rsidR="004C3048">
        <w:rPr>
          <w:rFonts w:ascii="仿宋" w:eastAsia="仿宋" w:hAnsi="仿宋" w:hint="eastAsia"/>
          <w:sz w:val="24"/>
          <w:szCs w:val="24"/>
        </w:rPr>
        <w:t>（如果有争议的话，展开辩论）</w:t>
      </w:r>
      <w:r w:rsidR="00542F8B">
        <w:rPr>
          <w:rFonts w:ascii="仿宋" w:eastAsia="仿宋" w:hAnsi="仿宋" w:hint="eastAsia"/>
          <w:sz w:val="24"/>
          <w:szCs w:val="24"/>
        </w:rPr>
        <w:t>；</w:t>
      </w:r>
    </w:p>
    <w:p w14:paraId="4ADB0AA2" w14:textId="4497ED39" w:rsidR="003641A4" w:rsidRDefault="003641A4" w:rsidP="00593DCF">
      <w:pPr>
        <w:ind w:firstLine="480"/>
        <w:rPr>
          <w:rFonts w:ascii="仿宋" w:eastAsia="仿宋" w:hAnsi="仿宋"/>
          <w:sz w:val="24"/>
          <w:szCs w:val="24"/>
        </w:rPr>
      </w:pPr>
      <w:r>
        <w:rPr>
          <w:rFonts w:ascii="仿宋" w:eastAsia="仿宋" w:hAnsi="仿宋" w:hint="eastAsia"/>
          <w:sz w:val="24"/>
          <w:szCs w:val="24"/>
        </w:rPr>
        <w:t>1</w:t>
      </w:r>
      <w:r w:rsidR="00542F8B">
        <w:rPr>
          <w:rFonts w:ascii="仿宋" w:eastAsia="仿宋" w:hAnsi="仿宋" w:hint="eastAsia"/>
          <w:sz w:val="24"/>
          <w:szCs w:val="24"/>
        </w:rPr>
        <w:t>1.9</w:t>
      </w:r>
      <w:r>
        <w:rPr>
          <w:rFonts w:ascii="仿宋" w:eastAsia="仿宋" w:hAnsi="仿宋" w:hint="eastAsia"/>
          <w:sz w:val="24"/>
          <w:szCs w:val="24"/>
        </w:rPr>
        <w:t>-11.</w:t>
      </w:r>
      <w:r w:rsidR="00542F8B">
        <w:rPr>
          <w:rFonts w:ascii="仿宋" w:eastAsia="仿宋" w:hAnsi="仿宋" w:hint="eastAsia"/>
          <w:sz w:val="24"/>
          <w:szCs w:val="24"/>
        </w:rPr>
        <w:t>11</w:t>
      </w:r>
      <w:r>
        <w:rPr>
          <w:rFonts w:ascii="仿宋" w:eastAsia="仿宋" w:hAnsi="仿宋" w:hint="eastAsia"/>
          <w:sz w:val="24"/>
          <w:szCs w:val="24"/>
        </w:rPr>
        <w:t>，查阅课本和相关参考</w:t>
      </w:r>
      <w:r w:rsidR="00542F8B">
        <w:rPr>
          <w:rFonts w:ascii="仿宋" w:eastAsia="仿宋" w:hAnsi="仿宋" w:hint="eastAsia"/>
          <w:sz w:val="24"/>
          <w:szCs w:val="24"/>
        </w:rPr>
        <w:t>材料，撰写个人结题报告中的第一部分，也就是关于社会道德-核心价值观之间关系的部分；在这一段时间应当充分利用线上交流工具及时解决研讨进程中的诸问题，或对一些具有争议性的问题进行质证和辩论；仍然建议组内各成员互相分享高质量参考资料</w:t>
      </w:r>
      <w:r w:rsidR="004C3048">
        <w:rPr>
          <w:rFonts w:ascii="仿宋" w:eastAsia="仿宋" w:hAnsi="仿宋" w:hint="eastAsia"/>
          <w:sz w:val="24"/>
          <w:szCs w:val="24"/>
        </w:rPr>
        <w:t>；</w:t>
      </w:r>
    </w:p>
    <w:p w14:paraId="5BF16453" w14:textId="68A68947" w:rsidR="003641A4" w:rsidRDefault="003641A4" w:rsidP="00593DCF">
      <w:pPr>
        <w:ind w:firstLine="480"/>
        <w:rPr>
          <w:rFonts w:ascii="仿宋" w:eastAsia="仿宋" w:hAnsi="仿宋"/>
          <w:sz w:val="24"/>
          <w:szCs w:val="24"/>
        </w:rPr>
      </w:pPr>
      <w:r>
        <w:rPr>
          <w:rFonts w:ascii="仿宋" w:eastAsia="仿宋" w:hAnsi="仿宋" w:hint="eastAsia"/>
          <w:sz w:val="24"/>
          <w:szCs w:val="24"/>
        </w:rPr>
        <w:t>11.</w:t>
      </w:r>
      <w:r w:rsidR="00542F8B">
        <w:rPr>
          <w:rFonts w:ascii="仿宋" w:eastAsia="仿宋" w:hAnsi="仿宋" w:hint="eastAsia"/>
          <w:sz w:val="24"/>
          <w:szCs w:val="24"/>
        </w:rPr>
        <w:t>11</w:t>
      </w:r>
      <w:r>
        <w:rPr>
          <w:rFonts w:ascii="仿宋" w:eastAsia="仿宋" w:hAnsi="仿宋" w:hint="eastAsia"/>
          <w:sz w:val="24"/>
          <w:szCs w:val="24"/>
        </w:rPr>
        <w:t>，第二次研讨，</w:t>
      </w:r>
      <w:r w:rsidR="004C3048">
        <w:rPr>
          <w:rFonts w:ascii="仿宋" w:eastAsia="仿宋" w:hAnsi="仿宋" w:hint="eastAsia"/>
          <w:sz w:val="24"/>
          <w:szCs w:val="24"/>
        </w:rPr>
        <w:t>本次研讨仍将采取线上形式，</w:t>
      </w:r>
      <w:r>
        <w:rPr>
          <w:rFonts w:ascii="仿宋" w:eastAsia="仿宋" w:hAnsi="仿宋" w:hint="eastAsia"/>
          <w:sz w:val="24"/>
          <w:szCs w:val="24"/>
        </w:rPr>
        <w:t>各人</w:t>
      </w:r>
      <w:r w:rsidR="004C3048">
        <w:rPr>
          <w:rFonts w:ascii="仿宋" w:eastAsia="仿宋" w:hAnsi="仿宋" w:hint="eastAsia"/>
          <w:sz w:val="24"/>
          <w:szCs w:val="24"/>
        </w:rPr>
        <w:t>将自己的结题报告中的第一部分在线上公布并进行讨论（如果第二部分也写了，就连着第二部分一起公示），对某些可能存在疑问的细节进行答疑或者质证，修改明显的文法或者事实错误；对各人的结题报告进行总结，提炼出共性看法；确定撰写结题报告的人选和结题报告的基本架构；</w:t>
      </w:r>
    </w:p>
    <w:p w14:paraId="4F5BD53F" w14:textId="3A5CE47E" w:rsidR="00E44D9E" w:rsidRDefault="0005681B" w:rsidP="00593DCF">
      <w:pPr>
        <w:ind w:firstLine="480"/>
        <w:rPr>
          <w:rFonts w:ascii="仿宋" w:eastAsia="仿宋" w:hAnsi="仿宋"/>
          <w:sz w:val="24"/>
          <w:szCs w:val="24"/>
        </w:rPr>
      </w:pPr>
      <w:r>
        <w:rPr>
          <w:rFonts w:ascii="仿宋" w:eastAsia="仿宋" w:hAnsi="仿宋" w:hint="eastAsia"/>
          <w:sz w:val="24"/>
          <w:szCs w:val="24"/>
        </w:rPr>
        <w:t>11.</w:t>
      </w:r>
      <w:r w:rsidR="004C3048">
        <w:rPr>
          <w:rFonts w:ascii="仿宋" w:eastAsia="仿宋" w:hAnsi="仿宋" w:hint="eastAsia"/>
          <w:sz w:val="24"/>
          <w:szCs w:val="24"/>
        </w:rPr>
        <w:t>11</w:t>
      </w:r>
      <w:r>
        <w:rPr>
          <w:rFonts w:ascii="仿宋" w:eastAsia="仿宋" w:hAnsi="仿宋" w:hint="eastAsia"/>
          <w:sz w:val="24"/>
          <w:szCs w:val="24"/>
        </w:rPr>
        <w:t>-11.</w:t>
      </w:r>
      <w:r w:rsidR="004C3048">
        <w:rPr>
          <w:rFonts w:ascii="仿宋" w:eastAsia="仿宋" w:hAnsi="仿宋" w:hint="eastAsia"/>
          <w:sz w:val="24"/>
          <w:szCs w:val="24"/>
        </w:rPr>
        <w:t>13</w:t>
      </w:r>
      <w:r>
        <w:rPr>
          <w:rFonts w:ascii="仿宋" w:eastAsia="仿宋" w:hAnsi="仿宋" w:hint="eastAsia"/>
          <w:sz w:val="24"/>
          <w:szCs w:val="24"/>
        </w:rPr>
        <w:t>，</w:t>
      </w:r>
      <w:r w:rsidR="004C3048">
        <w:rPr>
          <w:rFonts w:ascii="仿宋" w:eastAsia="仿宋" w:hAnsi="仿宋" w:hint="eastAsia"/>
          <w:sz w:val="24"/>
          <w:szCs w:val="24"/>
        </w:rPr>
        <w:t>继续查阅课本和相关参考资料，完成个人结题报告和组内结题报告的第一部分，充分利用互联网平台进行交流；在完成个人结题报告之后的适当时间内相机在线上进行第三次研讨，</w:t>
      </w:r>
      <w:r w:rsidR="004C3048">
        <w:rPr>
          <w:rFonts w:ascii="仿宋" w:eastAsia="仿宋" w:hAnsi="仿宋" w:hint="eastAsia"/>
          <w:sz w:val="24"/>
          <w:szCs w:val="24"/>
        </w:rPr>
        <w:t>对各人的结题报告进行总结，提炼出共性看法</w:t>
      </w:r>
      <w:r w:rsidR="004C3048">
        <w:rPr>
          <w:rFonts w:ascii="仿宋" w:eastAsia="仿宋" w:hAnsi="仿宋" w:hint="eastAsia"/>
          <w:sz w:val="24"/>
          <w:szCs w:val="24"/>
        </w:rPr>
        <w:t>，形成组内结题报告第二部分——有关社会主义核心价值观建设部分的基本框架和内容，对一些细节性问题展开探讨，对所有个人报告进行适当的修订；</w:t>
      </w:r>
    </w:p>
    <w:p w14:paraId="57418290" w14:textId="3CDBF5CB" w:rsidR="004C3048" w:rsidRDefault="004C3048" w:rsidP="00593DCF">
      <w:pPr>
        <w:ind w:firstLine="480"/>
        <w:rPr>
          <w:rFonts w:ascii="仿宋" w:eastAsia="仿宋" w:hAnsi="仿宋" w:hint="eastAsia"/>
          <w:sz w:val="24"/>
          <w:szCs w:val="24"/>
        </w:rPr>
      </w:pPr>
      <w:r>
        <w:rPr>
          <w:rFonts w:ascii="仿宋" w:eastAsia="仿宋" w:hAnsi="仿宋" w:hint="eastAsia"/>
          <w:sz w:val="24"/>
          <w:szCs w:val="24"/>
        </w:rPr>
        <w:t>11.13-11.15，完成整个组内结题报告，并交由组内审议、修订；在无基本事实性错误、重大价值取向偏差、逻辑错误、内容与前三次研讨架构一致的情形下，将组内结题报告和个人结题报告打包上交；</w:t>
      </w:r>
    </w:p>
    <w:p w14:paraId="58D92A50" w14:textId="288A1345" w:rsidR="0005681B" w:rsidRPr="00036EF5" w:rsidRDefault="0005681B" w:rsidP="00593DCF">
      <w:pPr>
        <w:ind w:firstLine="480"/>
        <w:rPr>
          <w:rFonts w:ascii="仿宋" w:eastAsia="仿宋" w:hAnsi="仿宋"/>
          <w:sz w:val="24"/>
          <w:szCs w:val="24"/>
        </w:rPr>
      </w:pPr>
      <w:r>
        <w:rPr>
          <w:rFonts w:ascii="仿宋" w:eastAsia="仿宋" w:hAnsi="仿宋" w:hint="eastAsia"/>
          <w:sz w:val="24"/>
          <w:szCs w:val="24"/>
        </w:rPr>
        <w:t>最终的报告集应当在11.</w:t>
      </w:r>
      <w:r w:rsidR="00E44D9E">
        <w:rPr>
          <w:rFonts w:ascii="仿宋" w:eastAsia="仿宋" w:hAnsi="仿宋" w:hint="eastAsia"/>
          <w:sz w:val="24"/>
          <w:szCs w:val="24"/>
        </w:rPr>
        <w:t>15</w:t>
      </w:r>
      <w:r>
        <w:rPr>
          <w:rFonts w:ascii="仿宋" w:eastAsia="仿宋" w:hAnsi="仿宋" w:hint="eastAsia"/>
          <w:sz w:val="24"/>
          <w:szCs w:val="24"/>
        </w:rPr>
        <w:t>日左右上交。</w:t>
      </w:r>
    </w:p>
    <w:sectPr w:rsidR="0005681B" w:rsidRPr="00036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5749" w14:textId="77777777" w:rsidR="00CD4939" w:rsidRDefault="00CD4939" w:rsidP="00722932">
      <w:r>
        <w:separator/>
      </w:r>
    </w:p>
  </w:endnote>
  <w:endnote w:type="continuationSeparator" w:id="0">
    <w:p w14:paraId="60CE1F7E" w14:textId="77777777" w:rsidR="00CD4939" w:rsidRDefault="00CD4939" w:rsidP="0072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3D4C2" w14:textId="77777777" w:rsidR="00CD4939" w:rsidRDefault="00CD4939" w:rsidP="00722932">
      <w:r>
        <w:separator/>
      </w:r>
    </w:p>
  </w:footnote>
  <w:footnote w:type="continuationSeparator" w:id="0">
    <w:p w14:paraId="12BA3AF1" w14:textId="77777777" w:rsidR="00CD4939" w:rsidRDefault="00CD4939" w:rsidP="00722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C1"/>
    <w:rsid w:val="00023103"/>
    <w:rsid w:val="00036EF5"/>
    <w:rsid w:val="0005681B"/>
    <w:rsid w:val="000D35F9"/>
    <w:rsid w:val="000E6811"/>
    <w:rsid w:val="001A758E"/>
    <w:rsid w:val="001E54B5"/>
    <w:rsid w:val="003641A4"/>
    <w:rsid w:val="003B4CA4"/>
    <w:rsid w:val="003D65E0"/>
    <w:rsid w:val="003F41A2"/>
    <w:rsid w:val="003F4CCE"/>
    <w:rsid w:val="004037B0"/>
    <w:rsid w:val="00452DC0"/>
    <w:rsid w:val="004C3048"/>
    <w:rsid w:val="00505A07"/>
    <w:rsid w:val="00535DF1"/>
    <w:rsid w:val="00537B2D"/>
    <w:rsid w:val="00542F8B"/>
    <w:rsid w:val="00593DCF"/>
    <w:rsid w:val="005F3192"/>
    <w:rsid w:val="006D54F9"/>
    <w:rsid w:val="00722932"/>
    <w:rsid w:val="0075309E"/>
    <w:rsid w:val="00766E2E"/>
    <w:rsid w:val="007810F2"/>
    <w:rsid w:val="00790837"/>
    <w:rsid w:val="008815D8"/>
    <w:rsid w:val="008A5F0A"/>
    <w:rsid w:val="008D6C90"/>
    <w:rsid w:val="008E329D"/>
    <w:rsid w:val="009C7EDF"/>
    <w:rsid w:val="009D3BB4"/>
    <w:rsid w:val="00A72A6F"/>
    <w:rsid w:val="00A773F0"/>
    <w:rsid w:val="00B12EFF"/>
    <w:rsid w:val="00B508FD"/>
    <w:rsid w:val="00BF0F0A"/>
    <w:rsid w:val="00C036C1"/>
    <w:rsid w:val="00C159EC"/>
    <w:rsid w:val="00CD4939"/>
    <w:rsid w:val="00D136B3"/>
    <w:rsid w:val="00E44D9E"/>
    <w:rsid w:val="00E532A8"/>
    <w:rsid w:val="00F5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32844"/>
  <w15:chartTrackingRefBased/>
  <w15:docId w15:val="{E16A10BC-2F73-4962-B569-72BCFD7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9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932"/>
    <w:rPr>
      <w:sz w:val="18"/>
      <w:szCs w:val="18"/>
    </w:rPr>
  </w:style>
  <w:style w:type="paragraph" w:styleId="a5">
    <w:name w:val="footer"/>
    <w:basedOn w:val="a"/>
    <w:link w:val="a6"/>
    <w:uiPriority w:val="99"/>
    <w:unhideWhenUsed/>
    <w:rsid w:val="00722932"/>
    <w:pPr>
      <w:tabs>
        <w:tab w:val="center" w:pos="4153"/>
        <w:tab w:val="right" w:pos="8306"/>
      </w:tabs>
      <w:snapToGrid w:val="0"/>
      <w:jc w:val="left"/>
    </w:pPr>
    <w:rPr>
      <w:sz w:val="18"/>
      <w:szCs w:val="18"/>
    </w:rPr>
  </w:style>
  <w:style w:type="character" w:customStyle="1" w:styleId="a6">
    <w:name w:val="页脚 字符"/>
    <w:basedOn w:val="a0"/>
    <w:link w:val="a5"/>
    <w:uiPriority w:val="99"/>
    <w:rsid w:val="00722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21</cp:revision>
  <dcterms:created xsi:type="dcterms:W3CDTF">2020-10-04T09:01:00Z</dcterms:created>
  <dcterms:modified xsi:type="dcterms:W3CDTF">2020-11-14T13:26:00Z</dcterms:modified>
</cp:coreProperties>
</file>