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210" w:leftChars="100" w:firstLine="281" w:firstLineChars="10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岳宇轩</w:t>
      </w:r>
      <w:r>
        <w:rPr>
          <w:b/>
          <w:sz w:val="28"/>
        </w:rPr>
        <w:t xml:space="preserve">               </w:t>
      </w:r>
      <w:r>
        <w:rPr>
          <w:rFonts w:hint="eastAsia"/>
          <w:b/>
          <w:sz w:val="28"/>
        </w:rPr>
        <w:t>年级：</w:t>
      </w:r>
      <w:r>
        <w:rPr>
          <w:rFonts w:hint="eastAsia"/>
          <w:b/>
          <w:sz w:val="28"/>
          <w:lang w:val="en-US" w:eastAsia="zh-CN"/>
        </w:rPr>
        <w:t>2019</w:t>
      </w:r>
      <w:r>
        <w:rPr>
          <w:sz w:val="28"/>
        </w:rPr>
        <w:t xml:space="preserve">            </w:t>
      </w:r>
      <w:r>
        <w:rPr>
          <w:rFonts w:hint="eastAsia"/>
          <w:b/>
          <w:sz w:val="28"/>
        </w:rPr>
        <w:t>专业：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19慧与</w:t>
      </w:r>
    </w:p>
    <w:p>
      <w:pPr>
        <w:ind w:left="260" w:firstLine="291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科目：</w:t>
      </w:r>
      <w:r>
        <w:rPr>
          <w:rFonts w:hint="eastAsia"/>
          <w:b/>
          <w:sz w:val="28"/>
          <w:lang w:val="en-US" w:eastAsia="zh-CN"/>
        </w:rPr>
        <w:t>计算机组成原理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val="en-US" w:eastAsia="zh-CN"/>
        </w:rPr>
        <w:t>单周期cpu</w:t>
      </w:r>
    </w:p>
    <w:p>
      <w:pPr>
        <w:ind w:firstLine="555"/>
        <w:rPr>
          <w:rFonts w:hint="eastAsia"/>
          <w:lang w:val="en-US" w:eastAsia="zh-CN"/>
        </w:rPr>
      </w:pPr>
      <w:r>
        <w:rPr>
          <w:rFonts w:hint="eastAsia"/>
          <w:b/>
          <w:sz w:val="28"/>
        </w:rPr>
        <w:t>实验时间: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2021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20</w:t>
      </w:r>
      <w:r>
        <w:rPr>
          <w:rFonts w:hint="eastAsia"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>
        <w:rPr>
          <w:rFonts w:hint="eastAsia"/>
          <w:b/>
          <w:sz w:val="28"/>
        </w:rPr>
        <w:t>实验教师: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>张巍</w:t>
      </w:r>
    </w:p>
    <w:p>
      <w:pPr>
        <w:ind w:firstLine="555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一、实验结果及截图分析：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（※代码挖空的部分必须截图或复制）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代码补全</w:t>
      </w:r>
    </w:p>
    <w:p>
      <w:r>
        <w:drawing>
          <wp:inline distT="0" distB="0" distL="114300" distR="114300">
            <wp:extent cx="6115685" cy="4165600"/>
            <wp:effectExtent l="0" t="0" r="1841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15025" cy="468630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364865"/>
            <wp:effectExtent l="0" t="0" r="1524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4415" cy="3885565"/>
            <wp:effectExtent l="0" t="0" r="63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4415" cy="3700780"/>
            <wp:effectExtent l="0" t="0" r="63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7590" cy="3331210"/>
            <wp:effectExtent l="0" t="0" r="16510" b="25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30194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662680"/>
            <wp:effectExtent l="0" t="0" r="1524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9495" cy="3813175"/>
            <wp:effectExtent l="0" t="0" r="14605" b="158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4415" cy="4177030"/>
            <wp:effectExtent l="0" t="0" r="635" b="139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5050" cy="3393440"/>
            <wp:effectExtent l="0" t="0" r="0" b="1651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  <w:r>
        <w:rPr>
          <w:rFonts w:hint="eastAsia"/>
          <w:color w:val="auto"/>
          <w:sz w:val="16"/>
          <w:szCs w:val="20"/>
          <w:lang w:val="en-US" w:eastAsia="zh-CN"/>
        </w:rPr>
        <w:tab/>
      </w:r>
    </w:p>
    <w:p>
      <w:pPr>
        <w:rPr>
          <w:rFonts w:hint="eastAsia"/>
          <w:color w:val="auto"/>
          <w:sz w:val="16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仿真图像</w:t>
      </w:r>
    </w:p>
    <w:p>
      <w:pPr>
        <w:numPr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为了方便看实验结果，我把所有寄存器也显示了</w:t>
      </w:r>
    </w:p>
    <w:p>
      <w:pPr>
        <w:numPr>
          <w:numId w:val="0"/>
        </w:numPr>
        <w:rPr>
          <w:rFonts w:hint="default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00H</w:t>
      </w:r>
    </w:p>
    <w:p>
      <w:pPr>
        <w:numPr>
          <w:numId w:val="0"/>
        </w:numPr>
        <w:rPr>
          <w:rFonts w:hint="default"/>
          <w:b/>
          <w:bCs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115050" cy="2927350"/>
            <wp:effectExtent l="0" t="0" r="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lang w:val="en-US" w:eastAsia="zh-CN"/>
        </w:rPr>
      </w:pPr>
    </w:p>
    <w:p>
      <w:r>
        <w:drawing>
          <wp:inline distT="0" distB="0" distL="114300" distR="114300">
            <wp:extent cx="4819650" cy="1809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从指令寄存器中取出第一条指令，其指令编码为24010001h, 指令地址为00h,对指令进行汇编得到汇编指令addiu $1 ,$0,#1 ，指令的操作是零号寄存器（0）无符号加 立即数1，结果送1号寄存器。 运行结果为1号寄存器值变为1H，通过仿真图像观察，结果正确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04H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225" cy="1923415"/>
            <wp:effectExtent l="0" t="0" r="15875" b="63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9650" cy="190500"/>
            <wp:effectExtent l="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第二条指令地址为04H，从IR中取出的指令编码为00011100H，对应的汇编指令为sll   $2 ,$1,#4，指令操作为1号寄存器中的值逻辑左移4位后送2号寄存器。01H左移4位变为10H，指令结果为2号寄存器值变为10H 。 通过仿真图像观察实验结果正确。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08H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3780" cy="2426970"/>
            <wp:effectExtent l="0" t="0" r="1270" b="1143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10150" cy="200025"/>
            <wp:effectExtent l="0" t="0" r="0" b="952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下一条指令的地址为08H， 取出的指令编码为00411821H，对应的汇编指令为addu  $3 ,$2,$1，指令操作是将2号和1号寄存器中的值无符号相加，结果送3号寄存器。01H+10H，结果为11H，通过仿真图像可以看到3号寄存器值为11H。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0CH</w:t>
      </w: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ab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5685" cy="2519045"/>
            <wp:effectExtent l="0" t="0" r="18415" b="1460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850" cy="219075"/>
            <wp:effectExtent l="0" t="0" r="0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指令地址为0CH，指令编码为00022082，对应汇编指令为 srl   $4 ,$2,#2 ，将2号寄存器中的值逻辑右移两位后放入四号寄存器。通过仿真图像可以看到，2号寄存器中的值为10H，即0001 0000，逻辑右移2位后为0000 0100，即04H，04H送入4号寄存器，实验结果正确。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10H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5050" cy="2714625"/>
            <wp:effectExtent l="0" t="0" r="0" b="9525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950" cy="180975"/>
            <wp:effectExtent l="0" t="0" r="0" b="952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PC+4来到了10H，取出指令的编码为00642823，对应汇编指令为subu  $5 ,$3,$4 ，指令操作为3号寄存器中的数无符号减4号寄存器中的数，结果送5号寄存器。从仿真图像中可以看出，3号和4号寄存器值分别为11H和04H，结果为0DH，送5号寄存器，5号寄存器值为0d，结果正确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14H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860" cy="3329940"/>
            <wp:effectExtent l="0" t="0" r="15240" b="381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05450" cy="152400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指令编码为AC250013，对应汇编指令为sw    $5 ,#19($1)，进行操作为：寄存器1中数+19作为访存地址，将5号寄存器中的数据加载进该地址的内存中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9495" cy="475615"/>
            <wp:effectExtent l="0" t="0" r="14605" b="63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alu运算结果为访存地址14H，dm_wdata是要写入的数据，与5号寄存器中数据一致，实验结果正确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18H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860" cy="2222500"/>
            <wp:effectExtent l="0" t="0" r="15240" b="635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8225" cy="161925"/>
            <wp:effectExtent l="0" t="0" r="9525" b="952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指令编码00A23027H，对应汇编指令为 nor   $6 ,$5,$2 。寄存器5和2中的值分别为0000 000dH和0000 0010H，进行或非运算结果为ffff ffe2H,放入6号寄存器中。实验结果正确。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1CH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7590" cy="2700655"/>
            <wp:effectExtent l="0" t="0" r="16510" b="444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161925"/>
            <wp:effectExtent l="0" t="0" r="0" b="9525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指令编码为00C33825H，对应汇编指令为or    $7 ,$6,$3 ，寄存器6和3进行或操作，即ffff ffe2H与0000 0011H进行或操作，结果为ffff fff3 H,放入7号寄存器，7号寄存器为ffff fff3H，结果正确。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5050" cy="2777490"/>
            <wp:effectExtent l="0" t="0" r="0" b="381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5825" cy="171450"/>
            <wp:effectExtent l="0" t="0" r="9525" b="0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指令编码00E64026H,对应汇编xor   $8 ,$7,$6  ，寄存器7和6中内容（fffffff3 ffffffe2）进行异或操作，得到结果为0000 0011H，放入8号寄存器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24H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18860" cy="3199130"/>
            <wp:effectExtent l="0" t="0" r="15240" b="1270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486400" cy="142875"/>
            <wp:effectExtent l="0" t="0" r="0" b="952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指令编码AC08001C,对应汇编sw    $8 ,#28($0)，将8号寄存器中的内容放入内存中地址为28处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5050" cy="514350"/>
            <wp:effectExtent l="0" t="0" r="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alu_result为内存地址计算，0+28 = 28，即1cH,要写入的数据是8号寄存器的值0000 0011H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28H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08700" cy="2934970"/>
            <wp:effectExtent l="0" t="0" r="6350" b="1778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800600" cy="209550"/>
            <wp:effectExtent l="0" t="0" r="0" b="0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指令编码为00c7482aH，对应汇编为slt   $9 ,$6,$7 ，指令操作为小于置位。寄存器6中值ffff ffe2 减寄存器7中值ffff fff3，结果小于0，将1存入rd中（9号寄存器）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2cH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08700" cy="3260090"/>
            <wp:effectExtent l="0" t="0" r="6350" b="16510"/>
            <wp:docPr id="4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9625" cy="180975"/>
            <wp:effectExtent l="0" t="0" r="9525" b="9525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指令编码11210002H，对应汇编beq   $9 ,$1,#2。执行的操作为：9号寄存器中的值01H与1号寄存器中的值01H比较，相等，跳转到34H（2cH + 两个4）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34H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1240" cy="3072765"/>
            <wp:effectExtent l="0" t="0" r="3810" b="1333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2025" cy="161925"/>
            <wp:effectExtent l="0" t="0" r="9525" b="9525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指令编码为8C2A0013，对应汇编指令为lw    $10,#19($1)，1号寄存器中内容+19后（14H）作为访存地址，读取内存中数据放入10号寄存器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1号寄存器中内容为01H，加19后是20，也就是14H，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5050" cy="331470"/>
            <wp:effectExtent l="0" t="0" r="0" b="11430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通过仿真图像可以看出，alu计算方寸地址为14H，读出数据为0dH，结果正确。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38H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8225" cy="2519045"/>
            <wp:effectExtent l="0" t="0" r="15875" b="14605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2450" cy="190500"/>
            <wp:effectExtent l="0" t="0" r="0" b="0"/>
            <wp:docPr id="4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PC+4后指令地址为38H，取出的指令编码为15450003H,对应的汇编代码为 bne   $10,$5,#3  ，指令执行功能为比较寄存器10和5中内容，不相等则发生跳转。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通过仿真图像可以看出寄存器10和5中的内容都是0dH，故不发生跳转，下一条指令地址应为PC+4，也就是3CH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3CH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15050" cy="1975485"/>
            <wp:effectExtent l="0" t="0" r="0" b="5715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7275" cy="161925"/>
            <wp:effectExtent l="0" t="0" r="9525" b="9525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指令编码为00415824H，对应汇编指令为and   $11,$2,$1，对2号寄存器和1号寄存器中的内容进行逻辑与，结果送11号寄存器，结果11号寄存器中值为0000 000H，观察仿真图像，结果正确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40H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08065" cy="2677795"/>
            <wp:effectExtent l="0" t="0" r="6985" b="8255"/>
            <wp:docPr id="5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34025" cy="238125"/>
            <wp:effectExtent l="0" t="0" r="9525" b="9525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指令编码为AC0B001C，对应汇编指令为sw    $11,#28($0)，将11号寄存器中的内容加载进0+28处地址的内存中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通过上图可以看到alu运算地址结果为1c，dm值为11号寄存器中的内容0000 0000H，结果正确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44H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05525" cy="2598420"/>
            <wp:effectExtent l="0" t="0" r="9525" b="11430"/>
            <wp:docPr id="5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15025" cy="161925"/>
            <wp:effectExtent l="0" t="0" r="9525" b="9525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指令编码为AC040010H,对应汇编指令为 sw    $4 ,#16($0)，加载4号寄存器中的内容进入内存地址为16处。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通过仿真图像可以看到4号寄存器中值为0004H，alu运算访存地址为10H，写入数据的值dm_wdata为0004H。结果正确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48H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13145" cy="2036445"/>
            <wp:effectExtent l="0" t="0" r="1905" b="1905"/>
            <wp:docPr id="5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33975" cy="171450"/>
            <wp:effectExtent l="0" t="0" r="9525" b="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指令编码为3C0C000CH,对应汇编指令为 lui   $12,#12   ,指令功能为高位加载，将立即数12加载进12号寄存器的高位，地位填充0，故12号寄存器结果应为000C 0000H，观察仿真图像，结果正确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4CH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03620" cy="1298575"/>
            <wp:effectExtent l="0" t="0" r="11430" b="15875"/>
            <wp:docPr id="5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81525" cy="200025"/>
            <wp:effectExtent l="0" t="0" r="9525" b="9525"/>
            <wp:docPr id="5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指令编码为0800 0000H，对应汇编指令为  j 00H,  指令结果为将00H送入PC，无条件跳转到00H处。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3780" cy="945515"/>
            <wp:effectExtent l="0" t="0" r="1270" b="6985"/>
            <wp:docPr id="6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点击下一个时钟周期，发现来到了00H处，实验结果正确。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sz w:val="52"/>
          <w:szCs w:val="72"/>
        </w:rPr>
      </w:pPr>
      <w:r>
        <w:rPr>
          <w:rFonts w:hint="eastAsia"/>
          <w:b/>
          <w:sz w:val="52"/>
          <w:szCs w:val="72"/>
        </w:rPr>
        <w:t>实验总结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通过本次实验，我更加清楚的了解了单周期cpu运作的原理。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首先对指令的来源，有三种方式，分别是pc+4,分支和跳转，要予以区分。顺序执行pc = pc+4，分支要判断是beq还是bne，跳转为PC=PC+offset&lt;&lt;2，无条件跳转为PC={PC[31:28],target&lt;&lt;2}</w:t>
      </w:r>
    </w:p>
    <w:p>
      <w:pPr>
        <w:ind w:firstLine="640" w:firstLineChars="20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根据指令不同位置取出不同的数据，操作码是31到26，rs是25到21，rt是20到16，rd是15到11，特殊域10到6，功能码5到0，立即数15到0，地址偏移量15到0，j指令目标地址25到0.</w:t>
      </w:r>
    </w:p>
    <w:p>
      <w:pPr>
        <w:ind w:firstLine="64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要根据op和funct等信息确定指令是执行的哪种操作，并根据操作类型生成alu控制信号。对立即数进行扩展，进行alu运算。</w:t>
      </w:r>
    </w:p>
    <w:p>
      <w:pPr>
        <w:ind w:firstLine="64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访存阶段要确定内存写使能，非resetn状态下有效。内存写的地址为alu运算结果，数据为rt寄存器值。写回阶段要判断是写入rt还是rd，是写入alu运算结果还是load结果。</w:t>
      </w:r>
    </w:p>
    <w:p>
      <w:pPr>
        <w:ind w:firstLine="64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设计单周期的cpu不仅要对指令熟悉掌握，更要清清楚楚的理解好单周期cpu的运作流程，以及每种操作对应的控制信号序列。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D6816"/>
    <w:multiLevelType w:val="singleLevel"/>
    <w:tmpl w:val="156D68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36FC3E31"/>
    <w:rsid w:val="47856B4F"/>
    <w:rsid w:val="57DA08A1"/>
    <w:rsid w:val="618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theme" Target="theme/theme1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footer" Target="footer2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1031</Words>
  <Characters>1732</Characters>
  <Lines>0</Lines>
  <Paragraphs>0</Paragraphs>
  <TotalTime>2648</TotalTime>
  <ScaleCrop>false</ScaleCrop>
  <LinksUpToDate>false</LinksUpToDate>
  <CharactersWithSpaces>2201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2021-06-06T02:11:01Z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72CFC045B4024474B53EFDD5BCD9B2DC</vt:lpwstr>
  </property>
</Properties>
</file>