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E67A1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Формулировка задания</w:t>
      </w:r>
    </w:p>
    <w:p w14:paraId="46AD4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Должна быть разработана программа, которая использует алгоритм Apriori для поиска частых наборов объектов для сбора данных. Результаты должны показывать часто встречающиеся наборы объектов и значения поддержки для каждого объекта.</w:t>
      </w:r>
    </w:p>
    <w:p w14:paraId="2738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 программы включают путь набора данных, минимальный порог поддержки и режим сортировки результатов (поддерживающий регрессию или словарный порядок).</w:t>
      </w:r>
    </w:p>
    <w:p w14:paraId="76D39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Эксперимент проводился на наборе данных baskets.csv, который содержал данные о покупках в супермаркетах. Эксперименты проводились при разных порогах поддержки: 1 ‧%, 3 ‧%, 5 ‧%, 10 ‧%, 15 ‧%.</w:t>
      </w:r>
    </w:p>
    <w:p w14:paraId="5BE55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результатам эксперимента необходимо построить два графика:</w:t>
      </w:r>
    </w:p>
    <w:p w14:paraId="7A773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Время работы алгоритма зависит от поддерживаемого порога;</w:t>
      </w:r>
    </w:p>
    <w:p w14:paraId="7D8B0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Количество частых собраний различной длины при различных порогах поддержки.</w:t>
      </w:r>
    </w:p>
    <w:p w14:paraId="6861B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завершения работы составляется отчет в формате PDF, содержащий настройки задач, ссылки на исходный код и хранилище данных, визуализацию результатов и интерпретацию результат</w:t>
      </w:r>
    </w:p>
    <w:p w14:paraId="0715918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</w:rPr>
      </w:pPr>
      <w:r>
        <w:rPr>
          <w:sz w:val="28"/>
          <w:szCs w:val="28"/>
          <w:lang w:val="en-US" w:eastAsia="zh-CN"/>
        </w:rPr>
        <w:t>2. Постановка задачи</w:t>
      </w:r>
      <w:r>
        <w:rPr>
          <w:rFonts w:hint="eastAsia"/>
          <w:sz w:val="28"/>
          <w:szCs w:val="28"/>
          <w:lang w:val="en-US" w:eastAsia="zh-CN"/>
        </w:rPr>
        <w:tab/>
      </w:r>
    </w:p>
    <w:p w14:paraId="0456619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 набор данных покупательских транзакций. Требуется:</w:t>
      </w:r>
    </w:p>
    <w:p w14:paraId="547152D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алгоритм Apriori на языке C Python.</w:t>
      </w:r>
    </w:p>
    <w:p w14:paraId="4E6FD20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вычисления при порогах минимальной поддержки 1 %, 3 %, 5 %, 10 %, 15 %.</w:t>
      </w:r>
    </w:p>
    <w:p w14:paraId="75FD495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Замерить время работы алгоритма для каждого порога.</w:t>
      </w:r>
    </w:p>
    <w:p w14:paraId="19CBFD7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Подсчитать количество частых наборов разной длины k (k=1, k=2, k=3).</w:t>
      </w:r>
    </w:p>
    <w:p w14:paraId="4B5304A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Построить графики зависимости времени работы и количества частых наборов от порога поддержки.</w:t>
      </w:r>
    </w:p>
    <w:p w14:paraId="738D8E1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default"/>
          <w:sz w:val="28"/>
          <w:szCs w:val="28"/>
        </w:rPr>
        <w:t>. Теоретические сведения</w:t>
      </w:r>
    </w:p>
    <w:p w14:paraId="3DE653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1"/>
          <w:rFonts w:hint="default" w:ascii="Times New Roman Regular" w:hAnsi="Times New Roman Regular" w:cs="Times New Roman Regular"/>
          <w:sz w:val="28"/>
          <w:szCs w:val="28"/>
        </w:rPr>
        <w:t>Поддержка (support)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набора X — доля транзакций, в которых встречается данный набор:</w:t>
      </w:r>
    </w:p>
    <w:p w14:paraId="5BE45C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\(support(X)=\frac{количество\ транзакций\ с\ набором\ X}{общее\ число\ транзакций}\)</w:t>
      </w:r>
    </w:p>
    <w:p w14:paraId="5076E6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Набор называется </w:t>
      </w:r>
      <w:r>
        <w:rPr>
          <w:rStyle w:val="11"/>
          <w:rFonts w:hint="default" w:ascii="Times New Roman Regular" w:hAnsi="Times New Roman Regular" w:cs="Times New Roman Regular"/>
          <w:sz w:val="28"/>
          <w:szCs w:val="28"/>
        </w:rPr>
        <w:t>частым</w:t>
      </w:r>
      <w:r>
        <w:rPr>
          <w:rFonts w:hint="default" w:ascii="Times New Roman Regular" w:hAnsi="Times New Roman Regular" w:cs="Times New Roman Regular"/>
          <w:sz w:val="28"/>
          <w:szCs w:val="28"/>
        </w:rPr>
        <w:t>, если его поддержка не меньше заданного порога минимальной поддержки.</w:t>
      </w:r>
    </w:p>
    <w:p w14:paraId="1633B3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Алгоритм Apriori основан на двух свойствах:</w:t>
      </w:r>
    </w:p>
    <w:p w14:paraId="48AC3DC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Если набор является частым, то все его подмножества также частые.</w:t>
      </w:r>
    </w:p>
    <w:p w14:paraId="47D3680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Если набор не частый, то все его надмножества не являются частыми.</w:t>
      </w:r>
    </w:p>
    <w:p w14:paraId="0C442C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Алгоритм работает по шагам:</w:t>
      </w:r>
    </w:p>
    <w:p w14:paraId="5593118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Найти все частые наборы длины 1.</w:t>
      </w:r>
    </w:p>
    <w:p w14:paraId="5BBC458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Сгенерировать кандидаты</w:t>
      </w:r>
      <w:r>
        <w:rPr>
          <w:rFonts w:hint="default" w:ascii="Times New Roman Regular" w:hAnsi="Times New Roman Regular" w:cs="Times New Roman Regular"/>
          <w:sz w:val="28"/>
          <w:szCs w:val="28"/>
        </w:rPr>
        <w:noBreakHyphen/>
      </w:r>
      <w:r>
        <w:rPr>
          <w:rFonts w:hint="default" w:ascii="Times New Roman Regular" w:hAnsi="Times New Roman Regular" w:cs="Times New Roman Regular"/>
          <w:sz w:val="28"/>
          <w:szCs w:val="28"/>
        </w:rPr>
        <w:t>наборы большей длины из частых наборов предыдущего шага.</w:t>
      </w:r>
    </w:p>
    <w:p w14:paraId="67F40B5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Подсчитать поддержку кандидатов и отбросить те, support которых ниже порога.</w:t>
      </w:r>
    </w:p>
    <w:p w14:paraId="78CE828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Повторять до тех пор, пока не останется частых наборов.</w:t>
      </w:r>
    </w:p>
    <w:p w14:paraId="7865756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Описание реализации</w:t>
      </w:r>
    </w:p>
    <w:p w14:paraId="51C6BA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Программа реализована на языке Python. Два режима запуска:</w:t>
      </w:r>
    </w:p>
    <w:p w14:paraId="51F1D6C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Пакетный режим: без параметра </w:t>
      </w:r>
      <w:r>
        <w:rPr>
          <w:rStyle w:val="12"/>
          <w:rFonts w:hint="default" w:ascii="Times New Roman Regular" w:hAnsi="Times New Roman Regular" w:cs="Times New Roman Regular"/>
          <w:sz w:val="28"/>
          <w:szCs w:val="28"/>
        </w:rPr>
        <w:t>--sup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выполняются все пять значений порога, строятся два графика на русском языке.</w:t>
      </w:r>
    </w:p>
    <w:p w14:paraId="5B3AEE1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Одиночный режим: с параметром </w:t>
      </w:r>
      <w:r>
        <w:rPr>
          <w:rStyle w:val="12"/>
          <w:rFonts w:hint="default" w:ascii="Times New Roman Regular" w:hAnsi="Times New Roman Regular" w:cs="Times New Roman Regular"/>
          <w:sz w:val="28"/>
          <w:szCs w:val="28"/>
        </w:rPr>
        <w:t>--sup X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расчет только для одного указанного порога, вывод только текстовых результатов в консоль.</w:t>
      </w:r>
    </w:p>
    <w:p w14:paraId="01C381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Основные функции:</w:t>
      </w:r>
    </w:p>
    <w:p w14:paraId="5CE600F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2"/>
          <w:rFonts w:hint="default" w:ascii="Times New Roman Regular" w:hAnsi="Times New Roman Regular" w:cs="Times New Roman Regular"/>
          <w:sz w:val="28"/>
          <w:szCs w:val="28"/>
        </w:rPr>
        <w:t>load_dataset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чтение CSV</w:t>
      </w:r>
      <w:r>
        <w:rPr>
          <w:rFonts w:hint="default" w:ascii="Times New Roman Regular" w:hAnsi="Times New Roman Regular" w:cs="Times New Roman Regular"/>
          <w:sz w:val="28"/>
          <w:szCs w:val="28"/>
        </w:rPr>
        <w:noBreakHyphen/>
      </w:r>
      <w:r>
        <w:rPr>
          <w:rFonts w:hint="default" w:ascii="Times New Roman Regular" w:hAnsi="Times New Roman Regular" w:cs="Times New Roman Regular"/>
          <w:sz w:val="28"/>
          <w:szCs w:val="28"/>
        </w:rPr>
        <w:t>файла с транзакциями;</w:t>
      </w:r>
    </w:p>
    <w:p w14:paraId="2057C83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2"/>
          <w:rFonts w:hint="default" w:ascii="Times New Roman Regular" w:hAnsi="Times New Roman Regular" w:cs="Times New Roman Regular"/>
          <w:sz w:val="28"/>
          <w:szCs w:val="28"/>
        </w:rPr>
        <w:t>apriori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основная логика алгоритма, возвращает все найденные частые наборы;</w:t>
      </w:r>
    </w:p>
    <w:p w14:paraId="7473C9C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12"/>
          <w:rFonts w:hint="default" w:ascii="Times New Roman Regular" w:hAnsi="Times New Roman Regular" w:cs="Times New Roman Regular"/>
          <w:sz w:val="28"/>
          <w:szCs w:val="28"/>
        </w:rPr>
        <w:t>get_length_stat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подсчет наборов по их длине k;</w:t>
      </w:r>
    </w:p>
    <w:p w14:paraId="16371D9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ascii="Monaco" w:hAnsi="Monaco" w:eastAsia="Monaco" w:cs="Monaco"/>
        </w:rPr>
      </w:pPr>
      <w:r>
        <w:rPr>
          <w:rStyle w:val="12"/>
          <w:rFonts w:hint="default" w:ascii="Times New Roman Regular" w:hAnsi="Times New Roman Regular" w:cs="Times New Roman Regular"/>
          <w:sz w:val="28"/>
          <w:szCs w:val="28"/>
        </w:rPr>
        <w:t>draw_all_graphs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— построение графиков результатов.</w:t>
      </w:r>
    </w:p>
    <w:p w14:paraId="6D2760A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eastAsia="Monaco" w:cs="Times New Roman"/>
          <w:sz w:val="28"/>
          <w:szCs w:val="28"/>
        </w:rPr>
        <w:t>draw_itemset_tree — построение древовидной диаграммы иерархии частых наборов;</w:t>
      </w:r>
    </w:p>
    <w:p w14:paraId="7FF32B4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rPr>
          <w:rFonts w:hint="default"/>
        </w:rPr>
        <w:t>5. Результаты эксперимента</w:t>
      </w:r>
    </w:p>
    <w:p w14:paraId="1FE66F19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Общее количество транзакций в датасете: </w:t>
      </w:r>
      <w:r>
        <w:rPr>
          <w:rStyle w:val="11"/>
          <w:rFonts w:hint="default" w:ascii="Times New Roman Regular" w:hAnsi="Times New Roman Regular" w:cs="Times New Roman Regular"/>
          <w:sz w:val="28"/>
          <w:szCs w:val="28"/>
        </w:rPr>
        <w:t>7501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4"/>
        <w:gridCol w:w="2163"/>
        <w:gridCol w:w="2516"/>
        <w:gridCol w:w="516"/>
        <w:gridCol w:w="516"/>
        <w:gridCol w:w="531"/>
      </w:tblGrid>
      <w:tr w14:paraId="4AB8E9B9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A53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Порог поддержки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EC5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Время работы, сек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CD0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Всего частых наборов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E54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k=1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F4D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k=2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D9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k=3</w:t>
            </w:r>
          </w:p>
        </w:tc>
      </w:tr>
      <w:tr w14:paraId="254C91D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64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1 %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13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1.0517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AE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261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52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1C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170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5B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17</w:t>
            </w:r>
          </w:p>
        </w:tc>
      </w:tr>
      <w:tr w14:paraId="6492C5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DA6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3 %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3A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0.2127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93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47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63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BA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4A8B9C9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CEA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5 %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B1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0.1034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1E1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A3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E6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5F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262BD0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39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10 %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86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0.0181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B6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68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A3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1F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3625600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BA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15 %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2A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0.0142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CC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39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0F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09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</w:tbl>
    <w:p w14:paraId="2B5E448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 xml:space="preserve">Вставить сюда два рисунка: </w:t>
      </w:r>
      <w:r>
        <w:rPr>
          <w:rStyle w:val="11"/>
          <w:rFonts w:hint="default" w:ascii="Times New Roman Regular" w:hAnsi="Times New Roman Regular" w:eastAsia="宋体" w:cs="Times New Roman Regular"/>
          <w:sz w:val="28"/>
          <w:szCs w:val="28"/>
        </w:rPr>
        <w:t>Рисунок 1</w:t>
      </w:r>
      <w:r>
        <w:rPr>
          <w:rFonts w:hint="default" w:ascii="Times New Roman Regular" w:hAnsi="Times New Roman Regular" w:eastAsia="宋体" w:cs="Times New Roman Regular"/>
          <w:sz w:val="28"/>
          <w:szCs w:val="28"/>
        </w:rPr>
        <w:t xml:space="preserve"> — Зависимость времени выполнения от порога минимальной поддержки </w:t>
      </w:r>
      <w:r>
        <w:rPr>
          <w:rStyle w:val="11"/>
          <w:rFonts w:hint="default" w:ascii="Times New Roman Regular" w:hAnsi="Times New Roman Regular" w:eastAsia="宋体" w:cs="Times New Roman Regular"/>
          <w:sz w:val="28"/>
          <w:szCs w:val="28"/>
        </w:rPr>
        <w:t>Рисунок 2</w:t>
      </w:r>
      <w:r>
        <w:rPr>
          <w:rFonts w:hint="default" w:ascii="Times New Roman Regular" w:hAnsi="Times New Roman Regular" w:eastAsia="宋体" w:cs="Times New Roman Regular"/>
          <w:sz w:val="28"/>
          <w:szCs w:val="28"/>
        </w:rPr>
        <w:t xml:space="preserve"> — Количество частых наборов разной длины при разных порогах поддержки</w:t>
      </w:r>
    </w:p>
    <w:p w14:paraId="6DF87C5E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Times New Roman Regular" w:hAnsi="Times New Roman Regular" w:eastAsia="宋体" w:cs="Times New Roman Regular"/>
          <w:sz w:val="28"/>
          <w:szCs w:val="28"/>
          <w:lang w:eastAsia="zh-CN"/>
        </w:rPr>
      </w:pPr>
      <w:r>
        <w:rPr>
          <w:rFonts w:hint="eastAsia" w:ascii="Times New Roman Regular" w:hAnsi="Times New Roman Regular" w:eastAsia="宋体" w:cs="Times New Roman Regular"/>
          <w:sz w:val="28"/>
          <w:szCs w:val="28"/>
          <w:lang w:eastAsia="zh-CN"/>
        </w:rPr>
        <w:drawing>
          <wp:inline distT="0" distB="0" distL="114300" distR="114300">
            <wp:extent cx="5274310" cy="3428365"/>
            <wp:effectExtent l="0" t="0" r="8890" b="635"/>
            <wp:docPr id="1" name="图片 1" descr="plot_time_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lot_time_r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80A5">
      <w:pPr>
        <w:pStyle w:val="6"/>
        <w:keepNext w:val="0"/>
        <w:keepLines w:val="0"/>
        <w:widowControl/>
        <w:suppressLineNumbers w:val="0"/>
        <w:ind w:left="720" w:right="720"/>
        <w:jc w:val="center"/>
        <w:rPr>
          <w:rFonts w:hint="default"/>
          <w:lang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eastAsia="zh-CN"/>
        </w:rPr>
        <w:t xml:space="preserve">Рисунок 1 </w:t>
      </w:r>
      <w:r>
        <w:rPr>
          <w:rFonts w:hint="default" w:ascii="Times New Roman Regular" w:hAnsi="Times New Roman Regular" w:cs="Times New Roman Regular"/>
          <w:sz w:val="24"/>
          <w:szCs w:val="24"/>
          <w:lang w:eastAsia="zh-CN"/>
        </w:rPr>
        <w:t>— Зависимость времени выполнения от порога минимальной поддержки</w:t>
      </w:r>
    </w:p>
    <w:p w14:paraId="2BDD7FC0">
      <w:pPr>
        <w:pStyle w:val="8"/>
        <w:keepNext w:val="0"/>
        <w:keepLines w:val="0"/>
        <w:widowControl/>
        <w:suppressLineNumbers w:val="0"/>
        <w:ind w:left="720" w:right="720"/>
        <w:rPr>
          <w:rFonts w:hint="eastAsia" w:ascii="Times New Roman Regular" w:hAnsi="Times New Roman Regular" w:eastAsia="宋体" w:cs="Times New Roman Regular"/>
          <w:sz w:val="28"/>
          <w:szCs w:val="28"/>
          <w:lang w:eastAsia="zh-CN"/>
        </w:rPr>
      </w:pPr>
      <w:r>
        <w:rPr>
          <w:rFonts w:hint="eastAsia" w:ascii="Times New Roman Regular" w:hAnsi="Times New Roman Regular" w:eastAsia="宋体" w:cs="Times New Roman Regular"/>
          <w:sz w:val="28"/>
          <w:szCs w:val="28"/>
          <w:lang w:eastAsia="zh-CN"/>
        </w:rPr>
        <w:drawing>
          <wp:inline distT="0" distB="0" distL="114300" distR="114300">
            <wp:extent cx="5266690" cy="2896870"/>
            <wp:effectExtent l="0" t="0" r="16510" b="24130"/>
            <wp:docPr id="2" name="图片 2" descr="plot_k_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lot_k_r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466C">
      <w:pPr>
        <w:pStyle w:val="6"/>
        <w:keepNext w:val="0"/>
        <w:keepLines w:val="0"/>
        <w:widowControl/>
        <w:suppressLineNumbers w:val="0"/>
        <w:ind w:left="720" w:right="720"/>
        <w:jc w:val="center"/>
        <w:rPr>
          <w:rFonts w:hint="default" w:ascii="Times New Roman Regular" w:hAnsi="Times New Roman Regular" w:cs="Times New Roman Regular"/>
          <w:sz w:val="24"/>
          <w:szCs w:val="24"/>
          <w:lang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eastAsia="zh-CN"/>
        </w:rPr>
        <w:t>Рисунок 2</w:t>
      </w:r>
      <w:r>
        <w:rPr>
          <w:rFonts w:hint="default" w:ascii="Times New Roman Regular" w:hAnsi="Times New Roman Regular" w:cs="Times New Roman Regular"/>
          <w:sz w:val="24"/>
          <w:szCs w:val="24"/>
          <w:lang w:eastAsia="zh-CN"/>
        </w:rPr>
        <w:t xml:space="preserve"> — Количество частых наборов разной длины при разных порогах поддержки</w:t>
      </w:r>
    </w:p>
    <w:p w14:paraId="3D8C8C70">
      <w:pPr>
        <w:rPr>
          <w:rFonts w:hint="default" w:ascii="Times New Roman Regular" w:hAnsi="Times New Roman Regular" w:cs="Times New Roman Regular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eastAsia="zh-CN"/>
        </w:rPr>
        <w:drawing>
          <wp:inline distT="0" distB="0" distL="114300" distR="114300">
            <wp:extent cx="5266690" cy="3511550"/>
            <wp:effectExtent l="0" t="0" r="16510" b="19050"/>
            <wp:docPr id="3" name="图片 3" descr="tree_item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ree_itemse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2A06">
      <w:pPr>
        <w:pStyle w:val="6"/>
        <w:jc w:val="center"/>
        <w:rPr>
          <w:rFonts w:hint="default" w:ascii="Times New Roman Regular" w:hAnsi="Times New Roman Regular" w:cs="Times New Roman Regular" w:eastAsiaTheme="minorEastAsia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eastAsia="zh-CN"/>
        </w:rPr>
        <w:t>Рисунок 3 – Древовидная диаграмма иерархии частых наборов при пороге минимальной поддержки 1 %</w:t>
      </w:r>
    </w:p>
    <w:p w14:paraId="100C2635">
      <w:pPr>
        <w:rPr>
          <w:rFonts w:hint="default" w:ascii="Times New Roman Regular" w:hAnsi="Times New Roman Regular" w:cs="Times New Roman Regular"/>
          <w:sz w:val="24"/>
          <w:szCs w:val="24"/>
          <w:lang w:eastAsia="zh-CN"/>
        </w:rPr>
      </w:pPr>
    </w:p>
    <w:p w14:paraId="3C4F08D4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Анализ графиков</w:t>
      </w:r>
    </w:p>
    <w:p w14:paraId="20047B7F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 ростом порога минимальной поддержки:</w:t>
      </w:r>
    </w:p>
    <w:p w14:paraId="4855499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363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Время выполнения алгоритма значительно </w:t>
      </w:r>
      <w:r>
        <w:rPr>
          <w:rStyle w:val="11"/>
          <w:rFonts w:hint="default" w:ascii="Times New Roman Regular" w:hAnsi="Times New Roman Regular" w:cs="Times New Roman Regular"/>
          <w:b w:val="0"/>
          <w:bCs/>
          <w:sz w:val="28"/>
          <w:szCs w:val="28"/>
        </w:rPr>
        <w:t>уменьшается</w:t>
      </w:r>
      <w:r>
        <w:rPr>
          <w:rFonts w:hint="default" w:ascii="Times New Roman Regular" w:hAnsi="Times New Roman Regular" w:cs="Times New Roman Regular"/>
          <w:sz w:val="28"/>
          <w:szCs w:val="28"/>
        </w:rPr>
        <w:t>. При пороге 1 % время максимальное, так как генерируется очень много кандидат</w:t>
      </w:r>
      <w:r>
        <w:rPr>
          <w:rFonts w:hint="default" w:ascii="Times New Roman Regular" w:hAnsi="Times New Roman Regular" w:cs="Times New Roman Regular"/>
          <w:sz w:val="28"/>
          <w:szCs w:val="28"/>
        </w:rPr>
        <w:noBreakHyphen/>
      </w:r>
      <w:r>
        <w:rPr>
          <w:rFonts w:hint="default" w:ascii="Times New Roman Regular" w:hAnsi="Times New Roman Regular" w:cs="Times New Roman Regular"/>
          <w:sz w:val="28"/>
          <w:szCs w:val="28"/>
        </w:rPr>
        <w:t>комбинаций. При высоких порогах отсеивается большая часть редких наборов, вычисления ускоряются.</w:t>
      </w:r>
    </w:p>
    <w:p w14:paraId="4F97C68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363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Общее число частых наборов снижается.</w:t>
      </w:r>
    </w:p>
    <w:p w14:paraId="4023CD1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363" w:firstLine="709"/>
        <w:textAlignment w:val="auto"/>
        <w:rPr>
          <w:rFonts w:ascii="Monaco" w:hAnsi="Monaco" w:eastAsia="Monaco" w:cs="Monaco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Длинные комбинации товаров (k=2, k=3) исчезают первыми при увеличении порога. При 3 % уже нет наборов длины 3, при 10 % остаются только одиночные популярные товары (k=1).</w:t>
      </w:r>
    </w:p>
    <w:p w14:paraId="137C805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363"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eastAsia="Monaco" w:cs="Times New Roman"/>
          <w:sz w:val="28"/>
          <w:szCs w:val="28"/>
        </w:rPr>
        <w:t>На представленной древовидной диаграмме отображается выборка наиболее значимых частых наборов из всего множества для улучшения наглядности. Из</w:t>
      </w:r>
      <w:r>
        <w:rPr>
          <w:rStyle w:val="12"/>
          <w:rFonts w:hint="default" w:ascii="Times New Roman" w:hAnsi="Times New Roman" w:eastAsia="Monaco" w:cs="Times New Roman"/>
          <w:sz w:val="28"/>
          <w:szCs w:val="28"/>
        </w:rPr>
        <w:noBreakHyphen/>
      </w:r>
      <w:r>
        <w:rPr>
          <w:rStyle w:val="12"/>
          <w:rFonts w:hint="default" w:ascii="Times New Roman" w:hAnsi="Times New Roman" w:eastAsia="Monaco" w:cs="Times New Roman"/>
          <w:sz w:val="28"/>
          <w:szCs w:val="28"/>
        </w:rPr>
        <w:t>за большого числа ассоциативных связей используется силовая компоновка графа. По диаграмме можно проследить иерархию порождения комбинаций товаров: от отдельных товаров (k=1) к парам (k=2) и тройкам товаров (k=3). При повышении порога поддержки длинные комбинации исчезают, дерево сохраняет только узлы</w:t>
      </w:r>
      <w:r>
        <w:rPr>
          <w:rStyle w:val="12"/>
          <w:rFonts w:hint="default" w:ascii="Times New Roman" w:hAnsi="Times New Roman" w:eastAsia="Monaco" w:cs="Times New Roman"/>
          <w:sz w:val="28"/>
          <w:szCs w:val="28"/>
        </w:rPr>
        <w:noBreakHyphen/>
      </w:r>
      <w:r>
        <w:rPr>
          <w:rStyle w:val="12"/>
          <w:rFonts w:hint="default" w:ascii="Times New Roman" w:hAnsi="Times New Roman" w:eastAsia="Monaco" w:cs="Times New Roman"/>
          <w:sz w:val="28"/>
          <w:szCs w:val="28"/>
        </w:rPr>
        <w:t>отдельные товары.</w:t>
      </w:r>
    </w:p>
    <w:p w14:paraId="724EE20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Выводы</w:t>
      </w:r>
    </w:p>
    <w:p w14:paraId="5EB4FEB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363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Порог минимальной поддержки сильно влияет на производительность алгоритма Apriori. Низкий порог приводит к большому числу кандидатов и замедлению работы программы.</w:t>
      </w:r>
    </w:p>
    <w:p w14:paraId="46DE122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363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 увеличении порога сначала пропадают длинные комбинации из нескольких товаров, остаются только самые популярные отдельные товары.</w:t>
      </w:r>
    </w:p>
    <w:p w14:paraId="3ED9508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363" w:firstLine="709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Алгоритм успешно выявляет часто встречающиеся сочетания товаров в покупательских транзакциях, что используется для анализа рыночной корзины.</w:t>
      </w:r>
    </w:p>
    <w:p w14:paraId="527971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eastAsia="Monaco" w:cs="Times New Roman"/>
          <w:sz w:val="28"/>
          <w:szCs w:val="28"/>
        </w:rPr>
      </w:pPr>
      <w:r>
        <w:rPr>
          <w:rStyle w:val="12"/>
          <w:rFonts w:hint="default" w:ascii="Times New Roman" w:hAnsi="Times New Roman" w:eastAsia="Monaco" w:cs="Times New Roman"/>
          <w:sz w:val="28"/>
          <w:szCs w:val="28"/>
        </w:rPr>
        <w:t>4. Построенная древовидная диаграмма позволяет визуально проследить иерархию формирования частых товарных наборов при низком значении порога минимальной поддержки.</w:t>
      </w:r>
      <w:bookmarkStart w:id="0" w:name="_GoBack"/>
      <w:bookmarkEnd w:id="0"/>
    </w:p>
    <w:p w14:paraId="3C60A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92BF6"/>
    <w:multiLevelType w:val="multilevel"/>
    <w:tmpl w:val="97B92B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FEC973"/>
    <w:multiLevelType w:val="multilevel"/>
    <w:tmpl w:val="BEFEC9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DF8D53"/>
    <w:multiLevelType w:val="multilevel"/>
    <w:tmpl w:val="FFDF8D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FFA40DB"/>
    <w:multiLevelType w:val="multilevel"/>
    <w:tmpl w:val="FFFA4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FFE73D8"/>
    <w:multiLevelType w:val="multilevel"/>
    <w:tmpl w:val="FFFE7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4F78213"/>
    <w:multiLevelType w:val="singleLevel"/>
    <w:tmpl w:val="44F78213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8"/>
        <w:szCs w:val="28"/>
      </w:rPr>
    </w:lvl>
  </w:abstractNum>
  <w:abstractNum w:abstractNumId="6">
    <w:nsid w:val="6FA507E8"/>
    <w:multiLevelType w:val="multilevel"/>
    <w:tmpl w:val="6FA507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DEC1008"/>
    <w:multiLevelType w:val="multilevel"/>
    <w:tmpl w:val="7DEC1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5E020"/>
    <w:rsid w:val="AEB7C778"/>
    <w:rsid w:val="DDDFAE90"/>
    <w:rsid w:val="F51FD9D3"/>
    <w:rsid w:val="FCF5E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36"/>
      <w:szCs w:val="36"/>
      <w:lang w:val="en-US" w:eastAsia="zh-CN" w:bidi="ar"/>
      <w14:textFill>
        <w14:solidFill>
          <w14:schemeClr w14:val="tx1"/>
        </w14:solidFill>
      </w14:textFill>
      <w14:ligatures w14:val="standardContextual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Заголовок 2 Знак"/>
    <w:basedOn w:val="10"/>
    <w:link w:val="3"/>
    <w:semiHidden/>
    <w:uiPriority w:val="9"/>
    <w:rPr>
      <w:rFonts w:asciiTheme="majorAscii" w:hAnsiTheme="majorAscii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2026-09-14T14:07:00Z</dcterms:created>
  <dc:creator>月</dc:creator>
  <cp:lastModifiedBy>月</cp:lastModifiedBy>
  <dcterms:modified xsi:type="dcterms:W3CDTF">2026-09-21T09:11:36Z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0BC6AFCE1B4F3F6BF172A76AC681AE6B_41</vt:lpwstr>
  </property>
</Properties>
</file>