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5"/>
        </w:rPr>
        <w:t>System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Architecture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32"/>
        </w:rPr>
        <w:t>Frontend Runtime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32"/>
        </w:rPr>
        <w:t>Backend Runtime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35"/>
        </w:rPr>
        <w:t>Request Pipeline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35"/>
        </w:rPr>
        <w:t>Persistence Adapters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Deployment Topology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5"/>
        </w:rPr>
        <w:t>Data Pipeline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Ingestion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Transformation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32"/>
        </w:rPr>
        <w:t>Validation Rules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32"/>
        </w:rPr>
        <w:t>Normalisation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5"/>
        </w:rPr>
        <w:t>Observed Results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Throughput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Accuracy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