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Programme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1.1 Scope and Boundaries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1.2 Known Risks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1"/>
      </w:pPr>
      <w:r>
        <w:rPr>
          <w:b/>
          <w:sz w:val="32"/>
        </w:rPr>
        <w:t>2 Technical Design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2.1 Storage Layer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2.2 Serving Layer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1"/>
      </w:pPr>
      <w:r>
        <w:rPr>
          <w:b/>
          <w:sz w:val="32"/>
        </w:rPr>
        <w:t>3 Rollout Plan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3.1 Staged Release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3.2 Rollback Criteria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