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jc w:val="left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lang w:val="en-US" w:eastAsia="zh-CN"/>
        </w:rPr>
        <w:t>1.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  <w:t>NEMU在什么时候进入了保护模式？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nemu在实模式下通过lgdt指令</w:t>
      </w:r>
      <w:r>
        <w:t>完成包括初始化段表（如GDT</w:t>
      </w:r>
      <w:r>
        <w:rPr>
          <w:rFonts w:hint="default"/>
        </w:rPr>
        <w:t>）和描述符表寄存器（如GDTR）</w:t>
      </w:r>
      <w:r>
        <w:rPr>
          <w:rFonts w:hint="eastAsia"/>
          <w:lang w:val="en-US" w:eastAsia="zh-CN"/>
        </w:rPr>
        <w:t>等初始化操作</w:t>
      </w:r>
      <w:r>
        <w:rPr>
          <w:rFonts w:hint="default"/>
        </w:rPr>
        <w:t>后，系统通过将CR0</w:t>
      </w:r>
      <w:r>
        <w:rPr>
          <w:rFonts w:hint="eastAsia"/>
          <w:lang w:val="en-US" w:eastAsia="zh-CN"/>
        </w:rPr>
        <w:t>寄存器</w:t>
      </w:r>
      <w:r>
        <w:rPr>
          <w:rFonts w:hint="default"/>
        </w:rPr>
        <w:t>中的PE位置为1</w:t>
      </w:r>
      <w:r>
        <w:rPr>
          <w:rFonts w:hint="eastAsia"/>
          <w:lang w:val="en-US" w:eastAsia="zh-CN"/>
        </w:rPr>
        <w:t>进入保护模式. 在此之前CR0的PE位为0.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kernel/start/start.S文件中如下部分即是nemu进入保护模式的过程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526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jc w:val="left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  <w:t>在GDTR中保存的段表首地址是虚拟地址、线性地址、还是物理地址？为什么？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线性地址. 若GDTR中保存的是逻辑地址（虚拟地址），那么GDTR中的地址需要经过段处理器转换为线性地址，这一过程中也需要先知到段表首地址（GDTR）的线性地址，这就造成了死循环. 若GDTR中保存的地址是物理地址，由于段地址是线性的，两者无法放在一起处理. 故GDTR中保存的应该是线性地址.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MonL-Regu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27DAC"/>
    <w:rsid w:val="389D6869"/>
    <w:rsid w:val="4962270B"/>
    <w:rsid w:val="708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2020-12-04T08:07:00Z</dcterms:created>
  <dc:creator>86180</dc:creator>
  <cp:lastModifiedBy>毛毛虫</cp:lastModifiedBy>
  <dcterms:modified xsi:type="dcterms:W3CDTF">2020-12-25T01:30:59Z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