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实验7：并发控制下的数据一致性实验</w:t>
      </w:r>
      <w:r>
        <w:rPr>
          <w:sz w:val="44"/>
        </w:rPr>
        <w:t xml:space="preserve"> </w:t>
      </w:r>
    </w:p>
    <w:p>
      <w:r>
        <w:rPr>
          <w:b/>
          <w:bCs/>
          <w:sz w:val="30"/>
        </w:rPr>
        <w:t xml:space="preserve">1  </w:t>
      </w:r>
      <w:r>
        <w:rPr>
          <w:rFonts w:hint="eastAsia"/>
          <w:b/>
          <w:bCs/>
          <w:sz w:val="30"/>
        </w:rPr>
        <w:t>实验目的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理解数据库管理系统并发控制基本原理。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熟练掌握数据库管理系统并发控制相关的命令与工具。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通过设计实验验证隔离级别的数据一致性表现。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2  </w:t>
      </w:r>
      <w:r>
        <w:rPr>
          <w:rFonts w:hint="eastAsia"/>
          <w:b/>
          <w:bCs/>
          <w:sz w:val="32"/>
        </w:rPr>
        <w:t>实验平台与工具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Windows、L</w:t>
      </w:r>
      <w:r>
        <w:t>i</w:t>
      </w:r>
      <w:r>
        <w:rPr>
          <w:rFonts w:hint="eastAsia"/>
        </w:rPr>
        <w:t>nux操作系统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数据库管理系统</w:t>
      </w:r>
      <w:r>
        <w:t>PostgreSQL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3  </w:t>
      </w:r>
      <w:r>
        <w:rPr>
          <w:rFonts w:hint="eastAsia"/>
          <w:b/>
          <w:bCs/>
          <w:sz w:val="32"/>
        </w:rPr>
        <w:t>实验内容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通过pgAdmin或者PostgreSQL命令创建两个用户A和B，分别用于两个命令提示符窗口（psql）的登录，用于模拟执行两个事务的客户端；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在PostgreSQL的默认隔离级别下验证“不可重复读”的数据一致性表现，并行执行两个事务，具体方法自行设计，可以参考教材；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修改PostgreSQL的隔离级别为“可重复读”，重现上述实验过程，对比实验结果，展现“可重复读”隔离级别下的数据一致性表现。</w:t>
      </w:r>
    </w:p>
    <w:p>
      <w:pPr>
        <w:ind w:firstLine="420"/>
      </w:pPr>
      <w:r>
        <w:rPr>
          <w:rFonts w:hint="eastAsia"/>
        </w:rPr>
        <w:t>提示：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参考</w:t>
      </w:r>
      <w:r>
        <w:t>“PostgreSQL13.1-CN-v1.0.pdf”</w:t>
      </w:r>
      <w:r>
        <w:rPr>
          <w:rFonts w:hint="eastAsia"/>
        </w:rPr>
        <w:t>文件的3</w:t>
      </w:r>
      <w:r>
        <w:t>.4</w:t>
      </w:r>
      <w:r>
        <w:rPr>
          <w:rFonts w:hint="eastAsia"/>
        </w:rPr>
        <w:t>节和第1</w:t>
      </w:r>
      <w:r>
        <w:t>3</w:t>
      </w:r>
      <w:r>
        <w:rPr>
          <w:rFonts w:hint="eastAsia"/>
        </w:rPr>
        <w:t>章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参考</w:t>
      </w:r>
      <w:r>
        <w:t>“</w:t>
      </w:r>
      <w:r>
        <w:rPr>
          <w:rFonts w:hint="eastAsia"/>
        </w:rPr>
        <w:t>【隔离级别命令】PostgreSQL的事务隔离级别 - abce - 博客园.</w:t>
      </w:r>
      <w:r>
        <w:t xml:space="preserve">pdf” </w:t>
      </w:r>
      <w:r>
        <w:rPr>
          <w:rFonts w:hint="eastAsia"/>
        </w:rPr>
        <w:t>文件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需要关闭数据库管理系统的自动提交功能“\</w:t>
      </w:r>
      <w:r>
        <w:t>set AUTOCOMMIT off</w:t>
      </w:r>
      <w:r>
        <w:rPr>
          <w:rFonts w:hint="eastAsia"/>
        </w:rPr>
        <w:t>”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4</w:t>
      </w:r>
      <w:r>
        <w:rPr>
          <w:b/>
          <w:bCs/>
          <w:sz w:val="32"/>
        </w:rPr>
        <w:t>.</w:t>
      </w:r>
      <w:r>
        <w:rPr>
          <w:rFonts w:hint="eastAsia"/>
          <w:b/>
          <w:bCs/>
          <w:sz w:val="32"/>
        </w:rPr>
        <w:t xml:space="preserve"> 规则与要求</w:t>
      </w:r>
    </w:p>
    <w:p>
      <w:pPr>
        <w:ind w:left="359" w:leftChars="171"/>
      </w:pPr>
      <w:r>
        <w:rPr>
          <w:rFonts w:hint="eastAsia"/>
        </w:rPr>
        <w:t>（1）独立完成，严禁相互抄袭（如有发现抄袭和被抄袭均判为0分），以及从网络上直接摘抄别人的观点和总结（该行为将影响报告成绩）。</w:t>
      </w:r>
    </w:p>
    <w:p>
      <w:pPr>
        <w:ind w:left="359" w:leftChars="171"/>
      </w:pPr>
      <w:r>
        <w:rPr>
          <w:rFonts w:hint="eastAsia"/>
        </w:rPr>
        <w:t>（2）实验报告符合学术写作的排版要求，请参考群文件中的“报告模板.docx”和“参考文献格式.docx”的排版格式。</w:t>
      </w:r>
    </w:p>
    <w:p>
      <w:pPr>
        <w:ind w:left="359" w:leftChars="171"/>
      </w:pPr>
      <w:r>
        <w:rPr>
          <w:rFonts w:hint="eastAsia"/>
        </w:rPr>
        <w:t>（3）实验报告内容详实，采用图文混合的方式叙述安装和配置过程。</w:t>
      </w:r>
    </w:p>
    <w:p>
      <w:pPr>
        <w:ind w:left="359" w:leftChars="171"/>
      </w:pPr>
      <w:r>
        <w:rPr>
          <w:rFonts w:hint="eastAsia"/>
        </w:rPr>
        <w:t>Tip：Win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在Windows中可以快速截屏。</w:t>
      </w:r>
    </w:p>
    <w:p>
      <w:pPr>
        <w:ind w:left="359" w:leftChars="171"/>
      </w:pPr>
      <w:r>
        <w:rPr>
          <w:rFonts w:hint="eastAsia"/>
          <w:color w:val="000000"/>
        </w:rPr>
        <w:t>（4）报告文件见附件，提交报告时请以附件形式插入到超星作业中。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0"/>
        </w:rPr>
      </w:pPr>
      <w:r>
        <w:rPr>
          <w:rFonts w:hint="eastAsia"/>
          <w:sz w:val="40"/>
        </w:rPr>
        <w:t>实验报告</w:t>
      </w:r>
    </w:p>
    <w:p>
      <w:pPr>
        <w:rPr>
          <w:sz w:val="22"/>
        </w:rPr>
      </w:pPr>
      <w:r>
        <w:rPr>
          <w:rFonts w:hint="eastAsia"/>
          <w:sz w:val="22"/>
        </w:rPr>
        <w:t>报告标题：并发控制下的数据一致性实验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19200312</w:t>
      </w: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成文涛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2022.1.6</w:t>
      </w:r>
    </w:p>
    <w:p/>
    <w:p>
      <w:pPr>
        <w:pStyle w:val="2"/>
        <w:spacing w:before="624" w:after="624"/>
      </w:pPr>
      <w:r>
        <w:rPr>
          <w:rFonts w:hint="eastAsia"/>
        </w:rPr>
        <w:t>一、实验环境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ubuntu20.04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数据库管理软件（含版本号）：</w:t>
      </w:r>
      <w:r>
        <w:rPr>
          <w:rFonts w:hint="eastAsia"/>
          <w:lang w:val="en-US" w:eastAsia="zh-CN"/>
        </w:rPr>
        <w:t>psql</w:t>
      </w:r>
      <w:bookmarkStart w:id="0" w:name="_GoBack"/>
      <w:bookmarkEnd w:id="0"/>
    </w:p>
    <w:p/>
    <w:p/>
    <w:p>
      <w:pPr>
        <w:pStyle w:val="2"/>
        <w:numPr>
          <w:ilvl w:val="0"/>
          <w:numId w:val="5"/>
        </w:numPr>
      </w:pPr>
      <w:r>
        <w:rPr>
          <w:rFonts w:hint="eastAsia"/>
        </w:rPr>
        <w:t>实验内容及其完成情况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创建两个用户</w:t>
      </w:r>
      <w:r>
        <w:rPr>
          <w:rFonts w:hint="eastAsia"/>
          <w:lang w:val="en-US" w:eastAsia="zh-CN"/>
        </w:rPr>
        <w:t>user1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user2，登陆到同一数据库：postgres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psql -U user1 -d postgres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93916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onsolas" w:hAnsi="Consolas" w:eastAsia="Consolas" w:cs="Consolas"/>
          <w:i/>
          <w:iCs/>
          <w:caps w:val="0"/>
          <w:color w:val="880000"/>
          <w:spacing w:val="0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0088"/>
          <w:spacing w:val="0"/>
          <w:sz w:val="16"/>
          <w:szCs w:val="16"/>
          <w:bdr w:val="none" w:color="auto" w:sz="0" w:space="0"/>
        </w:rPr>
        <w:t>GRANT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88"/>
          <w:spacing w:val="0"/>
          <w:sz w:val="16"/>
          <w:szCs w:val="16"/>
          <w:bdr w:val="none" w:color="auto" w:sz="0" w:space="0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88"/>
          <w:spacing w:val="0"/>
          <w:sz w:val="16"/>
          <w:szCs w:val="16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88"/>
          <w:spacing w:val="0"/>
          <w:sz w:val="16"/>
          <w:szCs w:val="16"/>
          <w:bdr w:val="none" w:color="auto" w:sz="0" w:space="0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16"/>
          <w:szCs w:val="16"/>
          <w:bdr w:val="none" w:color="auto" w:sz="0" w:space="0"/>
        </w:rPr>
        <w:t xml:space="preserve"> demo_role;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880000"/>
          <w:spacing w:val="0"/>
          <w:sz w:val="16"/>
          <w:szCs w:val="16"/>
          <w:bdr w:val="none" w:color="auto" w:sz="0" w:space="0"/>
        </w:rPr>
        <w:t>--赋给用户所有权限</w:t>
      </w:r>
    </w:p>
    <w:p>
      <w:pPr>
        <w:rPr>
          <w:rFonts w:hint="default" w:ascii="Consolas" w:hAnsi="Consolas" w:eastAsia="Consolas" w:cs="Consolas"/>
          <w:i/>
          <w:iCs/>
          <w:caps w:val="0"/>
          <w:color w:val="880000"/>
          <w:spacing w:val="0"/>
          <w:sz w:val="16"/>
          <w:szCs w:val="16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/>
          <w:iCs/>
          <w:caps w:val="0"/>
          <w:color w:val="880000"/>
          <w:spacing w:val="0"/>
          <w:sz w:val="16"/>
          <w:szCs w:val="16"/>
          <w:bdr w:val="none" w:color="auto" w:sz="0" w:space="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创建一个事务，把 id=1的修改为id=0;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当未提交时查询，可以得到结果；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当提交后查询，得不到结果。</w:t>
      </w:r>
    </w:p>
    <w:p>
      <w:pPr>
        <w:rPr>
          <w:rFonts w:hint="default" w:ascii="Consolas" w:hAnsi="Consolas" w:eastAsia="Consolas" w:cs="Consolas"/>
          <w:i/>
          <w:iCs/>
          <w:caps w:val="0"/>
          <w:color w:val="880000"/>
          <w:spacing w:val="0"/>
          <w:sz w:val="16"/>
          <w:szCs w:val="16"/>
          <w:bdr w:val="none" w:color="auto" w:sz="0" w:space="0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791075" cy="12954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95825" cy="1943100"/>
            <wp:effectExtent l="0" t="0" r="1333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查看postgresql默认隔离级别：读已提交</w:t>
      </w:r>
    </w:p>
    <w:p>
      <w:r>
        <w:drawing>
          <wp:inline distT="0" distB="0" distL="114300" distR="114300">
            <wp:extent cx="4276725" cy="923925"/>
            <wp:effectExtent l="0" t="0" r="571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可重复读</w:t>
      </w:r>
    </w:p>
    <w:p>
      <w:r>
        <w:drawing>
          <wp:inline distT="0" distB="0" distL="114300" distR="114300">
            <wp:extent cx="5267960" cy="1355090"/>
            <wp:effectExtent l="0" t="0" r="508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33432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三、实验总结</w:t>
      </w:r>
    </w:p>
    <w:p>
      <w:pPr>
        <w:rPr>
          <w:rFonts w:hint="eastAsia"/>
        </w:rPr>
      </w:pPr>
      <w:r>
        <w:rPr>
          <w:rFonts w:hint="eastAsia"/>
        </w:rPr>
        <w:t>（可以总结实验中出现的问题以及解决的思路，也可以列出没有解决的问题）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提交是PostgreSQL中的默认隔离级别。当事务使用此隔离级别时，查询（不带子句）仅看到查询开始之前提交的数据;它永远不会看到并发事务在查询执行期间提交的未提交数据或更改。实际上，查询会在查询开始运行时看到数据库的快照。但是，确实可以看到在其自己的事务中执行的先前更新的效果，即使它们尚未提交。另请注意，如果其他事务在第一个开始之后和第二个启动之前提交更改，则两个连续的命令可以看到不同的数据，即使它们在单个事务中也是如此。</w:t>
      </w:r>
    </w:p>
    <w:p>
      <w:pPr>
        <w:rPr>
          <w:rFonts w:hint="eastAsia" w:eastAsia="宋体"/>
          <w:lang w:eastAsia="zh-CN"/>
        </w:rPr>
      </w:pP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可重复读取隔离级别仅查看事务开始之前提交的数据;它永远不会看到并发事务在事务执行期间提交的未提交数据或更改。（但是，查询确实会看到在其自己的事务中执行的先前更新的效果，即使它们尚未提交。这比 SQL 标准对此隔离级别的要求更有力，并且可以防止表 1 中描述的所有现象，序列化异常除外。如上所述，这是标准特别允许的，该标准仅描述了每个隔离级别必须提供的最低保护。</w:t>
      </w:r>
    </w:p>
    <w:p>
      <w:r>
        <w:drawing>
          <wp:inline distT="0" distB="0" distL="114300" distR="114300">
            <wp:extent cx="5271135" cy="1184910"/>
            <wp:effectExtent l="0" t="0" r="190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E2969"/>
    <w:multiLevelType w:val="multilevel"/>
    <w:tmpl w:val="0B1E296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C7685"/>
    <w:multiLevelType w:val="multilevel"/>
    <w:tmpl w:val="1A5C768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726684"/>
    <w:multiLevelType w:val="multilevel"/>
    <w:tmpl w:val="1D72668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D7E821"/>
    <w:multiLevelType w:val="singleLevel"/>
    <w:tmpl w:val="1DD7E8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1DD7AA1"/>
    <w:multiLevelType w:val="multilevel"/>
    <w:tmpl w:val="71DD7AA1"/>
    <w:lvl w:ilvl="0" w:tentative="0">
      <w:start w:val="1"/>
      <w:numFmt w:val="decimal"/>
      <w:lvlText w:val="（%1）"/>
      <w:lvlJc w:val="left"/>
      <w:pPr>
        <w:ind w:left="114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CF0008"/>
    <w:rsid w:val="00093F43"/>
    <w:rsid w:val="000C230D"/>
    <w:rsid w:val="001052CE"/>
    <w:rsid w:val="00360007"/>
    <w:rsid w:val="005718EF"/>
    <w:rsid w:val="005B4A6D"/>
    <w:rsid w:val="00611525"/>
    <w:rsid w:val="00764A5A"/>
    <w:rsid w:val="008D6CC6"/>
    <w:rsid w:val="008D6E7C"/>
    <w:rsid w:val="009D32E2"/>
    <w:rsid w:val="00B87D96"/>
    <w:rsid w:val="00BA1ADD"/>
    <w:rsid w:val="00CF0008"/>
    <w:rsid w:val="00EE3D83"/>
    <w:rsid w:val="17B63FCE"/>
    <w:rsid w:val="2813259F"/>
    <w:rsid w:val="2E400DA5"/>
    <w:rsid w:val="3D830958"/>
    <w:rsid w:val="459F08EA"/>
    <w:rsid w:val="53C51035"/>
    <w:rsid w:val="623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TML Acronym"/>
    <w:basedOn w:val="4"/>
    <w:semiHidden/>
    <w:unhideWhenUsed/>
    <w:uiPriority w:val="99"/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4"/>
    <w:link w:val="2"/>
    <w:qFormat/>
    <w:uiPriority w:val="0"/>
    <w:rPr>
      <w:rFonts w:ascii="宋体" w:hAnsi="宋体" w:eastAsia="宋体" w:cs="Times New Roman"/>
      <w:b/>
      <w:bCs/>
      <w:kern w:val="36"/>
      <w:sz w:val="30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1130</Words>
  <Characters>1367</Characters>
  <Lines>7</Lines>
  <Paragraphs>1</Paragraphs>
  <TotalTime>24</TotalTime>
  <ScaleCrop>false</ScaleCrop>
  <LinksUpToDate>false</LinksUpToDate>
  <CharactersWithSpaces>1441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2022-11-14T03:04:00Z</dcterms:created>
  <dc:creator>ZHAO Bin</dc:creator>
  <cp:lastModifiedBy>cwt</cp:lastModifiedBy>
  <dcterms:modified xsi:type="dcterms:W3CDTF">2023-01-08T05:10:27Z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C9375473C81544C7AC651F70765AA50F</vt:lpwstr>
  </property>
</Properties>
</file>