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FB2847">
      <w:pPr>
        <w:rPr>
          <w:lang w:val="en-US"/>
        </w:rPr>
      </w:pPr>
      <w:r>
        <w:rPr>
          <w:lang w:val="en-US"/>
        </w:rPr>
        <w:t>Exp- 25--NFA BBC,C,BCAAAAAAAA</w:t>
      </w:r>
    </w:p>
    <w:p w:rsidR="00FB2847" w:rsidRPr="00FB2847" w:rsidRDefault="00FB28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219450"/>
            <wp:effectExtent l="0" t="0" r="9525" b="0"/>
            <wp:docPr id="36182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2847" w:rsidRPr="00FB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47"/>
    <w:rsid w:val="004915CE"/>
    <w:rsid w:val="00AA48EF"/>
    <w:rsid w:val="00FB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9FCE"/>
  <w15:chartTrackingRefBased/>
  <w15:docId w15:val="{9E0E65AB-DEB7-4AC8-8214-ED2D2F08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2023-05-15T07:20:00Z</dcterms:created>
  <dcterms:modified xsi:type="dcterms:W3CDTF">2023-05-15T07:20:00Z</dcterms:modified>
</cp:coreProperties>
</file>