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A48EF" w:rsidRDefault="00F064F8">
      <w:pPr>
        <w:rPr>
          <w:lang w:val="en-US"/>
        </w:rPr>
      </w:pPr>
      <w:r>
        <w:rPr>
          <w:lang w:val="en-US"/>
        </w:rPr>
        <w:t>Exp-27 – NFA any no. of a’s</w:t>
      </w:r>
    </w:p>
    <w:p w:rsidR="00F064F8" w:rsidRPr="00F064F8" w:rsidRDefault="00F064F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4525" cy="3219450"/>
            <wp:effectExtent l="0" t="0" r="9525" b="0"/>
            <wp:docPr id="63763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64F8" w:rsidRPr="00F06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4F8"/>
    <w:rsid w:val="004915CE"/>
    <w:rsid w:val="00AA48EF"/>
    <w:rsid w:val="00F0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28AE7"/>
  <w15:chartTrackingRefBased/>
  <w15:docId w15:val="{3F65C4E6-6BD0-41CA-83FE-9E3CC3E7F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2023-05-15T07:43:00Z</dcterms:created>
  <dcterms:modified xsi:type="dcterms:W3CDTF">2023-05-15T07:44:00Z</dcterms:modified>
</cp:coreProperties>
</file>