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56"/>
          <w:szCs w:val="56"/>
        </w:rPr>
        <w:t xml:space="preserve">CODIMAC</w:t>
      </w:r>
    </w:p>
    <w:p>
      <w:pPr>
        <w:pBdr>
          <w:bottom w:val="single" w:color="1F3A5F" w:sz="12" w:space="6"/>
        </w:pBdr>
        <w:spacing w:after="240"/>
      </w:pPr>
      <w:r>
        <w:rPr>
          <w:rFonts w:ascii="Calibri" w:cs="Calibri" w:eastAsia="Calibri" w:hAnsi="Calibri"/>
          <w:color w:val="44546A"/>
          <w:sz w:val="34"/>
          <w:szCs w:val="34"/>
        </w:rPr>
        <w:t xml:space="preserve">Especificación de requisitos del sistema ·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Documento</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Especificación de requisitos del sistema (RF, RNF y reglas de negocio)</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Versión</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1.1 — ajustada tras las primeras pruebas con usuarios</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Fecha</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18 de octubre de 2026</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Naturaleza</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Proyecto académico con datos ficticios, desarrollado desde cero</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Estado del proyecto</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Diseño, frontend y backend de la v1.0 ya implementados; esta versión corrige y refuerza</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Fuentes</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Especificación v1.0, presentaciones fuente y retroalimentación de testers (Anexo A)</w:t>
            </w:r>
          </w:p>
        </w:tc>
      </w:tr>
    </w:tbl>
    <w:p>
      <w:pPr>
        <w:spacing w:after="160"/>
      </w:pPr>
    </w:p>
    <w:p>
      <w:pPr>
        <w:pStyle w:val="Heading1"/>
        <w:keepNext/>
      </w:pPr>
      <w:r>
        <w:rPr>
          <w:rFonts w:ascii="Calibri" w:cs="Calibri" w:eastAsia="Calibri" w:hAnsi="Calibri"/>
        </w:rPr>
        <w:t xml:space="preserve">1. Introducción</w:t>
      </w:r>
    </w:p>
    <w:p>
      <w:pPr>
        <w:pStyle w:val="Heading2"/>
        <w:keepNext/>
      </w:pPr>
      <w:r>
        <w:rPr>
          <w:rFonts w:ascii="Calibri" w:cs="Calibri" w:eastAsia="Calibri" w:hAnsi="Calibri"/>
        </w:rPr>
        <w:t xml:space="preserve">1.1 Propósito y contexto</w:t>
      </w:r>
    </w:p>
    <w:p>
      <w:pPr>
        <w:spacing w:after="120" w:line="276"/>
      </w:pPr>
      <w:r>
        <w:rPr>
          <w:rFonts w:ascii="Calibri" w:cs="Calibri" w:eastAsia="Calibri" w:hAnsi="Calibri"/>
        </w:rPr>
        <w:t xml:space="preserve">Codimac es un sistema web de despacho que registra pedidos, controla el inventario y propone la mejor secuencia de entregas para uno o varios clientes por reparto, considerando tiempo, distancia y combustible. Este documento reúne los requisitos funcionales (RF), los no funcionales (RNF) y las reglas de negocio (RN).</w:t>
      </w:r>
    </w:p>
    <w:p>
      <w:pPr>
        <w:spacing w:after="120" w:line="276"/>
      </w:pPr>
      <w:r>
        <w:rPr>
          <w:rFonts w:ascii="Calibri" w:cs="Calibri" w:eastAsia="Calibri" w:hAnsi="Calibri"/>
        </w:rPr>
        <w:t xml:space="preserve">El proyecto es un </w:t>
      </w:r>
      <w:r>
        <w:rPr>
          <w:rFonts w:ascii="Calibri" w:cs="Calibri" w:eastAsia="Calibri" w:hAnsi="Calibri"/>
          <w:b/>
          <w:bCs/>
        </w:rPr>
        <w:t xml:space="preserve">ejercicio académico</w:t>
      </w:r>
      <w:r>
        <w:rPr>
          <w:rFonts w:ascii="Calibri" w:cs="Calibri" w:eastAsia="Calibri" w:hAnsi="Calibri"/>
        </w:rPr>
        <w:t xml:space="preserve"> con datos ficticios, desarrollado </w:t>
      </w:r>
      <w:r>
        <w:rPr>
          <w:rFonts w:ascii="Calibri" w:cs="Calibri" w:eastAsia="Calibri" w:hAnsi="Calibri"/>
          <w:b/>
          <w:bCs/>
        </w:rPr>
        <w:t xml:space="preserve">desde cero</w:t>
      </w:r>
      <w:r>
        <w:rPr>
          <w:rFonts w:ascii="Calibri" w:cs="Calibri" w:eastAsia="Calibri" w:hAnsi="Calibri"/>
        </w:rPr>
        <w:t xml:space="preserve">. La v1.0 ya se diseñó e implementó, y las primeras pruebas con usuarios dejaron 10 hallazgos (Anexo A). La v1.1 los convierte en requisitos y se centra en el </w:t>
      </w:r>
      <w:r>
        <w:rPr>
          <w:rFonts w:ascii="Calibri" w:cs="Calibri" w:eastAsia="Calibri" w:hAnsi="Calibri"/>
          <w:b/>
          <w:bCs/>
        </w:rPr>
        <w:t xml:space="preserve">correcto flujo de trabajo</w:t>
      </w:r>
      <w:r>
        <w:rPr>
          <w:rFonts w:ascii="Calibri" w:cs="Calibri" w:eastAsia="Calibri" w:hAnsi="Calibri"/>
        </w:rPr>
        <w:t xml:space="preserve">, de la solicitud a la entrega (sección 5).</w:t>
      </w:r>
    </w:p>
    <w:p>
      <w:pPr>
        <w:pStyle w:val="Heading2"/>
        <w:keepNext/>
      </w:pPr>
      <w:r>
        <w:rPr>
          <w:rFonts w:ascii="Calibri" w:cs="Calibri" w:eastAsia="Calibri" w:hAnsi="Calibri"/>
        </w:rPr>
        <w:t xml:space="preserve">1.2 Alcance</w:t>
      </w:r>
    </w:p>
    <w:p>
      <w:pPr>
        <w:spacing w:after="120" w:line="276"/>
      </w:pPr>
      <w:r>
        <w:rPr>
          <w:rFonts w:ascii="Calibri" w:cs="Calibri" w:eastAsia="Calibri" w:hAnsi="Calibri"/>
        </w:rPr>
        <w:t xml:space="preserve"/>
      </w:r>
      <w:r>
        <w:rPr>
          <w:rFonts w:ascii="Calibri" w:cs="Calibri" w:eastAsia="Calibri" w:hAnsi="Calibri"/>
          <w:b/>
          <w:bCs/>
        </w:rPr>
        <w:t xml:space="preserve">El sistema incluye:</w:t>
      </w:r>
      <w:r>
        <w:rPr>
          <w:rFonts w:ascii="Calibri" w:cs="Calibri" w:eastAsia="Calibri" w:hAnsi="Calibri"/>
        </w:rPr>
        <w:t xml:space="preserve"/>
      </w:r>
    </w:p>
    <w:p>
      <w:pPr>
        <w:pStyle w:val="ListParagraph"/>
        <w:numPr>
          <w:ilvl w:val="0"/>
          <w:numId w:val="2"/>
        </w:numPr>
        <w:spacing w:after="60" w:line="276"/>
      </w:pPr>
      <w:r>
        <w:rPr>
          <w:rFonts w:ascii="Calibri" w:cs="Calibri" w:eastAsia="Calibri" w:hAnsi="Calibri"/>
        </w:rPr>
        <w:t xml:space="preserve">Registro de clientes, productos y pedidos, con ubicación del cliente marcada en un mapa.</w:t>
      </w:r>
    </w:p>
    <w:p>
      <w:pPr>
        <w:pStyle w:val="ListParagraph"/>
        <w:numPr>
          <w:ilvl w:val="0"/>
          <w:numId w:val="2"/>
        </w:numPr>
        <w:spacing w:after="60" w:line="276"/>
      </w:pPr>
      <w:r>
        <w:rPr>
          <w:rFonts w:ascii="Calibri" w:cs="Calibri" w:eastAsia="Calibri" w:hAnsi="Calibri"/>
        </w:rPr>
        <w:t xml:space="preserve">Control de existencias, reservas y movimientos de inventario.</w:t>
      </w:r>
    </w:p>
    <w:p>
      <w:pPr>
        <w:pStyle w:val="ListParagraph"/>
        <w:numPr>
          <w:ilvl w:val="0"/>
          <w:numId w:val="2"/>
        </w:numPr>
        <w:spacing w:after="60" w:line="276"/>
      </w:pPr>
      <w:r>
        <w:rPr>
          <w:rFonts w:ascii="Calibri" w:cs="Calibri" w:eastAsia="Calibri" w:hAnsi="Calibri"/>
        </w:rPr>
        <w:t xml:space="preserve">Estados del pedido, agrupación en repartos y asignación de rutas.</w:t>
      </w:r>
    </w:p>
    <w:p>
      <w:pPr>
        <w:pStyle w:val="ListParagraph"/>
        <w:numPr>
          <w:ilvl w:val="0"/>
          <w:numId w:val="2"/>
        </w:numPr>
        <w:spacing w:after="60" w:line="276"/>
      </w:pPr>
      <w:r>
        <w:rPr>
          <w:rFonts w:ascii="Calibri" w:cs="Calibri" w:eastAsia="Calibri" w:hAnsi="Calibri"/>
        </w:rPr>
        <w:t xml:space="preserve">Comparación de rutas con estimación de tiempo, kilómetros y combustible, y visualización en mapa.</w:t>
      </w:r>
    </w:p>
    <w:p>
      <w:pPr>
        <w:pStyle w:val="ListParagraph"/>
        <w:numPr>
          <w:ilvl w:val="0"/>
          <w:numId w:val="2"/>
        </w:numPr>
        <w:spacing w:after="60" w:line="276"/>
      </w:pPr>
      <w:r>
        <w:rPr>
          <w:rFonts w:ascii="Calibri" w:cs="Calibri" w:eastAsia="Calibri" w:hAnsi="Calibri"/>
        </w:rPr>
        <w:t xml:space="preserve">Asignación de chofer y vehículo, con aviso interno y WhatsApp simulado.</w:t>
      </w:r>
    </w:p>
    <w:p>
      <w:pPr>
        <w:pStyle w:val="ListParagraph"/>
        <w:numPr>
          <w:ilvl w:val="0"/>
          <w:numId w:val="2"/>
        </w:numPr>
        <w:spacing w:after="60" w:line="276"/>
      </w:pPr>
      <w:r>
        <w:rPr>
          <w:rFonts w:ascii="Calibri" w:cs="Calibri" w:eastAsia="Calibri" w:hAnsi="Calibri"/>
        </w:rPr>
        <w:t xml:space="preserve">Seguimiento y confirmación de cada entrega, incidencias y reintentos.</w:t>
      </w:r>
    </w:p>
    <w:p>
      <w:pPr>
        <w:pStyle w:val="ListParagraph"/>
        <w:numPr>
          <w:ilvl w:val="0"/>
          <w:numId w:val="2"/>
        </w:numPr>
        <w:spacing w:after="60" w:line="276"/>
      </w:pPr>
      <w:r>
        <w:rPr>
          <w:rFonts w:ascii="Calibri" w:cs="Calibri" w:eastAsia="Calibri" w:hAnsi="Calibri"/>
        </w:rPr>
        <w:t xml:space="preserve">Consulta de la entrega por el cliente, historial de repartos, auditoría e indicadores.</w:t>
      </w:r>
    </w:p>
    <w:p>
      <w:pPr>
        <w:spacing w:after="120" w:before="120"/>
      </w:pPr>
      <w:r>
        <w:rPr>
          <w:rFonts w:ascii="Calibri" w:cs="Calibri" w:eastAsia="Calibri" w:hAnsi="Calibri"/>
        </w:rPr>
        <w:t xml:space="preserve"/>
      </w:r>
      <w:r>
        <w:rPr>
          <w:rFonts w:ascii="Calibri" w:cs="Calibri" w:eastAsia="Calibri" w:hAnsi="Calibri"/>
          <w:b/>
          <w:bCs/>
        </w:rPr>
        <w:t xml:space="preserve">El sistema no incluye:</w:t>
      </w:r>
      <w:r>
        <w:rPr>
          <w:rFonts w:ascii="Calibri" w:cs="Calibri" w:eastAsia="Calibri" w:hAnsi="Calibri"/>
        </w:rPr>
        <w:t xml:space="preserve"/>
      </w:r>
    </w:p>
    <w:p>
      <w:pPr>
        <w:pStyle w:val="ListParagraph"/>
        <w:numPr>
          <w:ilvl w:val="0"/>
          <w:numId w:val="2"/>
        </w:numPr>
        <w:spacing w:after="60" w:line="276"/>
      </w:pPr>
      <w:r>
        <w:rPr>
          <w:rFonts w:ascii="Calibri" w:cs="Calibri" w:eastAsia="Calibri" w:hAnsi="Calibri"/>
        </w:rPr>
        <w:t xml:space="preserve">Facturación electrónica ni compras a proveedores.</w:t>
      </w:r>
    </w:p>
    <w:p>
      <w:pPr>
        <w:pStyle w:val="ListParagraph"/>
        <w:numPr>
          <w:ilvl w:val="0"/>
          <w:numId w:val="2"/>
        </w:numPr>
        <w:spacing w:after="60" w:line="276"/>
      </w:pPr>
      <w:r>
        <w:rPr>
          <w:rFonts w:ascii="Calibri" w:cs="Calibri" w:eastAsia="Calibri" w:hAnsi="Calibri"/>
        </w:rPr>
        <w:t xml:space="preserve">GPS de flota en vivo.</w:t>
      </w:r>
    </w:p>
    <w:p>
      <w:pPr>
        <w:pStyle w:val="ListParagraph"/>
        <w:numPr>
          <w:ilvl w:val="0"/>
          <w:numId w:val="2"/>
        </w:numPr>
        <w:spacing w:after="60" w:line="276"/>
      </w:pPr>
      <w:r>
        <w:rPr>
          <w:rFonts w:ascii="Calibri" w:cs="Calibri" w:eastAsia="Calibri" w:hAnsi="Calibri"/>
        </w:rPr>
        <w:t xml:space="preserve">Aplicación móvil nativa.</w:t>
      </w:r>
    </w:p>
    <w:p>
      <w:pPr>
        <w:pStyle w:val="ListParagraph"/>
        <w:numPr>
          <w:ilvl w:val="0"/>
          <w:numId w:val="2"/>
        </w:numPr>
        <w:spacing w:after="60" w:line="276"/>
      </w:pPr>
      <w:r>
        <w:rPr>
          <w:rFonts w:ascii="Calibri" w:cs="Calibri" w:eastAsia="Calibri" w:hAnsi="Calibri"/>
        </w:rPr>
        <w:t xml:space="preserve">Datos reales de clientes o productos.</w:t>
      </w:r>
    </w:p>
    <w:p>
      <w:pPr>
        <w:pStyle w:val="Heading2"/>
        <w:keepNext/>
      </w:pPr>
      <w:r>
        <w:rPr>
          <w:rFonts w:ascii="Calibri" w:cs="Calibri" w:eastAsia="Calibri" w:hAnsi="Calibri"/>
        </w:rPr>
        <w:t xml:space="preserve">1.3 Roles de usuario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Rol</w:t>
            </w:r>
          </w:p>
        </w:tc>
        <w:tc>
          <w:tcPr>
            <w:tcW w:type="dxa" w:w="72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Responsabilidad</w:t>
            </w:r>
          </w:p>
        </w:tc>
      </w:tr>
      <w:tr>
        <w:trPr>
          <w:cantSplit/>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Despachador / almacén</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Gestiona clientes, pedidos e inventario, marca pedidos como Listo, selecciona entregas, genera la ruta, aprueba la secuencia, asigna vehículo y chofer, y monitorea el reparto.</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Chofer</w:t>
            </w:r>
          </w:p>
        </w:tc>
        <w:tc>
          <w:tcPr>
            <w:tcW w:type="dxa" w:w="72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Recibe la ruta en orden de visita, inicia el reparto, confirma cada parada con hora y receptor, y registra incidencias.</w:t>
            </w:r>
          </w:p>
        </w:tc>
      </w:tr>
      <w:tr>
        <w:trPr>
          <w:cantSplit/>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Administrador</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Mantiene usuarios, productos, vehículos y parámetros; asigna permisos, consulta la auditoría y revisa indicadores globales.</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Cliente (externo, sin cuenta)</w:t>
            </w:r>
          </w:p>
        </w:tc>
        <w:tc>
          <w:tcPr>
            <w:tcW w:type="dxa" w:w="72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Consulta el estado, la posición y el ETA de su propia entrega con el código del pedido y los últimos 4 dígitos de su teléfono.</w:t>
            </w:r>
          </w:p>
        </w:tc>
      </w:tr>
    </w:tbl>
    <w:p>
      <w:pPr>
        <w:spacing w:after="160"/>
      </w:pPr>
    </w:p>
    <w:p>
      <w:pPr>
        <w:pStyle w:val="Heading2"/>
        <w:keepNext/>
      </w:pPr>
      <w:r>
        <w:rPr>
          <w:rFonts w:ascii="Calibri" w:cs="Calibri" w:eastAsia="Calibri" w:hAnsi="Calibri"/>
        </w:rPr>
        <w:t xml:space="preserve">1.4 Convenciones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RF-PP.NN:</w:t>
      </w:r>
      <w:r>
        <w:rPr>
          <w:rFonts w:ascii="Calibri" w:cs="Calibri" w:eastAsia="Calibri" w:hAnsi="Calibri"/>
        </w:rPr>
        <w:t xml:space="preserve"> requisito funcional del proceso PP (00 = transversal y administración; 01 a 05 = los cinco procesos). </w:t>
      </w:r>
      <w:r>
        <w:rPr>
          <w:rFonts w:ascii="Calibri" w:cs="Calibri" w:eastAsia="Calibri" w:hAnsi="Calibri"/>
          <w:b/>
          <w:bCs/>
        </w:rPr>
        <w:t xml:space="preserve">RNF-NN:</w:t>
      </w:r>
      <w:r>
        <w:rPr>
          <w:rFonts w:ascii="Calibri" w:cs="Calibri" w:eastAsia="Calibri" w:hAnsi="Calibri"/>
        </w:rPr>
        <w:t xml:space="preserve"> no funcional. </w:t>
      </w:r>
      <w:r>
        <w:rPr>
          <w:rFonts w:ascii="Calibri" w:cs="Calibri" w:eastAsia="Calibri" w:hAnsi="Calibri"/>
          <w:b/>
          <w:bCs/>
        </w:rPr>
        <w:t xml:space="preserve">RN-NN:</w:t>
      </w:r>
      <w:r>
        <w:rPr>
          <w:rFonts w:ascii="Calibri" w:cs="Calibri" w:eastAsia="Calibri" w:hAnsi="Calibri"/>
        </w:rPr>
        <w:t xml:space="preserve"> regla de negocio.</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w:t>
      </w:r>
      <w:r>
        <w:rPr>
          <w:rFonts w:ascii="Calibri" w:cs="Calibri" w:eastAsia="Calibri" w:hAnsi="Calibri"/>
        </w:rPr>
        <w:t xml:space="preserve"> (fila verde): requisito nuevo en la v1.1. </w:t>
      </w:r>
      <w:r>
        <w:rPr>
          <w:rFonts w:ascii="Calibri" w:cs="Calibri" w:eastAsia="Calibri" w:hAnsi="Calibri"/>
          <w:b/>
          <w:bCs/>
        </w:rPr>
        <w:t xml:space="preserve">▲</w:t>
      </w:r>
      <w:r>
        <w:rPr>
          <w:rFonts w:ascii="Calibri" w:cs="Calibri" w:eastAsia="Calibri" w:hAnsi="Calibri"/>
        </w:rPr>
        <w:t xml:space="preserve"> (fila amarilla): requisito modificado en la v1.1. </w:t>
      </w:r>
      <w:r>
        <w:rPr>
          <w:rFonts w:ascii="Calibri" w:cs="Calibri" w:eastAsia="Calibri" w:hAnsi="Calibri"/>
          <w:b/>
          <w:bCs/>
        </w:rPr>
        <w:t xml:space="preserve">◆</w:t>
      </w:r>
      <w:r>
        <w:rPr>
          <w:rFonts w:ascii="Calibri" w:cs="Calibri" w:eastAsia="Calibri" w:hAnsi="Calibri"/>
        </w:rPr>
        <w:t xml:space="preserve">: propuesto en la v1.0 porque el sistema lo necesita.</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Fase:</w:t>
      </w:r>
      <w:r>
        <w:rPr>
          <w:rFonts w:ascii="Calibri" w:cs="Calibri" w:eastAsia="Calibri" w:hAnsi="Calibri"/>
        </w:rPr>
        <w:t xml:space="preserve"> F1 a F4 son las fases originales ya implementadas. </w:t>
      </w:r>
      <w:r>
        <w:rPr>
          <w:rFonts w:ascii="Calibri" w:cs="Calibri" w:eastAsia="Calibri" w:hAnsi="Calibri"/>
          <w:b/>
          <w:bCs/>
        </w:rPr>
        <w:t xml:space="preserve">A1, A2 y A3</w:t>
      </w:r>
      <w:r>
        <w:rPr>
          <w:rFonts w:ascii="Calibri" w:cs="Calibri" w:eastAsia="Calibri" w:hAnsi="Calibri"/>
        </w:rPr>
        <w:t xml:space="preserve"> son las iteraciones de ajuste de la v1.1 (sección 7).</w:t>
      </w:r>
    </w:p>
    <w:p>
      <w:pPr>
        <w:pStyle w:val="ListParagraph"/>
        <w:numPr>
          <w:ilvl w:val="0"/>
          <w:numId w:val="2"/>
        </w:numPr>
        <w:spacing w:after="60" w:line="276"/>
      </w:pPr>
      <w:r>
        <w:rPr>
          <w:rFonts w:ascii="Calibri" w:cs="Calibri" w:eastAsia="Calibri" w:hAnsi="Calibri"/>
        </w:rPr>
        <w:t xml:space="preserve">Los valores numéricos de rendimiento son metas propuestas, no resultados medidos.</w:t>
      </w:r>
    </w:p>
    <w:p>
      <w:pPr>
        <w:pStyle w:val="Heading2"/>
        <w:keepNext/>
      </w:pPr>
      <w:r>
        <w:rPr>
          <w:rFonts w:ascii="Calibri" w:cs="Calibri" w:eastAsia="Calibri" w:hAnsi="Calibri"/>
        </w:rPr>
        <w:t xml:space="preserve">1.5 Cambios de la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Tipo</w:t>
            </w:r>
          </w:p>
        </w:tc>
        <w:tc>
          <w:tcPr>
            <w:tcW w:type="dxa" w:w="72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Detalle</w:t>
            </w:r>
          </w:p>
        </w:tc>
      </w:tr>
      <w:tr>
        <w:trPr>
          <w:cantSplit/>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Nuevos</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RF-00.7, RF-00.8, RF-00.9, RF-01.14, RF-01.15, RF-01.16, RF-01.17, RF-02.12, RF-04.8, RNF-23, RNF-24, RNF-25, RNF-26, RN-12 a RN-18.</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Modificados</w:t>
            </w:r>
          </w:p>
        </w:tc>
        <w:tc>
          <w:tcPr>
            <w:tcW w:type="dxa" w:w="72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RF-00.2, RF-00.3, RF-00.6, RF-01.1 a 01.5, RF-01.7, RF-01.8, RF-04.4, RF-04.6, RF-05.10, RN-01, RN-02, RNF-05, RNF-06, RNF-07, RNF-08, RNF-13, RNF-19.</w:t>
            </w:r>
          </w:p>
        </w:tc>
      </w:tr>
      <w:tr>
        <w:trPr>
          <w:cantSplit/>
        </w:trPr>
        <w:tc>
          <w:tcPr>
            <w:tcW w:type="dxa" w:w="2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Eliminado</w:t>
            </w:r>
          </w:p>
        </w:tc>
        <w:tc>
          <w:tcPr>
            <w:tcW w:type="dxa" w:w="72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campo "motivo" de la entrada de inventario (se mantiene solo en los ajustes).</w:t>
            </w:r>
          </w:p>
        </w:tc>
      </w:tr>
      <w:tr>
        <w:trPr>
          <w:cantSplit/>
        </w:trPr>
        <w:tc>
          <w:tcPr>
            <w:tcW w:type="dxa" w:w="2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Agregados por criterio propio (a validar)</w:t>
            </w:r>
          </w:p>
        </w:tc>
        <w:tc>
          <w:tcPr>
            <w:tcW w:type="dxa" w:w="72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Protección contra auto-bloqueo del administrador (RF-00.7), botón "Cómo llegar" (RF-04.8), verificación del portal con el teléfono (RN-16), radio del área de servicio (RF-00.3, RN-17) y estados de la ruta (RF-02.12).</w:t>
            </w:r>
          </w:p>
        </w:tc>
      </w:tr>
    </w:tbl>
    <w:p>
      <w:pPr>
        <w:spacing w:after="160"/>
      </w:pPr>
    </w:p>
    <w:p>
      <w:pPr>
        <w:pStyle w:val="Heading1"/>
        <w:keepNext/>
      </w:pPr>
      <w:r>
        <w:rPr>
          <w:rFonts w:ascii="Calibri" w:cs="Calibri" w:eastAsia="Calibri" w:hAnsi="Calibri"/>
        </w:rPr>
        <w:t xml:space="preserve">2. Decisiones tecnológicas</w:t>
      </w:r>
    </w:p>
    <w:p>
      <w:pPr>
        <w:spacing w:after="120" w:line="276"/>
      </w:pPr>
      <w:r>
        <w:rPr>
          <w:rFonts w:ascii="Calibri" w:cs="Calibri" w:eastAsia="Calibri" w:hAnsi="Calibri"/>
        </w:rPr>
        <w:t xml:space="preserve">Se mantiene el stack Angular + Express + Node.js en TypeScript, con PostgreSQL en línea. Lo que cambia en la v1.1 es la forma de marcar la ubicación de los clientes.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5138"/>
      </w:tblGrid>
      <w:tr>
        <w:trPr>
          <w:cantSplit/>
          <w:tblHeader/>
        </w:trPr>
        <w:tc>
          <w:tcPr>
            <w:tcW w:type="dxa" w:w="16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Capa</w:t>
            </w:r>
          </w:p>
        </w:tc>
        <w:tc>
          <w:tcPr>
            <w:tcW w:type="dxa" w:w="29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Decisión</w:t>
            </w:r>
          </w:p>
        </w:tc>
        <w:tc>
          <w:tcPr>
            <w:tcW w:type="dxa" w:w="51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Justificación</w:t>
            </w:r>
          </w:p>
        </w:tc>
      </w:tr>
      <w:tr>
        <w:trPr>
          <w:cantSplit/>
        </w:trPr>
        <w:tc>
          <w:tcPr>
            <w:tcW w:type="dxa" w:w="1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Interfaz</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Angular (TypeScript)</w:t>
            </w:r>
          </w:p>
        </w:tc>
        <w:tc>
          <w:tcPr>
            <w:tcW w:type="dxa" w:w="51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Web responsiva para escritorio y para el celular del chofer.</w:t>
            </w:r>
          </w:p>
        </w:tc>
      </w:tr>
      <w:tr>
        <w:trPr>
          <w:cantSplit/>
        </w:trPr>
        <w:tc>
          <w:tcPr>
            <w:tcW w:type="dxa" w:w="1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API y backend</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Express sobre Node.js (TypeScript estricto)</w:t>
            </w:r>
          </w:p>
        </w:tc>
        <w:tc>
          <w:tcPr>
            <w:tcW w:type="dxa" w:w="51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API REST con JSON; coordina los casos de uso del dominio.</w:t>
            </w:r>
          </w:p>
        </w:tc>
      </w:tr>
      <w:tr>
        <w:trPr>
          <w:cantSplit/>
        </w:trPr>
        <w:tc>
          <w:tcPr>
            <w:tcW w:type="dxa" w:w="1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Base de datos</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PostgreSQL gestionado en línea (propuesto: Neon; alternativa: Supabase)</w:t>
            </w:r>
          </w:p>
        </w:tc>
        <w:tc>
          <w:tcPr>
            <w:tcW w:type="dxa" w:w="51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Datos muy relacionales y reservas de stock que requieren transacciones.</w:t>
            </w:r>
          </w:p>
        </w:tc>
      </w:tr>
      <w:tr>
        <w:trPr>
          <w:cantSplit/>
        </w:trPr>
        <w:tc>
          <w:tcPr>
            <w:tcW w:type="dxa" w:w="1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Selector de ubicación</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API de JavaScript de Google Maps con marcador arrastrable y autocompletado de direcciones (propuesto). Respaldo: Leaflet + OpenStreetMap</w:t>
            </w:r>
          </w:p>
        </w:tc>
        <w:tc>
          <w:tcPr>
            <w:tcW w:type="dxa" w:w="51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iframe de Google Maps solo muestra un mapa y no devuelve coordenadas, por eso no sirve para marcar un punto. La API permite hacer clic, arrastrar y buscar.</w:t>
            </w:r>
          </w:p>
        </w:tc>
      </w:tr>
      <w:tr>
        <w:trPr>
          <w:cantSplit/>
        </w:trPr>
        <w:tc>
          <w:tcPr>
            <w:tcW w:type="dxa" w:w="1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Cálculo de rutas</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Estimador local por defecto; Google Routes API opcional</w:t>
            </w:r>
          </w:p>
        </w:tc>
        <w:tc>
          <w:tcPr>
            <w:tcW w:type="dxa" w:w="51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cálculo funciona sin claves ni facturación; el proveedor externo se conecta con un adaptador.</w:t>
            </w:r>
          </w:p>
        </w:tc>
      </w:tr>
      <w:tr>
        <w:trPr>
          <w:cantSplit/>
        </w:trPr>
        <w:tc>
          <w:tcPr>
            <w:tcW w:type="dxa" w:w="1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Notificaciones</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Adaptador simulado de WhatsApp</w:t>
            </w:r>
          </w:p>
        </w:tc>
        <w:tc>
          <w:tcPr>
            <w:tcW w:type="dxa" w:w="51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Registra el aviso sin enviarlo; se reemplaza por el real sin tocar el dominio.</w:t>
            </w:r>
          </w:p>
        </w:tc>
      </w:tr>
      <w:tr>
        <w:trPr>
          <w:cantSplit/>
        </w:trPr>
        <w:tc>
          <w:tcPr>
            <w:tcW w:type="dxa" w:w="1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Arquitectura</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Hexagonal (puertos y adaptadores)</w:t>
            </w:r>
          </w:p>
        </w:tc>
        <w:tc>
          <w:tcPr>
            <w:tcW w:type="dxa" w:w="51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Protege las reglas de despacho frente a cambios de proveedor o de base de datos.</w:t>
            </w:r>
          </w:p>
        </w:tc>
      </w:tr>
    </w:tbl>
    <w:p>
      <w:pPr>
        <w:spacing w:after="160"/>
      </w:pPr>
    </w:p>
    <w:p>
      <w:pPr>
        <w:pStyle w:val="Heading2"/>
        <w:keepNext/>
      </w:pPr>
      <w:r>
        <w:rPr>
          <w:rFonts w:ascii="Calibri" w:cs="Calibri" w:eastAsia="Calibri" w:hAnsi="Calibri"/>
        </w:rPr>
        <w:t xml:space="preserve">2.1 Selector de ubicación en mapa</w:t>
      </w:r>
    </w:p>
    <w:p>
      <w:pPr>
        <w:spacing w:after="120" w:line="276"/>
      </w:pPr>
      <w:r>
        <w:rPr>
          <w:rFonts w:ascii="Calibri" w:cs="Calibri" w:eastAsia="Calibri" w:hAnsi="Calibri"/>
        </w:rPr>
        <w:t xml:space="preserve">Se propone la </w:t>
      </w:r>
      <w:r>
        <w:rPr>
          <w:rFonts w:ascii="Calibri" w:cs="Calibri" w:eastAsia="Calibri" w:hAnsi="Calibri"/>
          <w:b/>
          <w:bCs/>
        </w:rPr>
        <w:t xml:space="preserve">API de JavaScript de Google Maps</w:t>
      </w:r>
      <w:r>
        <w:rPr>
          <w:rFonts w:ascii="Calibri" w:cs="Calibri" w:eastAsia="Calibri" w:hAnsi="Calibri"/>
        </w:rPr>
        <w:t xml:space="preserve"> con autocompletado de direcciones, porque permite marcar el punto con un clic o arrastrando el marcador y devuelve las coordenadas. Requiere una clave y una cuenta con facturación habilitada. A octubre de 2026, Google ofrece uso gratuito mensual por servicio (del orden de 10.000 cargas de mapa y 10.000 consultas de geocodificación), y el volumen de este ejercicio queda muy por debajo. Conviene confirmar los límites vigentes en la página de precios de Google Maps Platform y restringir la clave por dominio.</w:t>
      </w:r>
    </w:p>
    <w:p>
      <w:pPr>
        <w:spacing w:after="120" w:line="276"/>
      </w:pPr>
      <w:r>
        <w:rPr>
          <w:rFonts w:ascii="Calibri" w:cs="Calibri" w:eastAsia="Calibri" w:hAnsi="Calibri"/>
        </w:rPr>
        <w:t xml:space="preserve">El </w:t>
      </w:r>
      <w:r>
        <w:rPr>
          <w:rFonts w:ascii="Calibri" w:cs="Calibri" w:eastAsia="Calibri" w:hAnsi="Calibri"/>
          <w:b/>
          <w:bCs/>
        </w:rPr>
        <w:t xml:space="preserve">iframe de Google Maps</w:t>
      </w:r>
      <w:r>
        <w:rPr>
          <w:rFonts w:ascii="Calibri" w:cs="Calibri" w:eastAsia="Calibri" w:hAnsi="Calibri"/>
        </w:rPr>
        <w:t xml:space="preserve"> (Maps Embed API) es gratuito y sin límite, pero solo sirve para mostrar un mapa. Por eso no se usa para marcar ubicaciones. Si no se dispone de clave, el respaldo es Leaflet con OpenStreetMap, que no requiere clave ni facturación. Ambas opciones van detrás de un puerto de geocodificación, así que cambiar de una a otra no afecta al dominio.</w:t>
      </w:r>
    </w:p>
    <w:p>
      <w:pPr>
        <w:pStyle w:val="Heading2"/>
        <w:keepNext/>
      </w:pPr>
      <w:r>
        <w:rPr>
          <w:rFonts w:ascii="Calibri" w:cs="Calibri" w:eastAsia="Calibri" w:hAnsi="Calibri"/>
        </w:rPr>
        <w:t xml:space="preserve">2.2 Base de datos en línea</w:t>
      </w:r>
    </w:p>
    <w:p>
      <w:pPr>
        <w:spacing w:after="120" w:line="276"/>
      </w:pPr>
      <w:r>
        <w:rPr>
          <w:rFonts w:ascii="Calibri" w:cs="Calibri" w:eastAsia="Calibri" w:hAnsi="Calibri"/>
        </w:rPr>
        <w:t xml:space="preserve">Sin cambios respecto a la v1.0: PostgreSQL en línea, con Neon como proveedor propuesto. Su plan gratuito suspende el cómputo tras unos minutos de inactividad, por lo que la primera consulta tras una pausa puede tardar más (RNF-18). Las condiciones del plan gratuito cambian con frecuencia y conviene verificarlas al crear la cuenta.</w:t>
      </w:r>
    </w:p>
    <w:p>
      <w:pPr>
        <w:pStyle w:val="Heading1"/>
        <w:keepNext/>
      </w:pPr>
      <w:r>
        <w:rPr>
          <w:rFonts w:ascii="Calibri" w:cs="Calibri" w:eastAsia="Calibri" w:hAnsi="Calibri"/>
        </w:rPr>
        <w:t xml:space="preserve">3. Reglas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8388"/>
      </w:tblGrid>
      <w:tr>
        <w:trPr>
          <w:cantSplit/>
          <w:tblHeader/>
        </w:trPr>
        <w:tc>
          <w:tcPr>
            <w:tcW w:type="dxa" w:w="12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838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Regla</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RN-01 ▲</w:t>
            </w:r>
          </w:p>
        </w:tc>
        <w:tc>
          <w:tcPr>
            <w:tcW w:type="dxa" w:w="83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Estados del pedido: Pendiente → En preparación → Listo → En ruta → Entregado. Cancelado es un estado final y solo se alcanza desde Pendiente, En preparación o Listo. Entregado también es final. Excepción: si se agotan los reintentos, el pedido vuelve de En ruta a Listo (RN-07).</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RN-02 ▲</w:t>
            </w:r>
          </w:p>
        </w:tc>
        <w:tc>
          <w:tcPr>
            <w:tcW w:type="dxa" w:w="83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Stock disponible = existencias menos reservadas. Se valida al registrar el pedido (si la cantidad supera lo disponible, no se guarda) y otra vez al pasar a En preparación (si falta, queda en Pendiente). Al pasar a En preparación se reservan las unidades. El stock nunca es negativo.</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RN-03</w:t>
            </w:r>
          </w:p>
        </w:tc>
        <w:tc>
          <w:tcPr>
            <w:tcW w:type="dxa" w:w="83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Solo los pedidos Listo pueden incluirse en un reparto.</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RN-04</w:t>
            </w:r>
          </w:p>
        </w:tc>
        <w:tc>
          <w:tcPr>
            <w:tcW w:type="dxa" w:w="83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Prioridad: primero la fecha límite más próxima; si el pedido no tiene fecha límite, primero la fecha de pedido más antigua. La prioridad ordena la lista y genera alertas, pero no fuerza el orden de visita, que decide el optimizador.</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RN-05</w:t>
            </w:r>
          </w:p>
        </w:tc>
        <w:tc>
          <w:tcPr>
            <w:tcW w:type="dxa" w:w="83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objetivo principal de la optimización es minimizar el tiempo total estimado, no solo los kilómetros.</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RN-06</w:t>
            </w:r>
          </w:p>
        </w:tc>
        <w:tc>
          <w:tcPr>
            <w:tcW w:type="dxa" w:w="83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Estimador local de respaldo: distancia en línea recta × 1,35; tiempo según la velocidad promedio del vehículo más los minutos por parada. No equivale a tráfico real.</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RN-07</w:t>
            </w:r>
          </w:p>
        </w:tc>
        <w:tc>
          <w:tcPr>
            <w:tcW w:type="dxa" w:w="83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Reintento de entrega: en la misma ruta, con un máximo de 2 intentos. Si se agotan, la entrega queda "No entregada" y el pedido vuelve a Listo para un nuevo reparto.</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RN-08</w:t>
            </w:r>
          </w:p>
        </w:tc>
        <w:tc>
          <w:tcPr>
            <w:tcW w:type="dxa" w:w="83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Una ruta se cierra cuando todas sus paradas están Entregadas o No entregadas. No puede cerrarse dos veces.</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RN-09</w:t>
            </w:r>
          </w:p>
        </w:tc>
        <w:tc>
          <w:tcPr>
            <w:tcW w:type="dxa" w:w="83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Recorrido de referencia: las mismas paradas visitadas en orden de prioridad, calculadas con la misma matriz de tiempos que la ruta elegida.</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RN-10</w:t>
            </w:r>
          </w:p>
        </w:tc>
        <w:tc>
          <w:tcPr>
            <w:tcW w:type="dxa" w:w="83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peso total del reparto no puede exceder la capacidad de carga del vehículo.</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RN-11</w:t>
            </w:r>
          </w:p>
        </w:tc>
        <w:tc>
          <w:tcPr>
            <w:tcW w:type="dxa" w:w="83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Un pedido pertenece a un solo reparto activo a la vez.</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RN-12 ★</w:t>
            </w:r>
          </w:p>
        </w:tc>
        <w:tc>
          <w:tcPr>
            <w:tcW w:type="dxa" w:w="83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Las existencias físicas se descuentan al confirmar la entrega, no al reservar. La reserva se mantiene hasta que el pedido se entrega o se cancela. Si una entrega no se completa y el pedido vuelve a Listo, conserva su reserva.</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RN-13 ★</w:t>
            </w:r>
          </w:p>
        </w:tc>
        <w:tc>
          <w:tcPr>
            <w:tcW w:type="dxa" w:w="83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Código de pedido: formato PED- seguido de un número secuencial de 4 dígitos (PED-0001, PED-0002...), que pasa a 5 dígitos después de PED-9999. Es único, lo genera el sistema y no se reutiliza. El código de reparto sigue el formato R-001.</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RN-14 ★</w:t>
            </w:r>
          </w:p>
        </w:tc>
        <w:tc>
          <w:tcPr>
            <w:tcW w:type="dxa" w:w="83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Estados de la ruta: Calculada, Aprobada, Asignada, En curso y Cerrada. Cerrada es un estado final (RN-08).</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RN-15 ★</w:t>
            </w:r>
          </w:p>
        </w:tc>
        <w:tc>
          <w:tcPr>
            <w:tcW w:type="dxa" w:w="83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Historial y auditoría son cosas distintas. El historial muestra los resultados operativos de los repartos cerrados. La auditoría es un registro inmutable de quién cambió qué y cuándo, y solo la ve el Administrador.</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RN-16 ★</w:t>
            </w:r>
          </w:p>
        </w:tc>
        <w:tc>
          <w:tcPr>
            <w:tcW w:type="dxa" w:w="83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Acceso del cliente al portal: código del pedido más los últimos 4 dígitos del teléfono de contacto registrado. Tras 5 intentos fallidos en 10 minutos, el acceso se bloquea temporalmente.</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RN-17 ★</w:t>
            </w:r>
          </w:p>
        </w:tc>
        <w:tc>
          <w:tcPr>
            <w:tcW w:type="dxa" w:w="83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Todo cliente debe tener una ubicación marcada en el mapa. Si está a más kilómetros del almacén que el radio del área de servicio, se advierte pero se permite guardar.</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RN-18 ★</w:t>
            </w:r>
          </w:p>
        </w:tc>
        <w:tc>
          <w:tcPr>
            <w:tcW w:type="dxa" w:w="83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Motivos de ajuste de inventario (lista cerrada): Conteo físico, Merma o daño, Corrección de registro y Otro. "Otro" exige un detalle escrito.</w:t>
            </w:r>
          </w:p>
        </w:tc>
      </w:tr>
    </w:tbl>
    <w:p>
      <w:pPr>
        <w:spacing w:after="160"/>
      </w:pPr>
    </w:p>
    <w:p>
      <w:pPr>
        <w:pStyle w:val="Heading1"/>
        <w:keepNext/>
      </w:pPr>
      <w:r>
        <w:rPr>
          <w:rFonts w:ascii="Calibri" w:cs="Calibri" w:eastAsia="Calibri" w:hAnsi="Calibri"/>
        </w:rPr>
        <w:t xml:space="preserve">4. Requisitos funcionales</w:t>
      </w:r>
    </w:p>
    <w:p>
      <w:pPr>
        <w:spacing w:after="120" w:line="276"/>
      </w:pPr>
      <w:r>
        <w:rPr>
          <w:rFonts w:ascii="Calibri" w:cs="Calibri" w:eastAsia="Calibri" w:hAnsi="Calibri"/>
        </w:rPr>
        <w:t xml:space="preserve">Las filas verdes son nuevas en la v1.1 y las amarillas, modificadas. La columna Fase indica cuándo se implementa cada requisito.</w:t>
      </w:r>
    </w:p>
    <w:p>
      <w:pPr>
        <w:pStyle w:val="Heading2"/>
        <w:keepNext/>
      </w:pPr>
      <w:r>
        <w:rPr>
          <w:rFonts w:ascii="Calibri" w:cs="Calibri" w:eastAsia="Calibri" w:hAnsi="Calibri"/>
        </w:rPr>
        <w:t xml:space="preserve">4.1 Transversal y administración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7188"/>
        <w:gridCol w:w="1200"/>
      </w:tblGrid>
      <w:tr>
        <w:trPr>
          <w:cantSplit/>
          <w:tblHeader/>
        </w:trPr>
        <w:tc>
          <w:tcPr>
            <w:tcW w:type="dxa" w:w="12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18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RF-00.1</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El sistema autentica usuarios con tres roles: Despachador/almacén, Chofer y Administrador.</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F1</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RF-00.2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Cada rol accede solo a las funciones que le corresponden. El backend rechaza con error 403 toda acción sin permiso, y la interfaz oculta los menús y botones que el rol no puede usar (por ejemplo, "Crear usuario" solo aparece para el Administrador). Las rutas protegidas llevan a la pantalla "Sin acceso".</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A1</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RF-00.3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Administrador gestiona usuarios, productos (nombre, unidad, peso, stock inicial), vehículos y los parámetros globales (ubicación del almacén, radio del área de servicio, precio del combustible, minutos por parada).</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A2</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RF-00.4</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Administrador revisa indicadores globales: entregas, tiempos, kilómetros, combustible e incidencias.</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F4</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RF-00.5 ◆</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sistema permite cargar datos de ejemplo (clientes, productos, vehículos y pedidos) para demostrar su funcionamiento sin datos reales.</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RF-00.6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cliente consulta su entrega sin crear cuenta, con el código corto del pedido (por ejemplo PED-0042) y los últimos 4 dígitos del teléfono de contacto registrado (RN-16).</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A2</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RF-00.7 ★</w:t>
            </w:r>
          </w:p>
        </w:tc>
        <w:tc>
          <w:tcPr>
            <w:tcW w:type="dxa" w:w="71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Crear, editar y activar o desactivar usuarios, con correo único, contraseña segura y rol obligatorio. Al guardar con éxito, el formulario se cierra, se muestra "Usuario registrado" y la lista se actualiza sin recargar la página. El Administrador no puede desactivarse ni quitarse su propio rol.</w:t>
            </w:r>
          </w:p>
        </w:tc>
        <w:tc>
          <w:tcPr>
            <w:tcW w:type="dxa" w:w="12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A1</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RF-00.8 ★</w:t>
            </w:r>
          </w:p>
        </w:tc>
        <w:tc>
          <w:tcPr>
            <w:tcW w:type="dxa" w:w="71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Auditoría: registrar de forma inmutable cada evento relevante con quién, qué, cuándo, entidad afectada y valores anterior y nuevo. Eventos: cambios de estado de pedidos, paradas y rutas; movimientos y ajustes de inventario; aprobación y asignación de rutas; alta, edición y desactivación de usuarios; cambios de parámetros; inicios de sesión fallidos. Nada se edita ni elimina desde la interfaz (RN-15).</w:t>
            </w:r>
          </w:p>
        </w:tc>
        <w:tc>
          <w:tcPr>
            <w:tcW w:type="dxa" w:w="12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A3</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RF-00.9 ★</w:t>
            </w:r>
          </w:p>
        </w:tc>
        <w:tc>
          <w:tcPr>
            <w:tcW w:type="dxa" w:w="71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Consultar la auditoría con filtros por fecha, usuario, entidad y acción. Solo el Administrador accede.</w:t>
            </w:r>
          </w:p>
        </w:tc>
        <w:tc>
          <w:tcPr>
            <w:tcW w:type="dxa" w:w="12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A3</w:t>
            </w:r>
          </w:p>
        </w:tc>
      </w:tr>
    </w:tbl>
    <w:p>
      <w:pPr>
        <w:spacing w:after="160"/>
      </w:pPr>
    </w:p>
    <w:p>
      <w:pPr>
        <w:pStyle w:val="Heading2"/>
        <w:keepNext/>
      </w:pPr>
      <w:r>
        <w:rPr>
          <w:rFonts w:ascii="Calibri" w:cs="Calibri" w:eastAsia="Calibri" w:hAnsi="Calibri"/>
        </w:rPr>
        <w:t xml:space="preserve">4.2 Proceso 01 · Pedidos, inventario y solicitudes de reparto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7188"/>
        <w:gridCol w:w="1200"/>
      </w:tblGrid>
      <w:tr>
        <w:trPr>
          <w:cantSplit/>
          <w:tblHeader/>
        </w:trPr>
        <w:tc>
          <w:tcPr>
            <w:tcW w:type="dxa" w:w="12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18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RF-01.1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Registrar y editar clientes con nombre, teléfono de contacto obligatorio, dirección escrita, referencia de ubicación (por ejemplo "frente al mercado, portón verde") y ubicación en mapa (RF-01.16). Las coordenadas no se escriben a mano.</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A2</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RF-01.2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Registrar pedidos con cliente, productos, cantidades, fecha de pedido y fecha límite (opcional). El código del pedido lo genera el sistema (RF-01.15).</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A2</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RF-01.3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Manejar los estados del pedido Pendiente → En preparación → Listo → En ruta → Entregado, y Cancelado como estado final alternativo, aceptando solo transiciones válidas (RN-01).</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A2</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RF-01.4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Consultar las existencias por producto: totales, reservadas y disponibles (totales menos reservadas).</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A1</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RF-01.5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Validar el stock en dos momentos (RN-02). Al registrar un pedido, mostrar la disponibilidad de cada producto en el formulario y bloquear el guardado si alguna cantidad la supera, indicando cuántas unidades faltan. Al pasar a En preparación, verificar de nuevo, porque el stock pudo cambiar; si falta, el pedido permanece en Pendiente y se avisa.</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A1</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RF-01.6</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Al pasar un pedido a En preparación se reservan las unidades. El stock disponible nunca queda negativo.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RF-01.7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Registrar movimientos de existencias de dos tipos. Entrada: producto y cantidad, con observación opcional. Ajuste: producto, aumentar o disminuir, cantidad y motivo obligatorio elegido de una lista (RN-18). Un ajuste no puede dejar las existencias por debajo de lo reservado.</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A1</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RF-01.8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Cancelar un pedido antes de que esté En ruta, con confirmación previa, liberando sus reservas. El pedido queda como Cancelado, visible y diferenciado en las listas.</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RF-01.9</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almacén marca el pedido como Listo al terminar su preparación.</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F1</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RF-01.10</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Calcular la prioridad de cada pedido (ver RN-04), ordenar los pedidos Listo por ella y alertar los plazos por vencer.</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RF-01.11</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Solo los pedidos Listo pueden seleccionarse (de 1 a N) y agruparse en un reparto. No se permiten repartos vacíos y un pedido pertenece a un solo reparto activo.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RF-01.12</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Cada entrega del reparto conserva su entregaId, dirección y estado propio.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RF-01.13 ◆</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Quitar pedidos de un reparto mientras este no haya sido asignado.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RF-01.14 ★</w:t>
            </w:r>
          </w:p>
        </w:tc>
        <w:tc>
          <w:tcPr>
            <w:tcW w:type="dxa" w:w="71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Al confirmarse la entrega, descontar las unidades de las existencias y de las reservadas (RN-12).</w:t>
            </w:r>
          </w:p>
        </w:tc>
        <w:tc>
          <w:tcPr>
            <w:tcW w:type="dxa" w:w="12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A1</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RF-01.15 ★</w:t>
            </w:r>
          </w:p>
        </w:tc>
        <w:tc>
          <w:tcPr>
            <w:tcW w:type="dxa" w:w="71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Código corto de pedido con formato PED-0042: secuencial, único y generado por el sistema (RN-13). Se muestra igual en todas las pantallas. Los buscadores aceptan "42", "0042" o "PED-0042", sin distinguir mayúsculas.</w:t>
            </w:r>
          </w:p>
        </w:tc>
        <w:tc>
          <w:tcPr>
            <w:tcW w:type="dxa" w:w="12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A2</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RF-01.16 ★</w:t>
            </w:r>
          </w:p>
        </w:tc>
        <w:tc>
          <w:tcPr>
            <w:tcW w:type="dxa" w:w="71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Selector de ubicación en mapa para el cliente: clic en el mapa o arrastre del marcador, búsqueda de dirección con sugerencias y coordenadas completadas automáticamente. La ubicación es obligatoria. Si queda fuera del área de servicio, se muestra una advertencia sin bloquear (RN-17).</w:t>
            </w:r>
          </w:p>
        </w:tc>
        <w:tc>
          <w:tcPr>
            <w:tcW w:type="dxa" w:w="12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A2</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RF-01.17 ★</w:t>
            </w:r>
          </w:p>
        </w:tc>
        <w:tc>
          <w:tcPr>
            <w:tcW w:type="dxa" w:w="71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Registrar un movimiento de inventario por cada entrada, ajuste, reserva, liberación y salida por entrega, con tipo, cantidad, usuario, fecha y pedido asociado. Consultable por producto desde Inventario.</w:t>
            </w:r>
          </w:p>
        </w:tc>
        <w:tc>
          <w:tcPr>
            <w:tcW w:type="dxa" w:w="12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A3</w:t>
            </w:r>
          </w:p>
        </w:tc>
      </w:tr>
    </w:tbl>
    <w:p>
      <w:pPr>
        <w:spacing w:after="160"/>
      </w:pPr>
    </w:p>
    <w:p>
      <w:pPr>
        <w:pStyle w:val="Heading2"/>
        <w:keepNext/>
      </w:pPr>
      <w:r>
        <w:rPr>
          <w:rFonts w:ascii="Calibri" w:cs="Calibri" w:eastAsia="Calibri" w:hAnsi="Calibri"/>
        </w:rPr>
        <w:t xml:space="preserve">4.3 Proceso 02 · Rutas inteligentes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7188"/>
        <w:gridCol w:w="1200"/>
      </w:tblGrid>
      <w:tr>
        <w:trPr>
          <w:cantSplit/>
          <w:tblHeader/>
        </w:trPr>
        <w:tc>
          <w:tcPr>
            <w:tcW w:type="dxa" w:w="12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18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RF-02.1</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Obtener la matriz de tiempos y distancias entre el almacén y los destinos mediante el puerto ServicioMapas: con tráfico si hay proveedor externo configurado, o con el estimador local en caso contrario.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RF-02.2</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Generar y comparar órdenes alternativos de visita para los mismos clientes.</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RF-02.3</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Estimar para cada alternativa los kilómetros, los minutos totales, los litros y el costo de combustible.</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RF-02.4</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Permitir los criterios de optimización: menor tiempo, menor combustible y equilibrio.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RF-02.5</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Mostrar la comparación al despachador para que apruebe la secuencia.</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RF-02.6</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rendimiento (km/L) y la velocidad promedio se toman del vehículo. El precio del combustible es un parámetro global.</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RF-02.7</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Si el proveedor externo falla, usar el estimador local (ver RN-06) e indicar que la ruta es "sin tráfico real".</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RF-02.8</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Guardar la ruta aprobada con sus paradas ordenadas, kilómetros, ETA y costo estimado.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RF-02.9</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Reoptimizar solo las paradas pendientes cuando haya un reintento (lo usa el proceso 05).</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RF-02.10</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Mostrar en mapa la secuencia de paradas: al despachador antes de confirmar y al chofer durante el reparto.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F2/F3</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RF-02.11 ◆</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Advertir si el ETA de una parada supera la fecha límite de su pedido.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RF-02.12 ★</w:t>
            </w:r>
          </w:p>
        </w:tc>
        <w:tc>
          <w:tcPr>
            <w:tcW w:type="dxa" w:w="71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Manejar los estados de la ruta: Calculada → Aprobada → Asignada → En curso → Cerrada, solo con transiciones válidas (RN-14).</w:t>
            </w:r>
          </w:p>
        </w:tc>
        <w:tc>
          <w:tcPr>
            <w:tcW w:type="dxa" w:w="12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A3</w:t>
            </w:r>
          </w:p>
        </w:tc>
      </w:tr>
    </w:tbl>
    <w:p>
      <w:pPr>
        <w:spacing w:after="160"/>
      </w:pPr>
    </w:p>
    <w:p>
      <w:pPr>
        <w:pStyle w:val="Heading2"/>
        <w:keepNext/>
      </w:pPr>
      <w:r>
        <w:rPr>
          <w:rFonts w:ascii="Calibri" w:cs="Calibri" w:eastAsia="Calibri" w:hAnsi="Calibri"/>
        </w:rPr>
        <w:t xml:space="preserve">4.4 Proceso 03 · Conductores y asignación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7188"/>
        <w:gridCol w:w="1200"/>
      </w:tblGrid>
      <w:tr>
        <w:trPr>
          <w:cantSplit/>
          <w:tblHeader/>
        </w:trPr>
        <w:tc>
          <w:tcPr>
            <w:tcW w:type="dxa" w:w="12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18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RF-03.1</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Gestionar la disponibilidad de los choferes (los choferes son usuarios con rol Chofer, RF-00.1).</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RF-03.2</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Los vehículos tienen placa, capacidad de carga, velocidad promedio, rendimiento de combustible y disponibilidad. El alta y la edición las hace el Administrador (RF-00.3).</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RF-03.3</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Asignar un chofer y un vehículo disponibles a una ruta aprobada y confirmar la asignación.</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RF-03.4 ◆</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Impedir la asignación de recursos ocupados o no disponibles.</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RF-03.5</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Generar un aviso interno en el panel del chofer al asignarle una ruta.</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RF-03.6</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Enviar un aviso por WhatsApp mediante plantilla solo si la integración está configurada. Si falla, la asignación sigue vigente. En el ejercicio se usa un adaptador simulado.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RF-03.7 ◆</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Registrar si el aviso externo se envió o falló.</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RF-03.8 ◆</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Validar que el peso total del reparto no exceda la capacidad del vehículo.</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F2</w:t>
            </w:r>
          </w:p>
        </w:tc>
      </w:tr>
    </w:tbl>
    <w:p>
      <w:pPr>
        <w:spacing w:after="160"/>
      </w:pPr>
    </w:p>
    <w:p>
      <w:pPr>
        <w:pStyle w:val="Heading2"/>
        <w:keepNext/>
      </w:pPr>
      <w:r>
        <w:rPr>
          <w:rFonts w:ascii="Calibri" w:cs="Calibri" w:eastAsia="Calibri" w:hAnsi="Calibri"/>
        </w:rPr>
        <w:t xml:space="preserve">4.5 Proceso 04 · Seguimiento de entregas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7188"/>
        <w:gridCol w:w="1200"/>
      </w:tblGrid>
      <w:tr>
        <w:trPr>
          <w:cantSplit/>
          <w:tblHeader/>
        </w:trPr>
        <w:tc>
          <w:tcPr>
            <w:tcW w:type="dxa" w:w="12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18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RF-04.1</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El chofer ve su ruta asignada con las paradas en orden y el detalle de cada pedido.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RF-04.2</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El chofer inicia el reparto. El backend comprueba que sea su asignación, los pedidos pasan a En ruta y se registra la hora de salida.</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RF-04.3</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chofer confirma cada parada por separado, con hora y nombre de quien recibió. El pedido pasa a Entregado y el chofer continúa con la siguiente parada.</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RF-04.4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Existen dos niveles de estado: el del pedido (RF-01.3) y el de la parada (Pendiente, En camino, Entregada, Incidencia, No entregada). El portal del cliente muestra cinco pasos: Registrado, En preparación, Listo para salir, En camino y Entregado, además de Cancelado y un aviso de reprogramación cuando corresponda.</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RF-04.5</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Validar las transiciones de estado e impedir confirmaciones duplicadas.</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RF-04.6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Portal del cliente con el paso actual, la posición ("parada 2 de 3") y el ETA solo cuando el pedido está En ruta. El cliente no ve datos de otros clientes del reparto.</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A2</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RF-04.7</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Recalcular el ETA de las paradas pendientes al confirmar las anteriores, sin necesidad de GPS continuo.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RF-04.8 ★</w:t>
            </w:r>
          </w:p>
        </w:tc>
        <w:tc>
          <w:tcPr>
            <w:tcW w:type="dxa" w:w="71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Botón "Cómo llegar" en el detalle de la parada, que abre la ubicación en Google Maps mediante un enlace. El detalle muestra también la referencia y el teléfono del cliente para llamar.</w:t>
            </w:r>
          </w:p>
        </w:tc>
        <w:tc>
          <w:tcPr>
            <w:tcW w:type="dxa" w:w="12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A2</w:t>
            </w:r>
          </w:p>
        </w:tc>
      </w:tr>
    </w:tbl>
    <w:p>
      <w:pPr>
        <w:spacing w:after="160"/>
      </w:pPr>
    </w:p>
    <w:p>
      <w:pPr>
        <w:pStyle w:val="Heading2"/>
        <w:keepNext/>
      </w:pPr>
      <w:r>
        <w:rPr>
          <w:rFonts w:ascii="Calibri" w:cs="Calibri" w:eastAsia="Calibri" w:hAnsi="Calibri"/>
        </w:rPr>
        <w:t xml:space="preserve">4.6 Proceso 05 · Control y cierre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7188"/>
        <w:gridCol w:w="1200"/>
      </w:tblGrid>
      <w:tr>
        <w:trPr>
          <w:cantSplit/>
          <w:tblHeader/>
        </w:trPr>
        <w:tc>
          <w:tcPr>
            <w:tcW w:type="dxa" w:w="12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718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c>
          <w:tcPr>
            <w:tcW w:type="dxa" w:w="12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Fase</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RF-05.1</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Registrar incidencias por parada, con causa (ausente, dirección errónea, otra) y observaciones.</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RF-05.2</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Validar el permiso del usuario y que la entrega esté en ruta antes de aceptar la incidencia.</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RF-05.3</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Una incidencia no marca la entrega como entregada ni altera las paradas ya completadas.</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RF-05.4</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Reintento en la misma ruta: se reprograma la parada, se reoptimizan las pendientes y se recalcula la estimación. Máximo 2 intentos (ver RN-07).</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RF-05.5</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Si el reintento se confirma, se cierra la incidencia con su hora final. Si se agotan los intentos, la entrega queda "No entregada" y el pedido vuelve a Listo conservando su reserva.</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RF-05.6</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Monitorear el reparto: clientes asignados, entregas confirmadas (x/N), kilómetros previstos, tiempo y combustible estimados.</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RF-05.7</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Cerrar la ruta solo cuando todas sus paradas estén Entregadas o No entregadas, sin cierres duplicados.</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RF-05.8</w:t>
            </w:r>
          </w:p>
        </w:tc>
        <w:tc>
          <w:tcPr>
            <w:tcW w:type="dxa" w:w="7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Calcular al cierre los indicadores de la ruta: entregas completadas, incidencias, tiempo, kilómetros y combustible.</w:t>
            </w:r>
          </w:p>
        </w:tc>
        <w:tc>
          <w:tcPr>
            <w:tcW w:type="dxa" w:w="12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F3</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RF-05.9</w:t>
            </w:r>
          </w:p>
        </w:tc>
        <w:tc>
          <w:tcPr>
            <w:tcW w:type="dxa" w:w="7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Comparar la ruta elegida contra el recorrido de referencia (ver RN-09) y mostrar el ahorro estimado.</w:t>
            </w:r>
          </w:p>
        </w:tc>
        <w:tc>
          <w:tcPr>
            <w:tcW w:type="dxa" w:w="12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F4</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RF-05.10 ▲</w:t>
            </w:r>
          </w:p>
        </w:tc>
        <w:tc>
          <w:tcPr>
            <w:tcW w:type="dxa" w:w="71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Consultar el historial de repartos cerrados: paradas, horas, resultado e indicadores de cada ruta. Disponible para el Despachador y el Administrador. No sustituye a la auditoría (RN-15).</w:t>
            </w:r>
          </w:p>
        </w:tc>
        <w:tc>
          <w:tcPr>
            <w:tcW w:type="dxa" w:w="12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A3</w:t>
            </w:r>
          </w:p>
        </w:tc>
      </w:tr>
    </w:tbl>
    <w:p>
      <w:pPr>
        <w:spacing w:after="160"/>
      </w:pPr>
    </w:p>
    <w:p>
      <w:pPr>
        <w:pStyle w:val="Heading1"/>
        <w:keepNext/>
        <w:pageBreakBefore/>
      </w:pPr>
      <w:r>
        <w:rPr>
          <w:rFonts w:ascii="Calibri" w:cs="Calibri" w:eastAsia="Calibri" w:hAnsi="Calibri"/>
        </w:rPr>
        <w:t xml:space="preserve">5. Flujo de trabajo de extremo a extremo</w:t>
      </w:r>
    </w:p>
    <w:p>
      <w:pPr>
        <w:spacing w:after="120" w:line="276"/>
      </w:pPr>
      <w:r>
        <w:rPr>
          <w:rFonts w:ascii="Calibri" w:cs="Calibri" w:eastAsia="Calibri" w:hAnsi="Calibri"/>
        </w:rPr>
        <w:t xml:space="preserve">Es la secuencia correcta de los cinco procesos, con lo que debe cumplirse en cada paso y lo que cambia en el sistema. Un paso solo avanza si se cumplen sus validaciones; si no, el sistema informa el motivo y no cambia 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800"/>
        <w:gridCol w:w="2900"/>
        <w:gridCol w:w="3038"/>
      </w:tblGrid>
      <w:tr>
        <w:trPr>
          <w:cantSplit/>
          <w:tblHeader/>
        </w:trPr>
        <w:tc>
          <w:tcPr>
            <w:tcW w:type="dxa" w:w="6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color w:val="FFFFFF"/>
                <w:sz w:val="19"/>
                <w:szCs w:val="19"/>
              </w:rPr>
              <w:t xml:space="preserve">Paso</w:t>
            </w:r>
          </w:p>
        </w:tc>
        <w:tc>
          <w:tcPr>
            <w:tcW w:type="dxa" w:w="13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Actor</w:t>
            </w:r>
          </w:p>
        </w:tc>
        <w:tc>
          <w:tcPr>
            <w:tcW w:type="dxa" w:w="18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Acción</w:t>
            </w:r>
          </w:p>
        </w:tc>
        <w:tc>
          <w:tcPr>
            <w:tcW w:type="dxa" w:w="29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Validaciones</w:t>
            </w:r>
          </w:p>
        </w:tc>
        <w:tc>
          <w:tcPr>
            <w:tcW w:type="dxa" w:w="30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Resultado</w:t>
            </w:r>
          </w:p>
        </w:tc>
      </w:tr>
      <w:tr>
        <w:trPr>
          <w:cantSplit/>
        </w:trPr>
        <w:tc>
          <w:tcPr>
            <w:tcW w:type="dxa" w:w="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bCs/>
                <w:sz w:val="19"/>
                <w:szCs w:val="19"/>
              </w:rPr>
              <w:t xml:space="preserve">1</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Despachador</w:t>
            </w:r>
          </w:p>
        </w:tc>
        <w:tc>
          <w:tcPr>
            <w:tcW w:type="dxa" w:w="18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Registrar cliente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Nombre, teléfono de 9 dígitos, dirección y ubicación en el mapa son válidos.</w:t>
            </w:r>
          </w:p>
        </w:tc>
        <w:tc>
          <w:tcPr>
            <w:tcW w:type="dxa" w:w="30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Cliente creado. Evento en auditoría.</w:t>
            </w:r>
          </w:p>
        </w:tc>
      </w:tr>
      <w:tr>
        <w:trPr>
          <w:cantSplit/>
        </w:trPr>
        <w:tc>
          <w:tcPr>
            <w:tcW w:type="dxa" w:w="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sz w:val="19"/>
                <w:szCs w:val="19"/>
              </w:rPr>
              <w:t xml:space="preserve">2</w:t>
            </w:r>
          </w:p>
        </w:tc>
        <w:tc>
          <w:tcPr>
            <w:tcW w:type="dxa" w:w="1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Despachador</w:t>
            </w:r>
          </w:p>
        </w:tc>
        <w:tc>
          <w:tcPr>
            <w:tcW w:type="dxa" w:w="18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Registrar pedido</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Cliente válido, al menos una línea y cada cantidad menor o igual al disponible.</w:t>
            </w:r>
          </w:p>
        </w:tc>
        <w:tc>
          <w:tcPr>
            <w:tcW w:type="dxa" w:w="30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Pedido Pendiente con código PED-NNNN.</w:t>
            </w:r>
          </w:p>
        </w:tc>
      </w:tr>
      <w:tr>
        <w:trPr>
          <w:cantSplit/>
        </w:trPr>
        <w:tc>
          <w:tcPr>
            <w:tcW w:type="dxa" w:w="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bCs/>
                <w:sz w:val="19"/>
                <w:szCs w:val="19"/>
              </w:rPr>
              <w:t xml:space="preserve">3</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Despachador</w:t>
            </w:r>
          </w:p>
        </w:tc>
        <w:tc>
          <w:tcPr>
            <w:tcW w:type="dxa" w:w="18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Pasar a preparación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pedido está Pendiente y el stock se verifica de nuevo.</w:t>
            </w:r>
          </w:p>
        </w:tc>
        <w:tc>
          <w:tcPr>
            <w:tcW w:type="dxa" w:w="30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Unidades reservadas. Pedido En preparación. Si falta stock, sigue Pendiente con aviso.</w:t>
            </w:r>
          </w:p>
        </w:tc>
      </w:tr>
      <w:tr>
        <w:trPr>
          <w:cantSplit/>
        </w:trPr>
        <w:tc>
          <w:tcPr>
            <w:tcW w:type="dxa" w:w="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sz w:val="19"/>
                <w:szCs w:val="19"/>
              </w:rPr>
              <w:t xml:space="preserve">4</w:t>
            </w:r>
          </w:p>
        </w:tc>
        <w:tc>
          <w:tcPr>
            <w:tcW w:type="dxa" w:w="1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Almacén</w:t>
            </w:r>
          </w:p>
        </w:tc>
        <w:tc>
          <w:tcPr>
            <w:tcW w:type="dxa" w:w="18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Marcar Listo</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pedido está En preparación.</w:t>
            </w:r>
          </w:p>
        </w:tc>
        <w:tc>
          <w:tcPr>
            <w:tcW w:type="dxa" w:w="30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Pedido Listo, disponible para un reparto.</w:t>
            </w:r>
          </w:p>
        </w:tc>
      </w:tr>
      <w:tr>
        <w:trPr>
          <w:cantSplit/>
        </w:trPr>
        <w:tc>
          <w:tcPr>
            <w:tcW w:type="dxa" w:w="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bCs/>
                <w:sz w:val="19"/>
                <w:szCs w:val="19"/>
              </w:rPr>
              <w:t xml:space="preserve">5</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Despachador</w:t>
            </w:r>
          </w:p>
        </w:tc>
        <w:tc>
          <w:tcPr>
            <w:tcW w:type="dxa" w:w="18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Armar reparto y calcular ruta</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Solo pedidos Listo, de 1 a 10 paradas, ninguno en otro reparto activo.</w:t>
            </w:r>
          </w:p>
        </w:tc>
        <w:tc>
          <w:tcPr>
            <w:tcW w:type="dxa" w:w="30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Reparto R-NNN con ruta Calculada y alternativas.</w:t>
            </w:r>
          </w:p>
        </w:tc>
      </w:tr>
      <w:tr>
        <w:trPr>
          <w:cantSplit/>
        </w:trPr>
        <w:tc>
          <w:tcPr>
            <w:tcW w:type="dxa" w:w="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sz w:val="19"/>
                <w:szCs w:val="19"/>
              </w:rPr>
              <w:t xml:space="preserve">6</w:t>
            </w:r>
          </w:p>
        </w:tc>
        <w:tc>
          <w:tcPr>
            <w:tcW w:type="dxa" w:w="1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Despachador</w:t>
            </w:r>
          </w:p>
        </w:tc>
        <w:tc>
          <w:tcPr>
            <w:tcW w:type="dxa" w:w="18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Comparar y aprobar</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 eligió una alternativa; el peso respeta la capacidad.</w:t>
            </w:r>
          </w:p>
        </w:tc>
        <w:tc>
          <w:tcPr>
            <w:tcW w:type="dxa" w:w="30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Ruta Aprobada con paradas ordenadas, km, ETA y costo.</w:t>
            </w:r>
          </w:p>
        </w:tc>
      </w:tr>
      <w:tr>
        <w:trPr>
          <w:cantSplit/>
        </w:trPr>
        <w:tc>
          <w:tcPr>
            <w:tcW w:type="dxa" w:w="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bCs/>
                <w:sz w:val="19"/>
                <w:szCs w:val="19"/>
              </w:rPr>
              <w:t xml:space="preserve">7</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Despachador</w:t>
            </w:r>
          </w:p>
        </w:tc>
        <w:tc>
          <w:tcPr>
            <w:tcW w:type="dxa" w:w="18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Asignar chofer y vehículo</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Chofer y vehículo disponibles; capacidad suficiente.</w:t>
            </w:r>
          </w:p>
        </w:tc>
        <w:tc>
          <w:tcPr>
            <w:tcW w:type="dxa" w:w="30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Ruta Asignada. Aviso interno y WhatsApp.</w:t>
            </w:r>
          </w:p>
        </w:tc>
      </w:tr>
      <w:tr>
        <w:trPr>
          <w:cantSplit/>
        </w:trPr>
        <w:tc>
          <w:tcPr>
            <w:tcW w:type="dxa" w:w="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sz w:val="19"/>
                <w:szCs w:val="19"/>
              </w:rPr>
              <w:t xml:space="preserve">8</w:t>
            </w:r>
          </w:p>
        </w:tc>
        <w:tc>
          <w:tcPr>
            <w:tcW w:type="dxa" w:w="1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Chofer</w:t>
            </w:r>
          </w:p>
        </w:tc>
        <w:tc>
          <w:tcPr>
            <w:tcW w:type="dxa" w:w="18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Iniciar reparto</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Es su ruta asignada.</w:t>
            </w:r>
          </w:p>
        </w:tc>
        <w:tc>
          <w:tcPr>
            <w:tcW w:type="dxa" w:w="30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Ruta En curso. Pedidos En ruta. Hora de salida.</w:t>
            </w:r>
          </w:p>
        </w:tc>
      </w:tr>
      <w:tr>
        <w:trPr>
          <w:cantSplit/>
        </w:trPr>
        <w:tc>
          <w:tcPr>
            <w:tcW w:type="dxa" w:w="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bCs/>
                <w:sz w:val="19"/>
                <w:szCs w:val="19"/>
              </w:rPr>
              <w:t xml:space="preserve">9</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Chofer</w:t>
            </w:r>
          </w:p>
        </w:tc>
        <w:tc>
          <w:tcPr>
            <w:tcW w:type="dxa" w:w="18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Confirmar parada</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Parada pendiente o en camino; nombre de quien recibió.</w:t>
            </w:r>
          </w:p>
        </w:tc>
        <w:tc>
          <w:tcPr>
            <w:tcW w:type="dxa" w:w="30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Parada Entregada y pedido Entregado. Existencias y reservas descontadas. ETA recalculado.</w:t>
            </w:r>
          </w:p>
        </w:tc>
      </w:tr>
      <w:tr>
        <w:trPr>
          <w:cantSplit/>
        </w:trPr>
        <w:tc>
          <w:tcPr>
            <w:tcW w:type="dxa" w:w="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sz w:val="19"/>
                <w:szCs w:val="19"/>
              </w:rPr>
              <w:t xml:space="preserve">10</w:t>
            </w:r>
          </w:p>
        </w:tc>
        <w:tc>
          <w:tcPr>
            <w:tcW w:type="dxa" w:w="1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Chofer</w:t>
            </w:r>
          </w:p>
        </w:tc>
        <w:tc>
          <w:tcPr>
            <w:tcW w:type="dxa" w:w="18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Registrar incidencia</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Causa elegida; la parada está en ruta.</w:t>
            </w:r>
          </w:p>
        </w:tc>
        <w:tc>
          <w:tcPr>
            <w:tcW w:type="dxa" w:w="30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Parada en Incidencia con intento 1 o 2. Si se agotan, No entregada y el pedido vuelve a Listo.</w:t>
            </w:r>
          </w:p>
        </w:tc>
      </w:tr>
      <w:tr>
        <w:trPr>
          <w:cantSplit/>
        </w:trPr>
        <w:tc>
          <w:tcPr>
            <w:tcW w:type="dxa" w:w="6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bCs/>
                <w:sz w:val="19"/>
                <w:szCs w:val="19"/>
              </w:rPr>
              <w:t xml:space="preserve">11</w:t>
            </w:r>
          </w:p>
        </w:tc>
        <w:tc>
          <w:tcPr>
            <w:tcW w:type="dxa" w:w="1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Sistema</w:t>
            </w:r>
          </w:p>
        </w:tc>
        <w:tc>
          <w:tcPr>
            <w:tcW w:type="dxa" w:w="18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Cerrar ruta</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Todas las paradas están Entregadas o No entregadas.</w:t>
            </w:r>
          </w:p>
        </w:tc>
        <w:tc>
          <w:tcPr>
            <w:tcW w:type="dxa" w:w="30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Ruta Cerrada. Indicadores calculados. Entra al historial.</w:t>
            </w:r>
          </w:p>
        </w:tc>
      </w:tr>
      <w:tr>
        <w:trPr>
          <w:cantSplit/>
        </w:trPr>
        <w:tc>
          <w:tcPr>
            <w:tcW w:type="dxa" w:w="6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jc w:val="center"/>
            </w:pPr>
            <w:r>
              <w:rPr>
                <w:rFonts w:ascii="Calibri" w:cs="Calibri" w:eastAsia="Calibri" w:hAnsi="Calibri"/>
                <w:b/>
                <w:bCs/>
                <w:sz w:val="19"/>
                <w:szCs w:val="19"/>
              </w:rPr>
              <w:t xml:space="preserve">12</w:t>
            </w:r>
          </w:p>
        </w:tc>
        <w:tc>
          <w:tcPr>
            <w:tcW w:type="dxa" w:w="1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Cliente</w:t>
            </w:r>
          </w:p>
        </w:tc>
        <w:tc>
          <w:tcPr>
            <w:tcW w:type="dxa" w:w="18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Consultar entrega</w:t>
            </w:r>
          </w:p>
        </w:tc>
        <w:tc>
          <w:tcPr>
            <w:tcW w:type="dxa" w:w="2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Código y últimos 4 dígitos del teléfono correctos.</w:t>
            </w:r>
          </w:p>
        </w:tc>
        <w:tc>
          <w:tcPr>
            <w:tcW w:type="dxa" w:w="30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Ve el paso actual, la posición y el ETA si está En ruta.</w:t>
            </w:r>
          </w:p>
        </w:tc>
      </w:tr>
    </w:tbl>
    <w:p>
      <w:pPr>
        <w:spacing w:after="160"/>
      </w:pPr>
    </w:p>
    <w:p>
      <w:pPr>
        <w:keepNext/>
        <w:spacing w:after="120" w:line="276"/>
      </w:pPr>
      <w:r>
        <w:rPr>
          <w:rFonts w:ascii="Calibri" w:cs="Calibri" w:eastAsia="Calibri" w:hAnsi="Calibri"/>
        </w:rPr>
        <w:t xml:space="preserve"/>
      </w:r>
      <w:r>
        <w:rPr>
          <w:rFonts w:ascii="Calibri" w:cs="Calibri" w:eastAsia="Calibri" w:hAnsi="Calibri"/>
          <w:b/>
          <w:bCs/>
        </w:rPr>
        <w:t xml:space="preserve">Estados que recorre cada elemento</w:t>
      </w:r>
      <w:r>
        <w:rPr>
          <w:rFonts w:ascii="Calibri" w:cs="Calibri" w:eastAsia="Calibri" w:hAnsi="Calibri"/>
        </w:rPr>
        <w:t xml:space="preserve"/>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Pedido:</w:t>
      </w:r>
      <w:r>
        <w:rPr>
          <w:rFonts w:ascii="Calibri" w:cs="Calibri" w:eastAsia="Calibri" w:hAnsi="Calibri"/>
        </w:rPr>
        <w:t xml:space="preserve"> Pendiente → En preparación → Listo → En ruta → Entregado. Alternativas: Cancelado (antes de salir) o regreso de En ruta a Listo si se agotan los reintentos.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Parada:</w:t>
      </w:r>
      <w:r>
        <w:rPr>
          <w:rFonts w:ascii="Calibri" w:cs="Calibri" w:eastAsia="Calibri" w:hAnsi="Calibri"/>
        </w:rPr>
        <w:t xml:space="preserve"> Pendiente → En camino → Entregada. Alternativas: Incidencia (con reintento) o No entregada.</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Ruta:</w:t>
      </w:r>
      <w:r>
        <w:rPr>
          <w:rFonts w:ascii="Calibri" w:cs="Calibri" w:eastAsia="Calibri" w:hAnsi="Calibri"/>
        </w:rPr>
        <w:t xml:space="preserve"> Calculada → Aprobada → Asignada → En curso → Cerrada.</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Inventario:</w:t>
      </w:r>
      <w:r>
        <w:rPr>
          <w:rFonts w:ascii="Calibri" w:cs="Calibri" w:eastAsia="Calibri" w:hAnsi="Calibri"/>
        </w:rPr>
        <w:t xml:space="preserve"> al preparar se reserva; al entregar se descuenta; al cancelar se libera.</w:t>
      </w:r>
    </w:p>
    <w:p>
      <w:pPr>
        <w:pStyle w:val="Heading1"/>
        <w:keepNext/>
      </w:pPr>
      <w:r>
        <w:rPr>
          <w:rFonts w:ascii="Calibri" w:cs="Calibri" w:eastAsia="Calibri" w:hAnsi="Calibri"/>
        </w:rPr>
        <w:t xml:space="preserve">6. 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6488"/>
      </w:tblGrid>
      <w:tr>
        <w:trPr>
          <w:cantSplit/>
          <w:tblHeader/>
        </w:trPr>
        <w:tc>
          <w:tcPr>
            <w:tcW w:type="dxa" w:w="12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19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Categoría</w:t>
            </w:r>
          </w:p>
        </w:tc>
        <w:tc>
          <w:tcPr>
            <w:tcW w:type="dxa" w:w="648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RNF-01</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Rendimiento</w:t>
            </w:r>
          </w:p>
        </w:tc>
        <w:tc>
          <w:tcPr>
            <w:tcW w:type="dxa" w:w="64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Optimización de hasta 5 paradas en ≤ 2 s con el estimador local (meta propuesta, aún no medida). Hasta 10 paradas con proveedor externo en ≤ 10 s. Consulta del portal del cliente en ≤ 2 s. Las metas se miden con la base de datos activa, sin arranque en frío.</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RNF-02</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Escalabilidad</w:t>
            </w:r>
          </w:p>
        </w:tc>
        <w:tc>
          <w:tcPr>
            <w:tcW w:type="dxa" w:w="64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Máximo 10 paradas por reparto en la versión 1: comparar todos los órdenes crece de forma factorial. Con más paradas se usaría una heurística u OR-Tools.</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RNF-03</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Disponibilidad</w:t>
            </w:r>
          </w:p>
        </w:tc>
        <w:tc>
          <w:tcPr>
            <w:tcW w:type="dxa" w:w="64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Objetivo de diseño ≥ 99 % en horario operativo (meta propuesta; no se medirá en el ejercicio académico).</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RNF-04</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Resiliencia</w:t>
            </w:r>
          </w:p>
        </w:tc>
        <w:tc>
          <w:tcPr>
            <w:tcW w:type="dxa" w:w="64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Si el proveedor de mapas falla, el despacho continúa con el estimador local; se verifica simulando la caída del proveedor. Las integraciones externas usan timeout y reintentos limitados, y la caída de WhatsApp nunca bloquea el registro ni la asignación.</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RNF-05 ▲</w:t>
            </w:r>
          </w:p>
        </w:tc>
        <w:tc>
          <w:tcPr>
            <w:tcW w:type="dxa" w:w="19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Integridad</w:t>
            </w:r>
          </w:p>
        </w:tc>
        <w:tc>
          <w:tcPr>
            <w:tcW w:type="dxa" w:w="64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Los cambios de estado y las reservas de stock son transaccionales e idempotentes. Las validaciones críticas (stock, estados, permisos) se aplican siempre en el backend; la validación del frontend solo ayuda al usuario. Dos usuarios reservando las mismas unidades no pueden dejar el stock negativo.</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RNF-06 ▲</w:t>
            </w:r>
          </w:p>
        </w:tc>
        <w:tc>
          <w:tcPr>
            <w:tcW w:type="dxa" w:w="19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Trazabilidad y auditabilidad</w:t>
            </w:r>
          </w:p>
        </w:tc>
        <w:tc>
          <w:tcPr>
            <w:tcW w:type="dxa" w:w="64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Todo se rastrea por rutaId + entregaId y por los códigos visibles (PED-NNNN, R-NNN). Cada evento relevante queda en la auditoría inmutable (RF-00.8) y cada ruta cerrada se conserva en el historial (RF-05.10).</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RNF-07 ▲</w:t>
            </w:r>
          </w:p>
        </w:tc>
        <w:tc>
          <w:tcPr>
            <w:tcW w:type="dxa" w:w="19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Seguridad</w:t>
            </w:r>
          </w:p>
        </w:tc>
        <w:tc>
          <w:tcPr>
            <w:tcW w:type="dxa" w:w="64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HTTPS en todo el sistema. Autenticación con token y autorización por rol en el backend. Las claves de servicios externos y la cadena de conexión a la base de datos permanecen solo en el servidor. La clave de Google Maps usada en el navegador se restringe por dominio.</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RNF-08 ▲</w:t>
            </w:r>
          </w:p>
        </w:tc>
        <w:tc>
          <w:tcPr>
            <w:tcW w:type="dxa" w:w="19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Seguridad del portal</w:t>
            </w:r>
          </w:p>
        </w:tc>
        <w:tc>
          <w:tcPr>
            <w:tcW w:type="dxa" w:w="64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portal exige el código del pedido y los últimos 4 dígitos del teléfono registrado, limita los intentos fallidos (5 cada 10 minutos por dirección) y responde con un mensaje único que no revela si el código existe.</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RNF-09</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Privacidad</w:t>
            </w:r>
          </w:p>
        </w:tc>
        <w:tc>
          <w:tcPr>
            <w:tcW w:type="dxa" w:w="64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Los datos del ejercicio son ficticios, por lo que la Ley 29733 de Protección de Datos Personales del Perú no aplicaría. Igualmente se minimizan los datos mostrados, por si el sistema pasara a producción.</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RNF-10</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Costo de APIs externas</w:t>
            </w:r>
          </w:p>
        </w:tc>
        <w:tc>
          <w:tcPr>
            <w:tcW w:type="dxa" w:w="64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Una sola consulta de matriz por reparto o reoptimización, con caché y monitoreo de cuota. Aplica si se usa un proveedor externo.</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RNF-11</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Usabilidad</w:t>
            </w:r>
          </w:p>
        </w:tc>
        <w:tc>
          <w:tcPr>
            <w:tcW w:type="dxa" w:w="64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Interfaz en español. El panel del chofer es mobile-first y permite confirmar una parada en pocos toques.</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RNF-12</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Compatibilidad</w:t>
            </w:r>
          </w:p>
        </w:tc>
        <w:tc>
          <w:tcPr>
            <w:tcW w:type="dxa" w:w="64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Navegadores recientes de escritorio y móvil (Chrome y Safari).</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RNF-13 ▲</w:t>
            </w:r>
          </w:p>
        </w:tc>
        <w:tc>
          <w:tcPr>
            <w:tcW w:type="dxa" w:w="19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Arquitectura</w:t>
            </w:r>
          </w:p>
        </w:tc>
        <w:tc>
          <w:tcPr>
            <w:tcW w:type="dxa" w:w="64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Arquitectura hexagonal: el dominio no importa Express, HTTP, SQL ni SDK de mapas, y las dependencias apuntan al núcleo. Los puertos son ServicioMapas, geocodificación, repositorios y notificaciones. Estructura de carpetas: dominio/, aplicacion/, adaptadores/, main/ y tests/, más el frontend Angular.</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RNF-14</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Mantenibilidad y pruebas</w:t>
            </w:r>
          </w:p>
        </w:tc>
        <w:tc>
          <w:tcPr>
            <w:tcW w:type="dxa" w:w="64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Las reglas de negocio y el optimizador se prueban con datos simulados, sin Express, sin internet y sin base de datos real. Cambiar el proveedor de mapas o la base de datos no altera las reglas centrales.</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RNF-15</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Localización</w:t>
            </w:r>
          </w:p>
        </w:tc>
        <w:tc>
          <w:tcPr>
            <w:tcW w:type="dxa" w:w="64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Zona horaria America/Lima, moneda PEN (soles) y distancias en kilómetros.</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RNF-16</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Observabilidad</w:t>
            </w:r>
          </w:p>
        </w:tc>
        <w:tc>
          <w:tcPr>
            <w:tcW w:type="dxa" w:w="64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Logs estructurados y registro de errores de las integraciones externas.</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RNF-17</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Punto de partida</w:t>
            </w:r>
          </w:p>
        </w:tc>
        <w:tc>
          <w:tcPr>
            <w:tcW w:type="dxa" w:w="64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Proyecto desde cero: no hay sistema previo, datos heredados ni migración. Se arranca con datos de demostración.</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RNF-18</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Persistencia</w:t>
            </w:r>
          </w:p>
        </w:tc>
        <w:tc>
          <w:tcPr>
            <w:tcW w:type="dxa" w:w="64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PostgreSQL gestionado en línea (proveedor propuesto: Neon). Todo el acceso va detrás de un puerto de repositorio. Para pruebas locales se usa un adaptador en memoria o SQLite. La conexión usa SSL y se configura por variable de entorno. La base en línea puede suspenderse por inactividad, por lo que la primera consulta tras una pausa puede tardar más.</w:t>
            </w:r>
          </w:p>
        </w:tc>
      </w:tr>
      <w:tr>
        <w:trPr>
          <w:cantSplit/>
        </w:trPr>
        <w:tc>
          <w:tcPr>
            <w:tcW w:type="dxa" w:w="125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RNF-19 ▲</w:t>
            </w:r>
          </w:p>
        </w:tc>
        <w:tc>
          <w:tcPr>
            <w:tcW w:type="dxa" w:w="1900"/>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Mapas y ubicación</w:t>
            </w:r>
          </w:p>
        </w:tc>
        <w:tc>
          <w:tcPr>
            <w:tcW w:type="dxa" w:w="6488"/>
            <w:tcBorders>
              <w:top w:val="single" w:color="BFC5CC" w:sz="4"/>
              <w:left w:val="single" w:color="BFC5CC" w:sz="4"/>
              <w:bottom w:val="single" w:color="BFC5CC" w:sz="4"/>
              <w:right w:val="single" w:color="BFC5CC" w:sz="4"/>
            </w:tcBorders>
            <w:shd w:fill="FFF0CC"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cálculo de rutas opera completo con el estimador local, sin clave de proveedor. El selector de ubicación usa la API de JavaScript de Google Maps (requiere clave y facturación habilitada), con respaldo en Leaflet y OpenStreetMap. Ambos van detrás de un puerto de geocodificación. El iframe de Google Maps solo se usa para mostrar, nunca para capturar coordenadas.</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RNF-20</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Notificaciones</w:t>
            </w:r>
          </w:p>
        </w:tc>
        <w:tc>
          <w:tcPr>
            <w:tcW w:type="dxa" w:w="64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WhatsApp va detrás de un puerto. En el ejercicio se usa un adaptador simulado que registra el mensaje sin enviarlo.</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RNF-21 ◆</w:t>
            </w:r>
          </w:p>
        </w:tc>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Lenguaje y calidad de código</w:t>
            </w:r>
          </w:p>
        </w:tc>
        <w:tc>
          <w:tcPr>
            <w:tcW w:type="dxa" w:w="64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TypeScript en modo estricto en frontend y backend, con lint y formato automáticos.</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RNF-22 ◆</w:t>
            </w:r>
          </w:p>
        </w:tc>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Configuración y despliegue</w:t>
            </w:r>
          </w:p>
        </w:tc>
        <w:tc>
          <w:tcPr>
            <w:tcW w:type="dxa" w:w="64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Configuración por variables de entorno, con secretos fuera del repositorio. Entornos separados de desarrollo, pruebas y demostración, con bases de datos distintas.</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RNF-23 ★</w:t>
            </w:r>
          </w:p>
        </w:tc>
        <w:tc>
          <w:tcPr>
            <w:tcW w:type="dxa" w:w="19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Retroalimentación al usuario</w:t>
            </w:r>
          </w:p>
        </w:tc>
        <w:tc>
          <w:tcPr>
            <w:tcW w:type="dxa" w:w="64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Toda acción informa su resultado: éxito con mensaje propio de la entidad (por ejemplo "Usuario registrado", no "Producto registrado"), error con qué pasó y cómo corregirlo, y progreso con el botón en estado de carga para evitar el doble envío. Al guardar con éxito, el modal se cierra y la lista se actualiza sin recargar la página. Si falla, el modal sigue abierto. Las acciones destructivas piden confirmación.</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RNF-24 ★</w:t>
            </w:r>
          </w:p>
        </w:tc>
        <w:tc>
          <w:tcPr>
            <w:tcW w:type="dxa" w:w="19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Validación de formularios</w:t>
            </w:r>
          </w:p>
        </w:tc>
        <w:tc>
          <w:tcPr>
            <w:tcW w:type="dxa" w:w="64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Cada campo tiene reglas explícitas (Anexo B), validadas en el frontend al salir del campo y al enviar, y en el backend como autoridad. El backend responde con errores por campo en un formato uniforme. Los mensajes aparecen junto al campo, dentro del formulario o modal, con contraste suficiente (WCAG AA) y nunca detrás de un fondo difuminado. Se prefiere dejar el botón de guardar activo y mostrar los errores, en lugar de deshabilitarlo sin explicación.</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RNF-25 ★</w:t>
            </w:r>
          </w:p>
        </w:tc>
        <w:tc>
          <w:tcPr>
            <w:tcW w:type="dxa" w:w="19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Distinción visual de estados</w:t>
            </w:r>
          </w:p>
        </w:tc>
        <w:tc>
          <w:tcPr>
            <w:tcW w:type="dxa" w:w="64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Cada estado de pedido, parada y ruta se distingue por color, ícono y texto, nunca solo por color. Cancelado y En preparación son claramente distintos en tablas, detalle y portal (el cancelado se muestra atenuado y con ícono de cancelación). Contraste mínimo WCAG AA.</w:t>
            </w:r>
          </w:p>
        </w:tc>
      </w:tr>
      <w:tr>
        <w:trPr>
          <w:cantSplit/>
        </w:trPr>
        <w:tc>
          <w:tcPr>
            <w:tcW w:type="dxa" w:w="125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RNF-26 ★</w:t>
            </w:r>
          </w:p>
        </w:tc>
        <w:tc>
          <w:tcPr>
            <w:tcW w:type="dxa" w:w="1900"/>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Calidad del flujo</w:t>
            </w:r>
          </w:p>
        </w:tc>
        <w:tc>
          <w:tcPr>
            <w:tcW w:type="dxa" w:w="6488"/>
            <w:tcBorders>
              <w:top w:val="single" w:color="BFC5CC" w:sz="4"/>
              <w:left w:val="single" w:color="BFC5CC" w:sz="4"/>
              <w:bottom w:val="single" w:color="BFC5CC" w:sz="4"/>
              <w:right w:val="single" w:color="BFC5CC" w:sz="4"/>
            </w:tcBorders>
            <w:shd w:fill="DCEFE2"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Los escenarios de prueba del Anexo C se ejecutan completos antes de cada entrega. Todo defecto hallado en pruebas se convierte en un escenario de regresión.</w:t>
            </w:r>
          </w:p>
        </w:tc>
      </w:tr>
    </w:tbl>
    <w:p>
      <w:pPr>
        <w:spacing w:after="160"/>
      </w:pPr>
    </w:p>
    <w:p>
      <w:pPr>
        <w:pStyle w:val="Heading1"/>
        <w:keepNext/>
      </w:pPr>
      <w:r>
        <w:rPr>
          <w:rFonts w:ascii="Calibri" w:cs="Calibri" w:eastAsia="Calibri" w:hAnsi="Calibri"/>
        </w:rPr>
        <w:t xml:space="preserve">7. Plan de ajuste</w:t>
      </w:r>
    </w:p>
    <w:p>
      <w:pPr>
        <w:spacing w:after="120" w:line="276"/>
      </w:pPr>
      <w:r>
        <w:rPr>
          <w:rFonts w:ascii="Calibri" w:cs="Calibri" w:eastAsia="Calibri" w:hAnsi="Calibri"/>
        </w:rPr>
        <w:t xml:space="preserve">Las fases F1 a F4 de la v1.0 ya están implementadas. La v1.1 se trabaja en tres iteraciones cortas, ordenadas por impacto. Cada una termina cuando pasan sus escenarios de prueba (Anexo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38"/>
        <w:gridCol w:w="3000"/>
        <w:gridCol w:w="1400"/>
      </w:tblGrid>
      <w:tr>
        <w:trPr>
          <w:cantSplit/>
          <w:tblHeader/>
        </w:trPr>
        <w:tc>
          <w:tcPr>
            <w:tcW w:type="dxa" w:w="19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Iteración</w:t>
            </w:r>
          </w:p>
        </w:tc>
        <w:tc>
          <w:tcPr>
            <w:tcW w:type="dxa" w:w="33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Enfoque</w:t>
            </w:r>
          </w:p>
        </w:tc>
        <w:tc>
          <w:tcPr>
            <w:tcW w:type="dxa" w:w="30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Requisitos</w:t>
            </w:r>
          </w:p>
        </w:tc>
        <w:tc>
          <w:tcPr>
            <w:tcW w:type="dxa" w:w="14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Escenarios</w:t>
            </w:r>
          </w:p>
        </w:tc>
      </w:tr>
      <w:tr>
        <w:trPr>
          <w:cantSplit/>
        </w:trPr>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A1 · Defectos y validaciones</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Corregir lo que impide usar bien el sistema: validación de stock, usuarios, modales, mensajes, permisos en la interfaz y descuento de inventario.</w:t>
            </w:r>
          </w:p>
        </w:tc>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RF-00.2, 00.7, 01.4, 01.5, 01.7, 01.14, RNF-23, RNF-24</w:t>
            </w:r>
          </w:p>
        </w:tc>
        <w:tc>
          <w:tcPr>
            <w:tcW w:type="dxa" w:w="1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E-02 a E-09</w:t>
            </w:r>
          </w:p>
        </w:tc>
      </w:tr>
      <w:tr>
        <w:trPr>
          <w:cantSplit/>
        </w:trPr>
        <w:tc>
          <w:tcPr>
            <w:tcW w:type="dxa" w:w="19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A2 · Identidad y portal del cliente</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Código corto, estados diferenciados, portal de 5 pasos, mapa para ubicar clientes y "Cómo llegar".</w:t>
            </w:r>
          </w:p>
        </w:tc>
        <w:tc>
          <w:tcPr>
            <w:tcW w:type="dxa" w:w="3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RF-00.3, 00.6, 01.1 a 01.3, 01.8, 01.15, 01.16, 04.4, 04.6, 04.8, RNF-08, RNF-19, RNF-25</w:t>
            </w:r>
          </w:p>
        </w:tc>
        <w:tc>
          <w:tcPr>
            <w:tcW w:type="dxa" w:w="1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E-10 a E-14</w:t>
            </w:r>
          </w:p>
        </w:tc>
      </w:tr>
      <w:tr>
        <w:trPr>
          <w:cantSplit/>
        </w:trPr>
        <w:tc>
          <w:tcPr>
            <w:tcW w:type="dxa" w:w="19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A3 · Control y trazabilidad</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Auditoría, historial, movimientos de inventario, estados de la ruta y flujo completo.</w:t>
            </w:r>
          </w:p>
        </w:tc>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RF-00.8, 00.9, 01.17, 02.12, 05.10, RNF-06, RNF-26</w:t>
            </w:r>
          </w:p>
        </w:tc>
        <w:tc>
          <w:tcPr>
            <w:tcW w:type="dxa" w:w="1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E-01, E-15 a E-18</w:t>
            </w:r>
          </w:p>
        </w:tc>
      </w:tr>
    </w:tbl>
    <w:p>
      <w:pPr>
        <w:spacing w:after="160"/>
      </w:pPr>
    </w:p>
    <w:p>
      <w:pPr>
        <w:pStyle w:val="Heading1"/>
        <w:keepNext/>
      </w:pPr>
      <w:r>
        <w:rPr>
          <w:rFonts w:ascii="Calibri" w:cs="Calibri" w:eastAsia="Calibri" w:hAnsi="Calibri"/>
        </w:rPr>
        <w:t xml:space="preserve">8. Supuestos y puntos pendientes</w:t>
      </w:r>
    </w:p>
    <w:p>
      <w:pPr>
        <w:pStyle w:val="Heading2"/>
        <w:keepNext/>
      </w:pPr>
      <w:r>
        <w:rPr>
          <w:rFonts w:ascii="Calibri" w:cs="Calibri" w:eastAsia="Calibri" w:hAnsi="Calibri"/>
        </w:rPr>
        <w:t xml:space="preserve">8.1 Supuestos</w:t>
      </w:r>
    </w:p>
    <w:p>
      <w:pPr>
        <w:pStyle w:val="ListParagraph"/>
        <w:numPr>
          <w:ilvl w:val="0"/>
          <w:numId w:val="2"/>
        </w:numPr>
        <w:spacing w:after="60" w:line="276"/>
      </w:pPr>
      <w:r>
        <w:rPr>
          <w:rFonts w:ascii="Calibri" w:cs="Calibri" w:eastAsia="Calibri" w:hAnsi="Calibri"/>
        </w:rPr>
        <w:t xml:space="preserve">Un pedido que supera el stock disponible no se registra; el despachador ajusta la cantidad o registra primero una entrada de inventario.</w:t>
      </w:r>
    </w:p>
    <w:p>
      <w:pPr>
        <w:pStyle w:val="ListParagraph"/>
        <w:numPr>
          <w:ilvl w:val="0"/>
          <w:numId w:val="2"/>
        </w:numPr>
        <w:spacing w:after="60" w:line="276"/>
      </w:pPr>
      <w:r>
        <w:rPr>
          <w:rFonts w:ascii="Calibri" w:cs="Calibri" w:eastAsia="Calibri" w:hAnsi="Calibri"/>
        </w:rPr>
        <w:t xml:space="preserve">El teléfono de contacto es un celular de 9 dígitos y se usa para verificar el acceso al portal.</w:t>
      </w:r>
    </w:p>
    <w:p>
      <w:pPr>
        <w:pStyle w:val="ListParagraph"/>
        <w:numPr>
          <w:ilvl w:val="0"/>
          <w:numId w:val="2"/>
        </w:numPr>
        <w:spacing w:after="60" w:line="276"/>
      </w:pPr>
      <w:r>
        <w:rPr>
          <w:rFonts w:ascii="Calibri" w:cs="Calibri" w:eastAsia="Calibri" w:hAnsi="Calibri"/>
        </w:rPr>
        <w:t xml:space="preserve">El radio del área de servicio es 50 km por defecto y lo cambia el Administrador.</w:t>
      </w:r>
    </w:p>
    <w:p>
      <w:pPr>
        <w:pStyle w:val="ListParagraph"/>
        <w:numPr>
          <w:ilvl w:val="0"/>
          <w:numId w:val="2"/>
        </w:numPr>
        <w:spacing w:after="60" w:line="276"/>
      </w:pPr>
      <w:r>
        <w:rPr>
          <w:rFonts w:ascii="Calibri" w:cs="Calibri" w:eastAsia="Calibri" w:hAnsi="Calibri"/>
        </w:rPr>
        <w:t xml:space="preserve">La auditoría no se borra ni se edita desde la interfaz.</w:t>
      </w:r>
    </w:p>
    <w:p>
      <w:pPr>
        <w:pStyle w:val="ListParagraph"/>
        <w:numPr>
          <w:ilvl w:val="0"/>
          <w:numId w:val="2"/>
        </w:numPr>
        <w:spacing w:after="60" w:line="276"/>
      </w:pPr>
      <w:r>
        <w:rPr>
          <w:rFonts w:ascii="Calibri" w:cs="Calibri" w:eastAsia="Calibri" w:hAnsi="Calibri"/>
        </w:rPr>
        <w:t xml:space="preserve">La ruta se cierra automáticamente al resolver la última parada.</w:t>
      </w:r>
    </w:p>
    <w:p>
      <w:pPr>
        <w:pStyle w:val="ListParagraph"/>
        <w:numPr>
          <w:ilvl w:val="0"/>
          <w:numId w:val="2"/>
        </w:numPr>
        <w:spacing w:after="60" w:line="276"/>
      </w:pPr>
      <w:r>
        <w:rPr>
          <w:rFonts w:ascii="Calibri" w:cs="Calibri" w:eastAsia="Calibri" w:hAnsi="Calibri"/>
        </w:rPr>
        <w:t xml:space="preserve">Un vehículo hace un reparto a la vez y un chofer tiene una sola ruta activa.</w:t>
      </w:r>
    </w:p>
    <w:p>
      <w:pPr>
        <w:pStyle w:val="Heading2"/>
        <w:keepNext/>
      </w:pPr>
      <w:r>
        <w:rPr>
          <w:rFonts w:ascii="Calibri" w:cs="Calibri" w:eastAsia="Calibri" w:hAnsi="Calibri"/>
        </w:rPr>
        <w:t xml:space="preserve">8.2 Pendientes que no bloquean el avance</w:t>
      </w:r>
    </w:p>
    <w:p>
      <w:pPr>
        <w:pStyle w:val="ListParagraph"/>
        <w:numPr>
          <w:ilvl w:val="0"/>
          <w:numId w:val="2"/>
        </w:numPr>
        <w:spacing w:after="60" w:line="276"/>
      </w:pPr>
      <w:r>
        <w:rPr>
          <w:rFonts w:ascii="Calibri" w:cs="Calibri" w:eastAsia="Calibri" w:hAnsi="Calibri"/>
        </w:rPr>
        <w:t xml:space="preserve">Decidir si se permitirán pedidos con faltante de stock como "pendientes de reposición". Hoy se bloquean (RN-02).</w:t>
      </w:r>
    </w:p>
    <w:p>
      <w:pPr>
        <w:pStyle w:val="ListParagraph"/>
        <w:numPr>
          <w:ilvl w:val="0"/>
          <w:numId w:val="2"/>
        </w:numPr>
        <w:spacing w:after="60" w:line="276"/>
      </w:pPr>
      <w:r>
        <w:rPr>
          <w:rFonts w:ascii="Calibri" w:cs="Calibri" w:eastAsia="Calibri" w:hAnsi="Calibri"/>
        </w:rPr>
        <w:t xml:space="preserve">Decidir si se aceptarán teléfonos fijos además de celulares.</w:t>
      </w:r>
    </w:p>
    <w:p>
      <w:pPr>
        <w:pStyle w:val="ListParagraph"/>
        <w:numPr>
          <w:ilvl w:val="0"/>
          <w:numId w:val="2"/>
        </w:numPr>
        <w:spacing w:after="60" w:line="276"/>
      </w:pPr>
      <w:r>
        <w:rPr>
          <w:rFonts w:ascii="Calibri" w:cs="Calibri" w:eastAsia="Calibri" w:hAnsi="Calibri"/>
        </w:rPr>
        <w:t xml:space="preserve">Crear la cuenta de Google Cloud con facturación habilitada para el selector de ubicación; mientras tanto, usar el respaldo con OpenStreetMap.</w:t>
      </w:r>
    </w:p>
    <w:p>
      <w:pPr>
        <w:pStyle w:val="ListParagraph"/>
        <w:numPr>
          <w:ilvl w:val="0"/>
          <w:numId w:val="2"/>
        </w:numPr>
        <w:spacing w:after="60" w:line="276"/>
      </w:pPr>
      <w:r>
        <w:rPr>
          <w:rFonts w:ascii="Calibri" w:cs="Calibri" w:eastAsia="Calibri" w:hAnsi="Calibri"/>
        </w:rPr>
        <w:t xml:space="preserve">Definir cuánto tiempo se conserva la auditoría.</w:t>
      </w:r>
    </w:p>
    <w:p>
      <w:pPr>
        <w:pStyle w:val="ListParagraph"/>
        <w:numPr>
          <w:ilvl w:val="0"/>
          <w:numId w:val="2"/>
        </w:numPr>
        <w:spacing w:after="60" w:line="276"/>
      </w:pPr>
      <w:r>
        <w:rPr>
          <w:rFonts w:ascii="Calibri" w:cs="Calibri" w:eastAsia="Calibri" w:hAnsi="Calibri"/>
        </w:rPr>
        <w:t xml:space="preserve">Recuperación de contraseña y notificaciones al cliente siguen fuera de alcance.</w:t>
      </w:r>
    </w:p>
    <w:p>
      <w:pPr>
        <w:pStyle w:val="Heading1"/>
        <w:keepNext/>
        <w:pageBreakBefore/>
      </w:pPr>
      <w:r>
        <w:rPr>
          <w:rFonts w:ascii="Calibri" w:cs="Calibri" w:eastAsia="Calibri" w:hAnsi="Calibri"/>
        </w:rPr>
        <w:t xml:space="preserve">Anexo A · Retroalimentación de las pruebas</w:t>
      </w:r>
    </w:p>
    <w:p>
      <w:pPr>
        <w:spacing w:after="120" w:line="276"/>
      </w:pPr>
      <w:r>
        <w:rPr>
          <w:rFonts w:ascii="Calibri" w:cs="Calibri" w:eastAsia="Calibri" w:hAnsi="Calibri"/>
        </w:rPr>
        <w:t xml:space="preserve">Los comentarios de los testers y las observaciones propias se condensaron en 10 hallazgos. Cada uno indica la decisión tomada y los requisitos que lo resuelven.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2850"/>
        <w:gridCol w:w="1250"/>
        <w:gridCol w:w="3188"/>
        <w:gridCol w:w="1700"/>
      </w:tblGrid>
      <w:tr>
        <w:trPr>
          <w:cantSplit/>
          <w:tblHeader/>
        </w:trPr>
        <w:tc>
          <w:tcPr>
            <w:tcW w:type="dxa" w:w="6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28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Hallazgo</w:t>
            </w:r>
          </w:p>
        </w:tc>
        <w:tc>
          <w:tcPr>
            <w:tcW w:type="dxa" w:w="12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Fuente</w:t>
            </w:r>
          </w:p>
        </w:tc>
        <w:tc>
          <w:tcPr>
            <w:tcW w:type="dxa" w:w="318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Decisión</w:t>
            </w:r>
          </w:p>
        </w:tc>
        <w:tc>
          <w:tcPr>
            <w:tcW w:type="dxa" w:w="17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Requisitos</w:t>
            </w:r>
          </w:p>
        </w:tc>
      </w:tr>
      <w:tr>
        <w:trPr>
          <w:cantSplit/>
        </w:trPr>
        <w:tc>
          <w:tcPr>
            <w:tcW w:type="dxa" w:w="6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H-01</w:t>
            </w:r>
          </w:p>
        </w:tc>
        <w:tc>
          <w:tcPr>
            <w:tcW w:type="dxa" w:w="28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Al crear un usuario, el modal no se cierra, el aviso dice "producto registrado" y el usuario no aparece en la lista hasta recargar la página.</w:t>
            </w:r>
          </w:p>
        </w:tc>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Pruebas propias y de testers</w:t>
            </w:r>
          </w:p>
        </w:tc>
        <w:tc>
          <w:tcPr>
            <w:tcW w:type="dxa" w:w="3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Defecto.</w:t>
            </w:r>
            <w:r>
              <w:rPr>
                <w:rFonts w:ascii="Calibri" w:cs="Calibri" w:eastAsia="Calibri" w:hAnsi="Calibri"/>
                <w:b w:val="false"/>
                <w:bCs w:val="false"/>
                <w:sz w:val="19"/>
                <w:szCs w:val="19"/>
              </w:rPr>
              <w:t xml:space="preserve"> Corregir y fijar reglas generales de retroalimentación: cierre del modal, mensaje por entidad y lista que se actualiza sola.</w:t>
            </w:r>
          </w:p>
        </w:tc>
        <w:tc>
          <w:tcPr>
            <w:tcW w:type="dxa" w:w="1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RF-00.7, RNF-23</w:t>
            </w:r>
          </w:p>
        </w:tc>
      </w:tr>
      <w:tr>
        <w:trPr>
          <w:cantSplit/>
        </w:trPr>
        <w:tc>
          <w:tcPr>
            <w:tcW w:type="dxa" w:w="6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H-02</w:t>
            </w:r>
          </w:p>
        </w:tc>
        <w:tc>
          <w:tcPr>
            <w:tcW w:type="dxa" w:w="28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Una usuaria sin permisos (María) ve el botón "Crear usuario" aunque el sistema no la deja crear.</w:t>
            </w:r>
          </w:p>
        </w:tc>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Tester @GustavoC.B</w:t>
            </w:r>
          </w:p>
        </w:tc>
        <w:tc>
          <w:tcPr>
            <w:tcW w:type="dxa" w:w="3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Defecto.</w:t>
            </w:r>
            <w:r>
              <w:rPr>
                <w:rFonts w:ascii="Calibri" w:cs="Calibri" w:eastAsia="Calibri" w:hAnsi="Calibri"/>
                <w:b w:val="false"/>
                <w:bCs w:val="false"/>
                <w:sz w:val="19"/>
                <w:szCs w:val="19"/>
              </w:rPr>
              <w:t xml:space="preserve"> Ocultar menús y botones sin permiso en la interfaz y mantener el rechazo 403 en el backend.</w:t>
            </w:r>
          </w:p>
        </w:tc>
        <w:tc>
          <w:tcPr>
            <w:tcW w:type="dxa" w:w="1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RF-00.2</w:t>
            </w:r>
          </w:p>
        </w:tc>
      </w:tr>
      <w:tr>
        <w:trPr>
          <w:cantSplit/>
        </w:trPr>
        <w:tc>
          <w:tcPr>
            <w:tcW w:type="dxa" w:w="6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H-03</w:t>
            </w:r>
          </w:p>
        </w:tc>
        <w:tc>
          <w:tcPr>
            <w:tcW w:type="dxa" w:w="28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En Inventario no se puede guardar sin "motivo"; el mensaje de campo inválido sale fuera del cuadro, difuminado e ilegible. Se pidió evaluar si el campo es necesario.</w:t>
            </w:r>
          </w:p>
        </w:tc>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Pruebas propias</w:t>
            </w:r>
          </w:p>
        </w:tc>
        <w:tc>
          <w:tcPr>
            <w:tcW w:type="dxa" w:w="3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Defecto y definición.</w:t>
            </w:r>
            <w:r>
              <w:rPr>
                <w:rFonts w:ascii="Calibri" w:cs="Calibri" w:eastAsia="Calibri" w:hAnsi="Calibri"/>
                <w:b w:val="false"/>
                <w:bCs w:val="false"/>
                <w:sz w:val="19"/>
                <w:szCs w:val="19"/>
              </w:rPr>
              <w:t xml:space="preserve"> En Entrada se elimina el motivo, porque la entrada ya es el tipo de movimiento. En Ajuste se mantiene como lista cerrada, porque deja constancia de por qué cambió el stock. Mensajes dentro del modal.</w:t>
            </w:r>
          </w:p>
        </w:tc>
        <w:tc>
          <w:tcPr>
            <w:tcW w:type="dxa" w:w="1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RF-01.7, RN-18, RNF-24</w:t>
            </w:r>
          </w:p>
        </w:tc>
      </w:tr>
      <w:tr>
        <w:trPr>
          <w:cantSplit/>
        </w:trPr>
        <w:tc>
          <w:tcPr>
            <w:tcW w:type="dxa" w:w="6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H-04</w:t>
            </w:r>
          </w:p>
        </w:tc>
        <w:tc>
          <w:tcPr>
            <w:tcW w:type="dxa" w:w="28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 registró un pedido de 1.000 unidades con 85 disponibles y el sistema lo aceptó: el estado Pendiente no valida stock.</w:t>
            </w:r>
          </w:p>
        </w:tc>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Tester Carlos Daniel; pruebas propias</w:t>
            </w:r>
          </w:p>
        </w:tc>
        <w:tc>
          <w:tcPr>
            <w:tcW w:type="dxa" w:w="3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Defecto de negocio.</w:t>
            </w:r>
            <w:r>
              <w:rPr>
                <w:rFonts w:ascii="Calibri" w:cs="Calibri" w:eastAsia="Calibri" w:hAnsi="Calibri"/>
                <w:b w:val="false"/>
                <w:bCs w:val="false"/>
                <w:sz w:val="19"/>
                <w:szCs w:val="19"/>
              </w:rPr>
              <w:t xml:space="preserve"> Validar al registrar (bloquea y muestra el faltante) y volver a validar al preparar.</w:t>
            </w:r>
          </w:p>
        </w:tc>
        <w:tc>
          <w:tcPr>
            <w:tcW w:type="dxa" w:w="1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RF-01.4, RF-01.5, RN-02</w:t>
            </w:r>
          </w:p>
        </w:tc>
      </w:tr>
      <w:tr>
        <w:trPr>
          <w:cantSplit/>
        </w:trPr>
        <w:tc>
          <w:tcPr>
            <w:tcW w:type="dxa" w:w="6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H-05</w:t>
            </w:r>
          </w:p>
        </w:tc>
        <w:tc>
          <w:tcPr>
            <w:tcW w:type="dxa" w:w="28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La auditoría y el historial funcionan o muestran lo mismo.</w:t>
            </w:r>
          </w:p>
        </w:tc>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Pruebas propias</w:t>
            </w:r>
          </w:p>
        </w:tc>
        <w:tc>
          <w:tcPr>
            <w:tcW w:type="dxa" w:w="3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Definición.</w:t>
            </w:r>
            <w:r>
              <w:rPr>
                <w:rFonts w:ascii="Calibri" w:cs="Calibri" w:eastAsia="Calibri" w:hAnsi="Calibri"/>
                <w:b w:val="false"/>
                <w:bCs w:val="false"/>
                <w:sz w:val="19"/>
                <w:szCs w:val="19"/>
              </w:rPr>
              <w:t xml:space="preserve"> Historial: repartos cerrados y sus resultados. Auditoría: registro inmutable de quién cambió qué, solo para el Administrador.</w:t>
            </w:r>
          </w:p>
        </w:tc>
        <w:tc>
          <w:tcPr>
            <w:tcW w:type="dxa" w:w="1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RF-00.8, 00.9, 05.10, RN-15</w:t>
            </w:r>
          </w:p>
        </w:tc>
      </w:tr>
      <w:tr>
        <w:trPr>
          <w:cantSplit/>
        </w:trPr>
        <w:tc>
          <w:tcPr>
            <w:tcW w:type="dxa" w:w="6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H-06</w:t>
            </w:r>
          </w:p>
        </w:tc>
        <w:tc>
          <w:tcPr>
            <w:tcW w:type="dxa" w:w="28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código del pedido es muy largo y engorroso de ingresar.</w:t>
            </w:r>
          </w:p>
        </w:tc>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Pruebas propias</w:t>
            </w:r>
          </w:p>
        </w:tc>
        <w:tc>
          <w:tcPr>
            <w:tcW w:type="dxa" w:w="3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Mejora.</w:t>
            </w:r>
            <w:r>
              <w:rPr>
                <w:rFonts w:ascii="Calibri" w:cs="Calibri" w:eastAsia="Calibri" w:hAnsi="Calibri"/>
                <w:b w:val="false"/>
                <w:bCs w:val="false"/>
                <w:sz w:val="19"/>
                <w:szCs w:val="19"/>
              </w:rPr>
              <w:t xml:space="preserve"> Código corto PED-0042. Para que siga sin ser adivinable, el portal lo combina con los últimos 4 dígitos del teléfono.</w:t>
            </w:r>
          </w:p>
        </w:tc>
        <w:tc>
          <w:tcPr>
            <w:tcW w:type="dxa" w:w="1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RF-01.15, RF-00.6, RN-13, RN-16, RNF-08</w:t>
            </w:r>
          </w:p>
        </w:tc>
      </w:tr>
      <w:tr>
        <w:trPr>
          <w:cantSplit/>
        </w:trPr>
        <w:tc>
          <w:tcPr>
            <w:tcW w:type="dxa" w:w="6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H-07</w:t>
            </w:r>
          </w:p>
        </w:tc>
        <w:tc>
          <w:tcPr>
            <w:tcW w:type="dxa" w:w="28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Cancelado y En preparación no se diferencian en la interfaz. Registrado y En preparación tampoco se diferencian para el cliente.</w:t>
            </w:r>
          </w:p>
        </w:tc>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Pruebas propias</w:t>
            </w:r>
          </w:p>
        </w:tc>
        <w:tc>
          <w:tcPr>
            <w:tcW w:type="dxa" w:w="3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Defecto de diseño.</w:t>
            </w:r>
            <w:r>
              <w:rPr>
                <w:rFonts w:ascii="Calibri" w:cs="Calibri" w:eastAsia="Calibri" w:hAnsi="Calibri"/>
                <w:b w:val="false"/>
                <w:bCs w:val="false"/>
                <w:sz w:val="19"/>
                <w:szCs w:val="19"/>
              </w:rPr>
              <w:t xml:space="preserve"> Distinguir cada estado por color, ícono y texto. El portal pasa de 3 a 5 pasos más Cancelado.</w:t>
            </w:r>
          </w:p>
        </w:tc>
        <w:tc>
          <w:tcPr>
            <w:tcW w:type="dxa" w:w="1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RF-01.3, 01.8, 04.4, 04.6, RNF-25</w:t>
            </w:r>
          </w:p>
        </w:tc>
      </w:tr>
      <w:tr>
        <w:trPr>
          <w:cantSplit/>
        </w:trPr>
        <w:tc>
          <w:tcPr>
            <w:tcW w:type="dxa" w:w="6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H-08</w:t>
            </w:r>
          </w:p>
        </w:tc>
        <w:tc>
          <w:tcPr>
            <w:tcW w:type="dxa" w:w="28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Las coordenadas se escriben a mano. Se pidió marcarlas con Google Maps o algo parecido. Un compañero sugirió un sistema de referencias, ya que se pide el teléfono del cliente.</w:t>
            </w:r>
          </w:p>
        </w:tc>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Pruebas propias; compañero de Carlos Daniel</w:t>
            </w:r>
          </w:p>
        </w:tc>
        <w:tc>
          <w:tcPr>
            <w:tcW w:type="dxa" w:w="3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Mejora.</w:t>
            </w:r>
            <w:r>
              <w:rPr>
                <w:rFonts w:ascii="Calibri" w:cs="Calibri" w:eastAsia="Calibri" w:hAnsi="Calibri"/>
                <w:b w:val="false"/>
                <w:bCs w:val="false"/>
                <w:sz w:val="19"/>
                <w:szCs w:val="19"/>
              </w:rPr>
              <w:t xml:space="preserve"> Selector en mapa, campo de referencia y teléfono obligatorio. El chofer recibe el botón "Cómo llegar".</w:t>
            </w:r>
          </w:p>
        </w:tc>
        <w:tc>
          <w:tcPr>
            <w:tcW w:type="dxa" w:w="1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RF-01.1, 01.16, 04.8, RN-17, RNF-19</w:t>
            </w:r>
          </w:p>
        </w:tc>
      </w:tr>
      <w:tr>
        <w:trPr>
          <w:cantSplit/>
        </w:trPr>
        <w:tc>
          <w:tcPr>
            <w:tcW w:type="dxa" w:w="6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H-09</w:t>
            </w:r>
          </w:p>
        </w:tc>
        <w:tc>
          <w:tcPr>
            <w:tcW w:type="dxa" w:w="28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Faltan validadores de campos y más retroalimentación hacia el usuario en general.</w:t>
            </w:r>
          </w:p>
        </w:tc>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Pruebas propias</w:t>
            </w:r>
          </w:p>
        </w:tc>
        <w:tc>
          <w:tcPr>
            <w:tcW w:type="dxa" w:w="318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Mejora transversal.</w:t>
            </w:r>
            <w:r>
              <w:rPr>
                <w:rFonts w:ascii="Calibri" w:cs="Calibri" w:eastAsia="Calibri" w:hAnsi="Calibri"/>
                <w:b w:val="false"/>
                <w:bCs w:val="false"/>
                <w:sz w:val="19"/>
                <w:szCs w:val="19"/>
              </w:rPr>
              <w:t xml:space="preserve"> Catálogo de validaciones (Anexo B), validación en frontend y backend, y mensajes junto al campo.</w:t>
            </w:r>
          </w:p>
        </w:tc>
        <w:tc>
          <w:tcPr>
            <w:tcW w:type="dxa" w:w="1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RNF-23, RNF-24</w:t>
            </w:r>
          </w:p>
        </w:tc>
      </w:tr>
      <w:tr>
        <w:trPr>
          <w:cantSplit/>
        </w:trPr>
        <w:tc>
          <w:tcPr>
            <w:tcW w:type="dxa" w:w="6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H-10</w:t>
            </w:r>
          </w:p>
        </w:tc>
        <w:tc>
          <w:tcPr>
            <w:tcW w:type="dxa" w:w="28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Hay que centrarse en el correcto flujo de trabajo de los cinco procesos: es necesario para el trabajo académico y para la lógica de negocio.</w:t>
            </w:r>
          </w:p>
        </w:tc>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Pruebas propias</w:t>
            </w:r>
          </w:p>
        </w:tc>
        <w:tc>
          <w:tcPr>
            <w:tcW w:type="dxa" w:w="318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Definición.</w:t>
            </w:r>
            <w:r>
              <w:rPr>
                <w:rFonts w:ascii="Calibri" w:cs="Calibri" w:eastAsia="Calibri" w:hAnsi="Calibri"/>
                <w:b w:val="false"/>
                <w:bCs w:val="false"/>
                <w:sz w:val="19"/>
                <w:szCs w:val="19"/>
              </w:rPr>
              <w:t xml:space="preserve"> Flujo de extremo a extremo con precondiciones y efectos por paso (sección 5) y escenarios de prueba (Anexo C).</w:t>
            </w:r>
          </w:p>
        </w:tc>
        <w:tc>
          <w:tcPr>
            <w:tcW w:type="dxa" w:w="1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Sección 5, RF-01.14, RF-02.12, RNF-26</w:t>
            </w:r>
          </w:p>
        </w:tc>
      </w:tr>
    </w:tbl>
    <w:p>
      <w:pPr>
        <w:spacing w:after="160"/>
      </w:pPr>
    </w:p>
    <w:p>
      <w:pPr>
        <w:pStyle w:val="Heading1"/>
        <w:keepNext/>
        <w:pageBreakBefore/>
      </w:pPr>
      <w:r>
        <w:rPr>
          <w:rFonts w:ascii="Calibri" w:cs="Calibri" w:eastAsia="Calibri" w:hAnsi="Calibri"/>
        </w:rPr>
        <w:t xml:space="preserve">Anexo B · Catálogo de validaciones</w:t>
      </w:r>
    </w:p>
    <w:p>
      <w:pPr>
        <w:spacing w:after="120" w:line="276"/>
      </w:pPr>
      <w:r>
        <w:rPr>
          <w:rFonts w:ascii="Calibri" w:cs="Calibri" w:eastAsia="Calibri" w:hAnsi="Calibri"/>
        </w:rPr>
        <w:t xml:space="preserve">Cada campo se valida en el frontend (al salir del campo y al enviar) y en el backend (que es la autoridad). Los mensajes se muestran junto al campo, dentro del formulario o modal.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3300"/>
        <w:gridCol w:w="3338"/>
      </w:tblGrid>
      <w:tr>
        <w:trPr>
          <w:cantSplit/>
          <w:tblHeader/>
        </w:trPr>
        <w:tc>
          <w:tcPr>
            <w:tcW w:type="dxa" w:w="12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Entidad</w:t>
            </w:r>
          </w:p>
        </w:tc>
        <w:tc>
          <w:tcPr>
            <w:tcW w:type="dxa" w:w="175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Campo</w:t>
            </w:r>
          </w:p>
        </w:tc>
        <w:tc>
          <w:tcPr>
            <w:tcW w:type="dxa" w:w="33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Regla</w:t>
            </w:r>
          </w:p>
        </w:tc>
        <w:tc>
          <w:tcPr>
            <w:tcW w:type="dxa" w:w="33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Mensaje</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Usuario</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Nombre</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Obligatorio, de 3 a 80 caracteres.</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"Ingresa el nombre completo."</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Usuario</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Correo</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Obligatorio, formato válido y único.</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"Ingresa un correo válido." / "Ese correo ya está registrado."</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Usuario</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Contraseña</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Obligatoria al crear; mínimo 8 caracteres con letras y números.</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"Mínimo 8 caracteres, con letras y números."</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Usuario</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Rol</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Obligatorio.</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"Elige un rol."</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Producto</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Nombre</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Obligatorio, de 2 a 80 caracteres y único.</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el nombre del producto." / "Ya existe un producto con ese nombre."</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Producto</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Unidad</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Obligatoria, de una lista.</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"Elige la unidad."</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Producto</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Peso (kg)</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Número mayor que 0, hasta 3 decimales.</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peso debe ser mayor que 0."</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Producto</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Stock inicial</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Entero igual o mayor que 0.</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un número entero, 0 o más."</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Vehículo</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Placa</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Obligatoria, formato ABC-123 y única.</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"Usa el formato ABC-123."</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Vehículo</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Capacidad (kg)</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Número mayor que 0.</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"La capacidad debe ser mayor que 0."</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Vehículo</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Velocidad promedio</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Número entre 5 y 120 km/h.</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una velocidad entre 5 y 120 km/h."</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Vehículo</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Rendimiento</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Número mayor que 0 y hasta 50 km/L.</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un rendimiento válido en km/L."</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Cliente</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Nombre</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Obligatorio, de 2 a 100 caracteres.</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el nombre del cliente."</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Cliente</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Teléfono</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Obligatorio; celular de 9 dígitos que empieza con 9.</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un celular de 9 dígitos que empiece con 9."</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Cliente</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Dirección</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Obligatoria, de 5 a 150 caracteres.</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la dirección."</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Cliente</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Referencia</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Opcional, hasta 150 caracteres.</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"Máximo 150 caracteres."</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Cliente</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Ubicación en mapa</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Obligatoria. Fuera del área de servicio, solo advertencia.</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"Marca la ubicación en el mapa." / "Esta ubicación está a más de [N] km del almacén."</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Pedido</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Cliente</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Obligatorio.</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"Elige un cliente."</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Pedido</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Productos</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Al menos una línea, sin productos repetidos.</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"Agrega al menos un producto."</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Pedido</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Cantidad</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Entero igual o mayor que 1 y menor o igual al disponible.</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"Solo hay [X] unidades disponibles de [producto]; faltan [Y]."</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Pedido</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Fecha límite</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Opcional; no anterior a hoy.</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"La fecha límite no puede ser anterior a hoy."</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Inventario</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Cantidad</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Entero igual o mayor que 1.</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un número entero, 1 o más."</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Inventario</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Tipo de ajuste</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Obligatorio: aumentar o disminuir.</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"Elige si aumentas o disminuyes."</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Inventario</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Motivo (solo ajuste)</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Obligatorio, de la lista; "Otro" exige un detalle de 5 a 120 caracteres.</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"Elige el motivo del ajuste."</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Inventario</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Disminución</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No puede dejar las existencias por debajo de lo reservado.</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"No puedes bajar de [X] unidades: están reservadas."</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Parámetros</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Precio del combustible</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Número mayor que 0, hasta 2 decimales.</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un precio mayor que 0."</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Parámetros</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Minutos por parada</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Entero de 0 a 120.</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un valor entre 0 y 120."</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Parámetros</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Radio del área de servicio</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Entero de 1 a 500 km.</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un radio entre 1 y 500 km."</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Entrega</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Nombre de quien recibió</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Obligatorio, de 3 a 80 caracteres.</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quién recibió el pedido."</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Incidencia</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Causa</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Obligatoria, de una lista.</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"Elige la causa."</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Incidencia</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Observaciones</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Obligatorias si la causa es "Otra" (5 a 200 caracteres).</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"Describe brevemente lo ocurrido."</w:t>
            </w:r>
          </w:p>
        </w:tc>
      </w:tr>
      <w:tr>
        <w:trPr>
          <w:cantSplit/>
        </w:trPr>
        <w:tc>
          <w:tcPr>
            <w:tcW w:type="dxa" w:w="12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Portal</w:t>
            </w:r>
          </w:p>
        </w:tc>
        <w:tc>
          <w:tcPr>
            <w:tcW w:type="dxa" w:w="175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Código del pedido</w:t>
            </w:r>
          </w:p>
        </w:tc>
        <w:tc>
          <w:tcPr>
            <w:tcW w:type="dxa" w:w="33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Obligatorio; acepta 42, 0042 o PED-0042.</w:t>
            </w:r>
          </w:p>
        </w:tc>
        <w:tc>
          <w:tcPr>
            <w:tcW w:type="dxa" w:w="33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"Ingresa el código de tu pedido."</w:t>
            </w:r>
          </w:p>
        </w:tc>
      </w:tr>
      <w:tr>
        <w:trPr>
          <w:cantSplit/>
        </w:trPr>
        <w:tc>
          <w:tcPr>
            <w:tcW w:type="dxa" w:w="12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Portal</w:t>
            </w:r>
          </w:p>
        </w:tc>
        <w:tc>
          <w:tcPr>
            <w:tcW w:type="dxa" w:w="175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Últimos 4 dígitos</w:t>
            </w:r>
          </w:p>
        </w:tc>
        <w:tc>
          <w:tcPr>
            <w:tcW w:type="dxa" w:w="33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Obligatorios, 4 dígitos.</w:t>
            </w:r>
          </w:p>
        </w:tc>
        <w:tc>
          <w:tcPr>
            <w:tcW w:type="dxa" w:w="33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"No encontramos un pedido con esos datos."</w:t>
            </w:r>
          </w:p>
        </w:tc>
      </w:tr>
    </w:tbl>
    <w:p>
      <w:pPr>
        <w:spacing w:after="160"/>
      </w:pPr>
    </w:p>
    <w:p>
      <w:pPr>
        <w:pStyle w:val="Heading1"/>
        <w:keepNext/>
        <w:pageBreakBefore/>
      </w:pPr>
      <w:r>
        <w:rPr>
          <w:rFonts w:ascii="Calibri" w:cs="Calibri" w:eastAsia="Calibri" w:hAnsi="Calibri"/>
        </w:rPr>
        <w:t xml:space="preserve">Anexo C · Escenarios de prueba</w:t>
      </w:r>
    </w:p>
    <w:p>
      <w:pPr>
        <w:spacing w:after="120" w:line="276"/>
      </w:pPr>
      <w:r>
        <w:rPr>
          <w:rFonts w:ascii="Calibri" w:cs="Calibri" w:eastAsia="Calibri" w:hAnsi="Calibri"/>
        </w:rPr>
        <w:t xml:space="preserve">Son el criterio de aceptación de la v1.1. Cada defecto que aparezca en pruebas futuras se agrega aquí como escenario de regresión.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538"/>
        <w:gridCol w:w="3400"/>
      </w:tblGrid>
      <w:tr>
        <w:trPr>
          <w:cantSplit/>
          <w:tblHeader/>
        </w:trPr>
        <w:tc>
          <w:tcPr>
            <w:tcW w:type="dxa" w:w="7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ID</w:t>
            </w:r>
          </w:p>
        </w:tc>
        <w:tc>
          <w:tcPr>
            <w:tcW w:type="dxa" w:w="20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Escenario</w:t>
            </w:r>
          </w:p>
        </w:tc>
        <w:tc>
          <w:tcPr>
            <w:tcW w:type="dxa" w:w="3538"/>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Pasos clave</w:t>
            </w:r>
          </w:p>
        </w:tc>
        <w:tc>
          <w:tcPr>
            <w:tcW w:type="dxa" w:w="3400"/>
            <w:tcBorders>
              <w:top w:val="single" w:color="BFC5CC" w:sz="4"/>
              <w:left w:val="single" w:color="BFC5CC" w:sz="4"/>
              <w:bottom w:val="single" w:color="BFC5CC" w:sz="4"/>
              <w:right w:val="single" w:color="BFC5CC" w:sz="4"/>
            </w:tcBorders>
            <w:shd w:fill="1F3A5F" w:color="auto" w:val="clear"/>
            <w:tcMar>
              <w:top w:type="dxa" w:w="70"/>
              <w:left w:type="dxa" w:w="110"/>
              <w:bottom w:type="dxa" w:w="70"/>
              <w:right w:type="dxa" w:w="110"/>
            </w:tcMar>
            <w:vAlign w:val="center"/>
          </w:tcPr>
          <w:p>
            <w:pPr>
              <w:keepNext/>
              <w:spacing w:after="0" w:line="252"/>
            </w:pPr>
            <w:r>
              <w:rPr>
                <w:rFonts w:ascii="Calibri" w:cs="Calibri" w:eastAsia="Calibri" w:hAnsi="Calibri"/>
                <w:b/>
                <w:bCs/>
                <w:color w:val="FFFFFF"/>
                <w:sz w:val="19"/>
                <w:szCs w:val="19"/>
              </w:rPr>
              <w:t xml:space="preserve">Resultado esperado</w:t>
            </w:r>
          </w:p>
        </w:tc>
      </w:tr>
      <w:tr>
        <w:trPr>
          <w:cantSplit/>
        </w:trPr>
        <w:tc>
          <w:tcPr>
            <w:tcW w:type="dxa" w:w="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E-01</w:t>
            </w:r>
          </w:p>
        </w:tc>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Flujo feliz completo</w:t>
            </w:r>
          </w:p>
        </w:tc>
        <w:tc>
          <w:tcPr>
            <w:tcW w:type="dxa" w:w="35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Registrar cliente con mapa, pedido, preparar, marcar Listo, armar reparto, aprobar ruta, asignar, iniciar, confirmar las 3 paradas.</w:t>
            </w:r>
          </w:p>
        </w:tc>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Pedidos Entregado, existencias descontadas, ruta Cerrada, repartos en historial y cada cambio en auditoría.</w:t>
            </w:r>
          </w:p>
        </w:tc>
      </w:tr>
      <w:tr>
        <w:trPr>
          <w:cantSplit/>
        </w:trPr>
        <w:tc>
          <w:tcPr>
            <w:tcW w:type="dxa" w:w="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bCs/>
                <w:sz w:val="19"/>
                <w:szCs w:val="19"/>
              </w:rPr>
              <w:t xml:space="preserve">E-02</w:t>
            </w:r>
          </w:p>
        </w:tc>
        <w:tc>
          <w:tcPr>
            <w:tcW w:type="dxa" w:w="2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Pedido sin stock (H-04)</w:t>
            </w:r>
          </w:p>
        </w:tc>
        <w:tc>
          <w:tcPr>
            <w:tcW w:type="dxa" w:w="35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Registrar un pedido de 1.000 unidades con 85 disponibles.</w:t>
            </w:r>
          </w:p>
        </w:tc>
        <w:tc>
          <w:tcPr>
            <w:tcW w:type="dxa" w:w="3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spacing w:after="0" w:line="252"/>
            </w:pPr>
            <w:r>
              <w:rPr>
                <w:rFonts w:ascii="Calibri" w:cs="Calibri" w:eastAsia="Calibri" w:hAnsi="Calibri"/>
                <w:b w:val="false"/>
                <w:bCs w:val="false"/>
                <w:sz w:val="19"/>
                <w:szCs w:val="19"/>
              </w:rPr>
              <w:t xml:space="preserve">No se guarda. Mensaje: "Solo hay 85 unidades disponibles; faltan 915."</w:t>
            </w:r>
          </w:p>
        </w:tc>
      </w:tr>
      <w:tr>
        <w:trPr>
          <w:cantSplit/>
        </w:trPr>
        <w:tc>
          <w:tcPr>
            <w:tcW w:type="dxa" w:w="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E-03</w:t>
            </w:r>
          </w:p>
        </w:tc>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Stock cambia antes de preparar</w:t>
            </w:r>
          </w:p>
        </w:tc>
        <w:tc>
          <w:tcPr>
            <w:tcW w:type="dxa" w:w="35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 85 disponibles, registrar dos pedidos de 60; preparar el primero y luego el segundo.</w:t>
            </w:r>
          </w:p>
        </w:tc>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segundo queda en Pendiente con aviso de stock insuficiente.</w:t>
            </w:r>
          </w:p>
        </w:tc>
      </w:tr>
      <w:tr>
        <w:trPr>
          <w:cantSplit/>
        </w:trPr>
        <w:tc>
          <w:tcPr>
            <w:tcW w:type="dxa" w:w="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E-04</w:t>
            </w:r>
          </w:p>
        </w:tc>
        <w:tc>
          <w:tcPr>
            <w:tcW w:type="dxa" w:w="2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Crear usuario (H-01)</w:t>
            </w:r>
          </w:p>
        </w:tc>
        <w:tc>
          <w:tcPr>
            <w:tcW w:type="dxa" w:w="35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Como Administrador, crear un usuario válido.</w:t>
            </w:r>
          </w:p>
        </w:tc>
        <w:tc>
          <w:tcPr>
            <w:tcW w:type="dxa" w:w="3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modal se cierra, aparece "Usuario registrado" y el usuario figura en la lista sin recargar.</w:t>
            </w:r>
          </w:p>
        </w:tc>
      </w:tr>
      <w:tr>
        <w:trPr>
          <w:cantSplit/>
        </w:trPr>
        <w:tc>
          <w:tcPr>
            <w:tcW w:type="dxa" w:w="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E-05</w:t>
            </w:r>
          </w:p>
        </w:tc>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Correo duplicado</w:t>
            </w:r>
          </w:p>
        </w:tc>
        <w:tc>
          <w:tcPr>
            <w:tcW w:type="dxa" w:w="35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Crear un usuario con un correo ya registrado.</w:t>
            </w:r>
          </w:p>
        </w:tc>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modal sigue abierto y el error aparece junto al campo, legible.</w:t>
            </w:r>
          </w:p>
        </w:tc>
      </w:tr>
      <w:tr>
        <w:trPr>
          <w:cantSplit/>
        </w:trPr>
        <w:tc>
          <w:tcPr>
            <w:tcW w:type="dxa" w:w="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E-06</w:t>
            </w:r>
          </w:p>
        </w:tc>
        <w:tc>
          <w:tcPr>
            <w:tcW w:type="dxa" w:w="2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Permisos (H-02)</w:t>
            </w:r>
          </w:p>
        </w:tc>
        <w:tc>
          <w:tcPr>
            <w:tcW w:type="dxa" w:w="35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Entrar como Despachador y revisar el menú; llamar a la API de crear usuario.</w:t>
            </w:r>
          </w:p>
        </w:tc>
        <w:tc>
          <w:tcPr>
            <w:tcW w:type="dxa" w:w="3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No aparece "Usuarios" ni "Crear usuario"; la API responde 403.</w:t>
            </w:r>
          </w:p>
        </w:tc>
      </w:tr>
      <w:tr>
        <w:trPr>
          <w:cantSplit/>
        </w:trPr>
        <w:tc>
          <w:tcPr>
            <w:tcW w:type="dxa" w:w="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E-07</w:t>
            </w:r>
          </w:p>
        </w:tc>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Entrada sin motivo (H-03)</w:t>
            </w:r>
          </w:p>
        </w:tc>
        <w:tc>
          <w:tcPr>
            <w:tcW w:type="dxa" w:w="35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Registrar una entrada de 50 unidades.</w:t>
            </w:r>
          </w:p>
        </w:tc>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 guarda sin pedir motivo y suma al stock.</w:t>
            </w:r>
          </w:p>
        </w:tc>
      </w:tr>
      <w:tr>
        <w:trPr>
          <w:cantSplit/>
        </w:trPr>
        <w:tc>
          <w:tcPr>
            <w:tcW w:type="dxa" w:w="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E-08</w:t>
            </w:r>
          </w:p>
        </w:tc>
        <w:tc>
          <w:tcPr>
            <w:tcW w:type="dxa" w:w="2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Ajuste sin motivo</w:t>
            </w:r>
          </w:p>
        </w:tc>
        <w:tc>
          <w:tcPr>
            <w:tcW w:type="dxa" w:w="35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Intentar guardar un ajuste sin elegir motivo.</w:t>
            </w:r>
          </w:p>
        </w:tc>
        <w:tc>
          <w:tcPr>
            <w:tcW w:type="dxa" w:w="3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Error dentro del modal, junto al campo y legible.</w:t>
            </w:r>
          </w:p>
        </w:tc>
      </w:tr>
      <w:tr>
        <w:trPr>
          <w:cantSplit/>
        </w:trPr>
        <w:tc>
          <w:tcPr>
            <w:tcW w:type="dxa" w:w="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E-09</w:t>
            </w:r>
          </w:p>
        </w:tc>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Ajuste bajo lo reservado</w:t>
            </w:r>
          </w:p>
        </w:tc>
        <w:tc>
          <w:tcPr>
            <w:tcW w:type="dxa" w:w="35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Disminuir existencias por debajo de lo reservado.</w:t>
            </w:r>
          </w:p>
        </w:tc>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 bloquea con el mensaje de unidades reservadas.</w:t>
            </w:r>
          </w:p>
        </w:tc>
      </w:tr>
      <w:tr>
        <w:trPr>
          <w:cantSplit/>
        </w:trPr>
        <w:tc>
          <w:tcPr>
            <w:tcW w:type="dxa" w:w="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E-10</w:t>
            </w:r>
          </w:p>
        </w:tc>
        <w:tc>
          <w:tcPr>
            <w:tcW w:type="dxa" w:w="2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Código corto (H-06)</w:t>
            </w:r>
          </w:p>
        </w:tc>
        <w:tc>
          <w:tcPr>
            <w:tcW w:type="dxa" w:w="35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Crear dos pedidos seguidos y buscar "2".</w:t>
            </w:r>
          </w:p>
        </w:tc>
        <w:tc>
          <w:tcPr>
            <w:tcW w:type="dxa" w:w="3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 generan PED-0001 y PED-0002; la búsqueda encuentra PED-0002.</w:t>
            </w:r>
          </w:p>
        </w:tc>
      </w:tr>
      <w:tr>
        <w:trPr>
          <w:cantSplit/>
        </w:trPr>
        <w:tc>
          <w:tcPr>
            <w:tcW w:type="dxa" w:w="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E-11</w:t>
            </w:r>
          </w:p>
        </w:tc>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Acceso al portal</w:t>
            </w:r>
          </w:p>
        </w:tc>
        <w:tc>
          <w:tcPr>
            <w:tcW w:type="dxa" w:w="35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Consultar con datos correctos, con 4 dígitos incorrectos y con 6 intentos fallidos.</w:t>
            </w:r>
          </w:p>
        </w:tc>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Muestra el paso actual; con datos incorrectos, "No encontramos un pedido con esos datos"; tras 5 fallos, bloqueo temporal.</w:t>
            </w:r>
          </w:p>
        </w:tc>
      </w:tr>
      <w:tr>
        <w:trPr>
          <w:cantSplit/>
        </w:trPr>
        <w:tc>
          <w:tcPr>
            <w:tcW w:type="dxa" w:w="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E-12</w:t>
            </w:r>
          </w:p>
        </w:tc>
        <w:tc>
          <w:tcPr>
            <w:tcW w:type="dxa" w:w="2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Estados distinguibles (H-07)</w:t>
            </w:r>
          </w:p>
        </w:tc>
        <w:tc>
          <w:tcPr>
            <w:tcW w:type="dxa" w:w="35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Ver lado a lado un pedido Cancelado y uno En preparación, y el portal en Registrado y En preparación.</w:t>
            </w:r>
          </w:p>
        </w:tc>
        <w:tc>
          <w:tcPr>
            <w:tcW w:type="dxa" w:w="3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 distinguen por color, ícono y texto; el portal muestra pasos distintos.</w:t>
            </w:r>
          </w:p>
        </w:tc>
      </w:tr>
      <w:tr>
        <w:trPr>
          <w:cantSplit/>
        </w:trPr>
        <w:tc>
          <w:tcPr>
            <w:tcW w:type="dxa" w:w="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E-13</w:t>
            </w:r>
          </w:p>
        </w:tc>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Cancelar pedido</w:t>
            </w:r>
          </w:p>
        </w:tc>
        <w:tc>
          <w:tcPr>
            <w:tcW w:type="dxa" w:w="35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Cancelar un pedido En preparación.</w:t>
            </w:r>
          </w:p>
        </w:tc>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Pide confirmación, pasa a Cancelado y el stock disponible vuelve a subir.</w:t>
            </w:r>
          </w:p>
        </w:tc>
      </w:tr>
      <w:tr>
        <w:trPr>
          <w:cantSplit/>
        </w:trPr>
        <w:tc>
          <w:tcPr>
            <w:tcW w:type="dxa" w:w="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E-14</w:t>
            </w:r>
          </w:p>
        </w:tc>
        <w:tc>
          <w:tcPr>
            <w:tcW w:type="dxa" w:w="2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Ubicación (H-08)</w:t>
            </w:r>
          </w:p>
        </w:tc>
        <w:tc>
          <w:tcPr>
            <w:tcW w:type="dxa" w:w="35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Guardar un cliente sin marcar el mapa; luego marcar un punto fuera del radio.</w:t>
            </w:r>
          </w:p>
        </w:tc>
        <w:tc>
          <w:tcPr>
            <w:tcW w:type="dxa" w:w="3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Sin ubicación no guarda; fuera del radio, advierte pero permite guardar.</w:t>
            </w:r>
          </w:p>
        </w:tc>
      </w:tr>
      <w:tr>
        <w:trPr>
          <w:cantSplit/>
        </w:trPr>
        <w:tc>
          <w:tcPr>
            <w:tcW w:type="dxa" w:w="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E-15</w:t>
            </w:r>
          </w:p>
        </w:tc>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Incidencia y reintento</w:t>
            </w:r>
          </w:p>
        </w:tc>
        <w:tc>
          <w:tcPr>
            <w:tcW w:type="dxa" w:w="35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Registrar una incidencia en la parada 2 dos veces seguidas.</w:t>
            </w:r>
          </w:p>
        </w:tc>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Primero "intento 1 de 2"; luego No entregada, el pedido vuelve a Listo con su reserva y la ruta cierra al resolver todas las paradas.</w:t>
            </w:r>
          </w:p>
        </w:tc>
      </w:tr>
      <w:tr>
        <w:trPr>
          <w:cantSplit/>
        </w:trPr>
        <w:tc>
          <w:tcPr>
            <w:tcW w:type="dxa" w:w="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E-16</w:t>
            </w:r>
          </w:p>
        </w:tc>
        <w:tc>
          <w:tcPr>
            <w:tcW w:type="dxa" w:w="2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Historial frente a auditoría (H-05)</w:t>
            </w:r>
          </w:p>
        </w:tc>
        <w:tc>
          <w:tcPr>
            <w:tcW w:type="dxa" w:w="35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Revisar ambos tras E-01.</w:t>
            </w:r>
          </w:p>
        </w:tc>
        <w:tc>
          <w:tcPr>
            <w:tcW w:type="dxa" w:w="3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El historial muestra repartos e indicadores; la auditoría muestra quién, qué, cuándo y antes/después, solo al Administrador.</w:t>
            </w:r>
          </w:p>
        </w:tc>
      </w:tr>
      <w:tr>
        <w:trPr>
          <w:cantSplit/>
        </w:trPr>
        <w:tc>
          <w:tcPr>
            <w:tcW w:type="dxa" w:w="7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E-17</w:t>
            </w:r>
          </w:p>
        </w:tc>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Sobrecapacidad</w:t>
            </w:r>
          </w:p>
        </w:tc>
        <w:tc>
          <w:tcPr>
            <w:tcW w:type="dxa" w:w="3538"/>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Asignar un reparto cuyo peso supera la capacidad del vehículo.</w:t>
            </w:r>
          </w:p>
        </w:tc>
        <w:tc>
          <w:tcPr>
            <w:tcW w:type="dxa" w:w="3400"/>
            <w:tcBorders>
              <w:top w:val="single" w:color="BFC5CC" w:sz="4"/>
              <w:left w:val="single" w:color="BFC5CC" w:sz="4"/>
              <w:bottom w:val="single" w:color="BFC5CC" w:sz="4"/>
              <w:right w:val="single" w:color="BFC5CC" w:sz="4"/>
            </w:tcBorders>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La asignación se bloquea con el mensaje de peso.</w:t>
            </w:r>
          </w:p>
        </w:tc>
      </w:tr>
      <w:tr>
        <w:trPr>
          <w:cantSplit/>
        </w:trPr>
        <w:tc>
          <w:tcPr>
            <w:tcW w:type="dxa" w:w="7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bCs/>
                <w:sz w:val="19"/>
                <w:szCs w:val="19"/>
              </w:rPr>
              <w:t xml:space="preserve">E-18</w:t>
            </w:r>
          </w:p>
        </w:tc>
        <w:tc>
          <w:tcPr>
            <w:tcW w:type="dxa" w:w="20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Proveedor de mapas caído</w:t>
            </w:r>
          </w:p>
        </w:tc>
        <w:tc>
          <w:tcPr>
            <w:tcW w:type="dxa" w:w="3538"/>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Simular la falla del proveedor al generar una ruta.</w:t>
            </w:r>
          </w:p>
        </w:tc>
        <w:tc>
          <w:tcPr>
            <w:tcW w:type="dxa" w:w="3400"/>
            <w:tcBorders>
              <w:top w:val="single" w:color="BFC5CC" w:sz="4"/>
              <w:left w:val="single" w:color="BFC5CC" w:sz="4"/>
              <w:bottom w:val="single" w:color="BFC5CC" w:sz="4"/>
              <w:right w:val="single" w:color="BFC5CC" w:sz="4"/>
            </w:tcBorders>
            <w:shd w:fill="F2F5F8" w:color="auto" w:val="clear"/>
            <w:tcMar>
              <w:top w:type="dxa" w:w="70"/>
              <w:left w:type="dxa" w:w="110"/>
              <w:bottom w:type="dxa" w:w="70"/>
              <w:right w:type="dxa" w:w="110"/>
            </w:tcMar>
            <w:vAlign w:val="center"/>
          </w:tcPr>
          <w:p>
            <w:pPr>
              <w:keepNext w:val="false"/>
              <w:spacing w:after="0" w:line="252"/>
            </w:pPr>
            <w:r>
              <w:rPr>
                <w:rFonts w:ascii="Calibri" w:cs="Calibri" w:eastAsia="Calibri" w:hAnsi="Calibri"/>
                <w:b w:val="false"/>
                <w:bCs w:val="false"/>
                <w:sz w:val="19"/>
                <w:szCs w:val="19"/>
              </w:rPr>
              <w:t xml:space="preserve">Se usa el estimador local y se muestra "sin tráfico real".</w:t>
            </w:r>
          </w:p>
        </w:tc>
      </w:tr>
    </w:tbl>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7"/>
        <w:szCs w:val="17"/>
      </w:rPr>
      <w:t xml:space="preserve">Página </w:t>
    </w:r>
    <w:r>
      <w:rPr>
        <w:rFonts w:ascii="Calibri" w:cs="Calibri" w:eastAsia="Calibri" w:hAnsi="Calibri"/>
        <w:color w:val="6B7785"/>
        <w:sz w:val="17"/>
        <w:szCs w:val="17"/>
      </w:rPr>
      <w:fldChar w:fldCharType="begin"/>
      <w:instrText xml:space="preserve">PAGE</w:instrText>
      <w:fldChar w:fldCharType="separate"/>
      <w:fldChar w:fldCharType="end"/>
    </w:r>
    <w:r>
      <w:rPr>
        <w:rFonts w:ascii="Calibri" w:cs="Calibri" w:eastAsia="Calibri" w:hAnsi="Calibri"/>
        <w:color w:val="6B7785"/>
        <w:sz w:val="17"/>
        <w:szCs w:val="17"/>
      </w:rPr>
      <w:t xml:space="preserve"> de </w:t>
    </w:r>
    <w:r>
      <w:rPr>
        <w:rFonts w:ascii="Calibri" w:cs="Calibri" w:eastAsia="Calibri" w:hAnsi="Calibri"/>
        <w:color w:val="6B778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C" w:sz="4" w:space="4"/>
      </w:pBdr>
      <w:jc w:val="right"/>
    </w:pPr>
    <w:r>
      <w:rPr>
        <w:rFonts w:ascii="Calibri" w:cs="Calibri" w:eastAsia="Calibri" w:hAnsi="Calibri"/>
        <w:color w:val="6B7785"/>
        <w:sz w:val="17"/>
        <w:szCs w:val="17"/>
      </w:rPr>
      <w:t xml:space="preserve">Codimac · Especificación de requisitos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Codimac · Especificación de requisitos v1.1</dc:title>
  <dc:creator>Codimac</dc:creator>
  <cp:lastModifiedBy>Un-named</cp:lastModifiedBy>
  <cp:revision>1</cp:revision>
  <dcterms:created xsi:type="dcterms:W3CDTF">2026-10-18T15:14:09.876Z</dcterms:created>
  <dcterms:modified xsi:type="dcterms:W3CDTF">2026-10-18T15:14:09.876Z</dcterms:modified>
</cp:coreProperties>
</file>

<file path=docProps/custom.xml><?xml version="1.0" encoding="utf-8"?>
<Properties xmlns="http://schemas.openxmlformats.org/officeDocument/2006/custom-properties" xmlns:vt="http://schemas.openxmlformats.org/officeDocument/2006/docPropsVTypes"/>
</file>