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568" w:rsidRDefault="00E86568" w:rsidP="00E86568">
      <w:r>
        <w:t>.</w:t>
      </w:r>
      <w:r w:rsidRPr="00B806C8">
        <w:t xml:space="preserve"> </w:t>
      </w:r>
      <w:r>
        <w:t>Transport layer protocol header analysis using Wireshark – UDP</w:t>
      </w:r>
    </w:p>
    <w:p w:rsidR="00E86568" w:rsidRDefault="00E86568" w:rsidP="00E86568">
      <w:r>
        <w:rPr>
          <w:noProof/>
        </w:rPr>
        <w:drawing>
          <wp:inline distT="0" distB="0" distL="0" distR="0" wp14:anchorId="24787142" wp14:editId="3B9DA5A7">
            <wp:extent cx="5731510" cy="298196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68"/>
    <w:rsid w:val="009D4B91"/>
    <w:rsid w:val="00E8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A5451-6C9B-4D4B-9569-5D4D86C0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2023-02-13T03:45:00Z</dcterms:created>
  <dcterms:modified xsi:type="dcterms:W3CDTF">2023-02-13T03:45:00Z</dcterms:modified>
</cp:coreProperties>
</file>