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520" w:line="520" w:lineRule="exact"/>
        <w:rPr>
          <w:rFonts w:hint="eastAsia"/>
          <w:sz w:val="32"/>
          <w:szCs w:val="32"/>
        </w:rPr>
      </w:pPr>
      <w:bookmarkStart w:id="0" w:name="_Toc5738611"/>
      <w:r>
        <w:rPr>
          <w:rFonts w:hint="eastAsia"/>
          <w:sz w:val="32"/>
          <w:szCs w:val="32"/>
        </w:rPr>
        <w:t>附一 嵌入式方向综合工程设计选题报告</w:t>
      </w:r>
      <w:bookmarkEnd w:id="0"/>
    </w:p>
    <w:p>
      <w:pPr>
        <w:rPr>
          <w:rFonts w:eastAsia="黑体"/>
          <w:b/>
          <w:color w:val="000000"/>
          <w:sz w:val="44"/>
          <w:szCs w:val="44"/>
        </w:rPr>
      </w:pPr>
    </w:p>
    <w:p>
      <w:pPr>
        <w:jc w:val="center"/>
        <w:rPr>
          <w:rFonts w:eastAsia="黑体"/>
          <w:b/>
          <w:color w:val="000000"/>
          <w:sz w:val="44"/>
          <w:szCs w:val="44"/>
        </w:rPr>
      </w:pPr>
      <w:r>
        <w:rPr>
          <w:rFonts w:eastAsia="黑体"/>
          <w:b/>
          <w:color w:val="000000"/>
          <w:sz w:val="44"/>
          <w:szCs w:val="44"/>
        </w:rPr>
        <w:drawing>
          <wp:inline distT="0" distB="0" distL="114300" distR="114300">
            <wp:extent cx="4029075" cy="753110"/>
            <wp:effectExtent l="0" t="0" r="0" b="8890"/>
            <wp:docPr id="1" name="图片 1" descr="西电科大背景透明LOGO-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电科大背景透明LOGO-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b/>
          <w:color w:val="000000"/>
          <w:sz w:val="44"/>
          <w:szCs w:val="44"/>
        </w:rPr>
      </w:pPr>
      <w:r>
        <w:rPr>
          <w:rFonts w:hint="eastAsia" w:eastAsia="黑体"/>
          <w:b/>
          <w:color w:val="000000"/>
          <w:sz w:val="44"/>
          <w:szCs w:val="44"/>
        </w:rPr>
        <w:t>计算机科学与技术学院</w:t>
      </w:r>
    </w:p>
    <w:p>
      <w:pPr>
        <w:spacing w:line="900" w:lineRule="exact"/>
        <w:jc w:val="center"/>
        <w:rPr>
          <w:rFonts w:hint="eastAsia" w:eastAsia="黑体"/>
          <w:b/>
          <w:color w:val="000000"/>
          <w:sz w:val="44"/>
          <w:szCs w:val="44"/>
        </w:rPr>
      </w:pPr>
    </w:p>
    <w:p>
      <w:pPr>
        <w:spacing w:line="900" w:lineRule="exact"/>
        <w:jc w:val="center"/>
        <w:rPr>
          <w:rFonts w:hint="eastAsia" w:eastAsia="黑体"/>
          <w:b/>
          <w:color w:val="000000"/>
          <w:sz w:val="44"/>
          <w:szCs w:val="44"/>
        </w:rPr>
      </w:pPr>
      <w:r>
        <w:rPr>
          <w:rFonts w:hint="eastAsia" w:eastAsia="黑体"/>
          <w:b/>
          <w:color w:val="000000"/>
          <w:sz w:val="44"/>
          <w:szCs w:val="44"/>
        </w:rPr>
        <w:t>嵌入式方向综合工程设计选题报告</w:t>
      </w:r>
    </w:p>
    <w:p>
      <w:pPr>
        <w:spacing w:line="900" w:lineRule="exact"/>
        <w:ind w:firstLine="1200" w:firstLineChars="400"/>
        <w:rPr>
          <w:rFonts w:eastAsia="仿宋_GB2312"/>
          <w:color w:val="000000"/>
          <w:sz w:val="30"/>
          <w:szCs w:val="30"/>
        </w:rPr>
      </w:pPr>
    </w:p>
    <w:p>
      <w:pPr>
        <w:spacing w:line="900" w:lineRule="exact"/>
        <w:ind w:firstLine="1205" w:firstLineChars="400"/>
        <w:rPr>
          <w:rFonts w:hint="eastAsia" w:eastAsia="仿宋_GB2312"/>
          <w:b/>
          <w:color w:val="000000"/>
          <w:sz w:val="30"/>
          <w:szCs w:val="30"/>
        </w:rPr>
      </w:pPr>
      <w:r>
        <w:rPr>
          <w:rFonts w:hint="eastAsia" w:eastAsia="仿宋_GB2312"/>
          <w:b/>
          <w:color w:val="000000"/>
          <w:sz w:val="30"/>
          <w:szCs w:val="30"/>
        </w:rPr>
        <w:t>题     目：</w:t>
      </w:r>
      <w:r>
        <w:rPr>
          <w:rFonts w:hint="default" w:eastAsia="仿宋_GB2312"/>
          <w:b/>
          <w:color w:val="000000"/>
          <w:sz w:val="30"/>
          <w:szCs w:val="30"/>
          <w:u w:val="thick"/>
          <w:lang w:val="en-US"/>
        </w:rPr>
        <w:t xml:space="preserve">基于树莓派的智能捡球小车系统   </w:t>
      </w:r>
    </w:p>
    <w:p>
      <w:pPr>
        <w:spacing w:line="900" w:lineRule="exact"/>
        <w:ind w:firstLine="1205" w:firstLineChars="400"/>
        <w:rPr>
          <w:rFonts w:hint="eastAsia" w:eastAsia="仿宋_GB2312"/>
          <w:b/>
          <w:color w:val="000000"/>
          <w:sz w:val="30"/>
          <w:szCs w:val="30"/>
          <w:u w:val="single"/>
        </w:rPr>
      </w:pPr>
      <w:r>
        <w:rPr>
          <w:rFonts w:eastAsia="仿宋_GB2312"/>
          <w:b/>
          <w:color w:val="000000"/>
          <w:sz w:val="30"/>
          <w:szCs w:val="30"/>
        </w:rPr>
        <w:t>负</w:t>
      </w:r>
      <w:r>
        <w:rPr>
          <w:rFonts w:hint="eastAsia" w:eastAsia="仿宋_GB2312"/>
          <w:b/>
          <w:color w:val="000000"/>
          <w:sz w:val="30"/>
          <w:szCs w:val="30"/>
        </w:rPr>
        <w:t xml:space="preserve">  </w:t>
      </w:r>
      <w:r>
        <w:rPr>
          <w:rFonts w:eastAsia="仿宋_GB2312"/>
          <w:b/>
          <w:color w:val="000000"/>
          <w:sz w:val="30"/>
          <w:szCs w:val="30"/>
        </w:rPr>
        <w:t>责</w:t>
      </w:r>
      <w:r>
        <w:rPr>
          <w:rFonts w:hint="eastAsia" w:eastAsia="仿宋_GB2312"/>
          <w:b/>
          <w:color w:val="000000"/>
          <w:sz w:val="30"/>
          <w:szCs w:val="30"/>
        </w:rPr>
        <w:t xml:space="preserve"> </w:t>
      </w:r>
      <w:r>
        <w:rPr>
          <w:rFonts w:eastAsia="仿宋_GB2312"/>
          <w:b/>
          <w:color w:val="000000"/>
          <w:sz w:val="30"/>
          <w:szCs w:val="30"/>
        </w:rPr>
        <w:t>人：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       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  </w:t>
      </w:r>
      <w:r>
        <w:rPr>
          <w:rFonts w:hint="default" w:eastAsia="仿宋_GB2312"/>
          <w:b/>
          <w:color w:val="000000"/>
          <w:sz w:val="30"/>
          <w:szCs w:val="30"/>
          <w:u w:val="single"/>
        </w:rPr>
        <w:t xml:space="preserve">熊 睿  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           </w:t>
      </w:r>
    </w:p>
    <w:p>
      <w:pPr>
        <w:spacing w:line="900" w:lineRule="exact"/>
        <w:ind w:firstLine="1205" w:firstLineChars="400"/>
        <w:rPr>
          <w:rFonts w:hint="eastAsia" w:eastAsia="仿宋_GB2312"/>
          <w:b/>
          <w:color w:val="000000"/>
          <w:sz w:val="30"/>
          <w:szCs w:val="30"/>
        </w:rPr>
      </w:pPr>
      <w:r>
        <w:rPr>
          <w:rFonts w:hint="eastAsia" w:eastAsia="仿宋_GB2312"/>
          <w:b/>
          <w:color w:val="000000"/>
          <w:sz w:val="30"/>
          <w:szCs w:val="30"/>
        </w:rPr>
        <w:t>学     号</w:t>
      </w:r>
      <w:r>
        <w:rPr>
          <w:rFonts w:eastAsia="仿宋_GB2312"/>
          <w:b/>
          <w:color w:val="000000"/>
          <w:sz w:val="30"/>
          <w:szCs w:val="30"/>
        </w:rPr>
        <w:t>：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         </w:t>
      </w:r>
      <w:r>
        <w:rPr>
          <w:rFonts w:hint="default" w:eastAsia="仿宋_GB2312"/>
          <w:b/>
          <w:color w:val="000000"/>
          <w:sz w:val="30"/>
          <w:szCs w:val="30"/>
          <w:u w:val="single"/>
        </w:rPr>
        <w:t>20009200997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  </w:t>
      </w:r>
      <w:r>
        <w:rPr>
          <w:rFonts w:hint="default"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     </w:t>
      </w:r>
    </w:p>
    <w:p>
      <w:pPr>
        <w:spacing w:line="900" w:lineRule="exact"/>
        <w:ind w:firstLine="1205" w:firstLineChars="400"/>
        <w:rPr>
          <w:rFonts w:hint="eastAsia" w:eastAsia="仿宋_GB2312"/>
          <w:b/>
          <w:color w:val="000000"/>
          <w:sz w:val="30"/>
          <w:szCs w:val="30"/>
        </w:rPr>
      </w:pPr>
      <w:r>
        <w:rPr>
          <w:rFonts w:hint="eastAsia" w:eastAsia="仿宋_GB2312"/>
          <w:b/>
          <w:color w:val="000000"/>
          <w:sz w:val="30"/>
          <w:szCs w:val="30"/>
        </w:rPr>
        <w:t>专     业</w:t>
      </w:r>
      <w:r>
        <w:rPr>
          <w:rFonts w:eastAsia="仿宋_GB2312"/>
          <w:b/>
          <w:color w:val="000000"/>
          <w:sz w:val="30"/>
          <w:szCs w:val="30"/>
        </w:rPr>
        <w:t>：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  </w:t>
      </w:r>
      <w:r>
        <w:rPr>
          <w:rFonts w:hint="default" w:eastAsia="仿宋_GB2312"/>
          <w:b/>
          <w:color w:val="000000"/>
          <w:sz w:val="30"/>
          <w:szCs w:val="30"/>
          <w:u w:val="single"/>
        </w:rPr>
        <w:t>计算机科学与技术嵌入式方向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 </w:t>
      </w:r>
    </w:p>
    <w:p>
      <w:pPr>
        <w:spacing w:line="900" w:lineRule="exact"/>
        <w:ind w:firstLine="1205" w:firstLineChars="400"/>
        <w:rPr>
          <w:rFonts w:hint="eastAsia" w:eastAsia="仿宋_GB2312"/>
          <w:b/>
          <w:color w:val="000000"/>
          <w:sz w:val="30"/>
          <w:szCs w:val="30"/>
          <w:u w:val="single"/>
        </w:rPr>
      </w:pPr>
      <w:r>
        <w:rPr>
          <w:rFonts w:eastAsia="仿宋_GB2312"/>
          <w:b/>
          <w:color w:val="000000"/>
          <w:sz w:val="30"/>
          <w:szCs w:val="30"/>
        </w:rPr>
        <w:t>指导老师：</w:t>
      </w:r>
      <w:r>
        <w:rPr>
          <w:rFonts w:hint="eastAsia" w:eastAsia="仿宋_GB2312"/>
          <w:b/>
          <w:color w:val="000000"/>
          <w:sz w:val="30"/>
          <w:szCs w:val="30"/>
        </w:rPr>
        <w:t xml:space="preserve"> 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   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      </w:t>
      </w:r>
      <w:r>
        <w:rPr>
          <w:rFonts w:hint="eastAsia" w:eastAsia="仿宋_GB2312"/>
          <w:b/>
          <w:color w:val="000000"/>
          <w:sz w:val="30"/>
          <w:szCs w:val="30"/>
          <w:u w:val="single"/>
          <w:lang w:val="en-US" w:eastAsia="zh-CN"/>
        </w:rPr>
        <w:t>付少锋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 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  </w:t>
      </w:r>
      <w:r>
        <w:rPr>
          <w:rFonts w:hint="eastAsia" w:eastAsia="仿宋_GB2312"/>
          <w:b/>
          <w:color w:val="000000"/>
          <w:sz w:val="30"/>
          <w:szCs w:val="30"/>
          <w:u w:val="single"/>
          <w:lang w:val="en-US" w:eastAsia="zh-CN"/>
        </w:rPr>
        <w:t xml:space="preserve">   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    </w:t>
      </w:r>
    </w:p>
    <w:p>
      <w:pPr>
        <w:spacing w:line="900" w:lineRule="exact"/>
        <w:ind w:firstLine="1205" w:firstLineChars="400"/>
        <w:rPr>
          <w:rFonts w:eastAsia="仿宋_GB2312"/>
          <w:b/>
          <w:color w:val="000000"/>
          <w:sz w:val="30"/>
          <w:szCs w:val="30"/>
        </w:rPr>
      </w:pPr>
      <w:r>
        <w:rPr>
          <w:rFonts w:eastAsia="仿宋_GB2312"/>
          <w:b/>
          <w:color w:val="000000"/>
          <w:sz w:val="30"/>
          <w:szCs w:val="30"/>
        </w:rPr>
        <w:t>起止时间：</w:t>
      </w:r>
      <w:r>
        <w:rPr>
          <w:rFonts w:hint="eastAsia" w:eastAsia="仿宋_GB2312"/>
          <w:b/>
          <w:color w:val="000000"/>
          <w:sz w:val="30"/>
          <w:szCs w:val="30"/>
        </w:rPr>
        <w:t xml:space="preserve"> 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 </w:t>
      </w:r>
      <w:r>
        <w:rPr>
          <w:rFonts w:hint="default" w:eastAsia="仿宋_GB2312"/>
          <w:b/>
          <w:color w:val="000000"/>
          <w:sz w:val="30"/>
          <w:szCs w:val="30"/>
          <w:u w:val="single"/>
        </w:rPr>
        <w:t>2023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eastAsia="仿宋_GB2312"/>
          <w:b/>
          <w:color w:val="000000"/>
          <w:sz w:val="30"/>
          <w:szCs w:val="30"/>
          <w:u w:val="single"/>
        </w:rPr>
        <w:t>年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hint="default" w:eastAsia="仿宋_GB2312"/>
          <w:b/>
          <w:color w:val="000000"/>
          <w:sz w:val="30"/>
          <w:szCs w:val="30"/>
          <w:u w:val="single"/>
        </w:rPr>
        <w:t>9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月 </w:t>
      </w:r>
      <w:r>
        <w:rPr>
          <w:rFonts w:eastAsia="仿宋_GB2312"/>
          <w:b/>
          <w:color w:val="000000"/>
          <w:sz w:val="30"/>
          <w:szCs w:val="30"/>
        </w:rPr>
        <w:t xml:space="preserve">至 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 </w:t>
      </w:r>
      <w:r>
        <w:rPr>
          <w:rFonts w:hint="default" w:eastAsia="仿宋_GB2312"/>
          <w:b/>
          <w:color w:val="000000"/>
          <w:sz w:val="30"/>
          <w:szCs w:val="30"/>
          <w:u w:val="single"/>
        </w:rPr>
        <w:t>2024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eastAsia="仿宋_GB2312"/>
          <w:b/>
          <w:color w:val="000000"/>
          <w:sz w:val="30"/>
          <w:szCs w:val="30"/>
          <w:u w:val="single"/>
        </w:rPr>
        <w:t>年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hint="default" w:eastAsia="仿宋_GB2312"/>
          <w:b/>
          <w:color w:val="000000"/>
          <w:sz w:val="30"/>
          <w:szCs w:val="30"/>
          <w:u w:val="single"/>
        </w:rPr>
        <w:t>2</w:t>
      </w:r>
      <w:r>
        <w:rPr>
          <w:rFonts w:hint="eastAsia" w:eastAsia="仿宋_GB2312"/>
          <w:b/>
          <w:color w:val="000000"/>
          <w:sz w:val="30"/>
          <w:szCs w:val="30"/>
          <w:u w:val="single"/>
        </w:rPr>
        <w:t xml:space="preserve"> </w:t>
      </w:r>
      <w:r>
        <w:rPr>
          <w:rFonts w:eastAsia="仿宋_GB2312"/>
          <w:b/>
          <w:color w:val="000000"/>
          <w:sz w:val="30"/>
          <w:szCs w:val="30"/>
          <w:u w:val="single"/>
        </w:rPr>
        <w:t xml:space="preserve">月 </w:t>
      </w:r>
    </w:p>
    <w:p>
      <w:pPr>
        <w:jc w:val="center"/>
        <w:rPr>
          <w:rFonts w:eastAsia="仿宋_GB2312"/>
          <w:b/>
          <w:color w:val="000000"/>
          <w:sz w:val="30"/>
          <w:szCs w:val="30"/>
        </w:rPr>
      </w:pPr>
    </w:p>
    <w:p>
      <w:pPr>
        <w:spacing w:line="360" w:lineRule="auto"/>
        <w:jc w:val="center"/>
        <w:rPr>
          <w:rFonts w:hint="eastAsia" w:eastAsia="仿宋_GB2312"/>
          <w:b/>
          <w:color w:val="000000"/>
          <w:sz w:val="30"/>
          <w:szCs w:val="30"/>
        </w:rPr>
      </w:pPr>
      <w:r>
        <w:rPr>
          <w:rFonts w:eastAsia="仿宋_GB2312"/>
          <w:b/>
          <w:color w:val="000000"/>
          <w:sz w:val="30"/>
          <w:szCs w:val="30"/>
        </w:rPr>
        <w:t xml:space="preserve">   西安电子科技大学</w:t>
      </w:r>
      <w:r>
        <w:rPr>
          <w:rFonts w:hint="eastAsia" w:eastAsia="仿宋_GB2312"/>
          <w:b/>
          <w:color w:val="000000"/>
          <w:sz w:val="30"/>
          <w:szCs w:val="30"/>
        </w:rPr>
        <w:t>计算机工程系</w:t>
      </w:r>
    </w:p>
    <w:p>
      <w:pPr>
        <w:spacing w:line="360" w:lineRule="auto"/>
        <w:ind w:firstLine="3162" w:firstLineChars="1050"/>
        <w:rPr>
          <w:rFonts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20</w:t>
      </w:r>
      <w:r>
        <w:rPr>
          <w:rFonts w:ascii="宋体" w:hAnsi="宋体"/>
          <w:b/>
          <w:color w:val="000000"/>
          <w:sz w:val="30"/>
          <w:szCs w:val="30"/>
        </w:rPr>
        <w:t xml:space="preserve">22年6月制 </w:t>
      </w:r>
    </w:p>
    <w:p>
      <w:pPr>
        <w:spacing w:line="360" w:lineRule="auto"/>
        <w:ind w:firstLine="3162" w:firstLineChars="1050"/>
        <w:rPr>
          <w:rFonts w:eastAsia="仿宋_GB2312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br w:type="page"/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525"/>
        <w:gridCol w:w="359"/>
        <w:gridCol w:w="1013"/>
        <w:gridCol w:w="426"/>
        <w:gridCol w:w="177"/>
        <w:gridCol w:w="767"/>
        <w:gridCol w:w="624"/>
        <w:gridCol w:w="747"/>
        <w:gridCol w:w="678"/>
        <w:gridCol w:w="1406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24" w:type="pct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设计题目</w:t>
            </w:r>
          </w:p>
        </w:tc>
        <w:tc>
          <w:tcPr>
            <w:tcW w:w="3575" w:type="pct"/>
            <w:gridSpan w:val="8"/>
            <w:noWrap w:val="0"/>
            <w:vAlign w:val="center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基于树莓派的智能捡球小车系统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309" w:type="pct"/>
            <w:vMerge w:val="restart"/>
            <w:noWrap w:val="0"/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t>申请人(</w:t>
            </w:r>
            <w:r>
              <w:rPr>
                <w:rFonts w:hint="eastAsia"/>
              </w:rPr>
              <w:t>小组</w:t>
            </w:r>
            <w:r>
              <w:t>)</w:t>
            </w:r>
          </w:p>
        </w:tc>
        <w:tc>
          <w:tcPr>
            <w:tcW w:w="309" w:type="pct"/>
            <w:noWrap w:val="0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804" w:type="pct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  <w:r>
              <w:t>学号</w:t>
            </w:r>
          </w:p>
        </w:tc>
        <w:tc>
          <w:tcPr>
            <w:tcW w:w="250" w:type="pct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  <w:r>
              <w:t>性别</w:t>
            </w:r>
          </w:p>
        </w:tc>
        <w:tc>
          <w:tcPr>
            <w:tcW w:w="554" w:type="pct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t>专业</w:t>
            </w:r>
          </w:p>
          <w:p>
            <w:pPr>
              <w:adjustRightInd w:val="0"/>
              <w:snapToGrid w:val="0"/>
              <w:jc w:val="center"/>
            </w:pPr>
            <w:r>
              <w:t>班级</w:t>
            </w:r>
          </w:p>
        </w:tc>
        <w:tc>
          <w:tcPr>
            <w:tcW w:w="804" w:type="pct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  <w:r>
              <w:t>手机</w:t>
            </w:r>
          </w:p>
        </w:tc>
        <w:tc>
          <w:tcPr>
            <w:tcW w:w="1223" w:type="pct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  <w:r>
              <w:t>E-mail</w:t>
            </w:r>
          </w:p>
        </w:tc>
        <w:tc>
          <w:tcPr>
            <w:tcW w:w="743" w:type="pc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309" w:type="pct"/>
            <w:vMerge w:val="continue"/>
            <w:noWrap w:val="0"/>
            <w:textDirection w:val="tbRlV"/>
            <w:vAlign w:val="top"/>
          </w:tcPr>
          <w:p>
            <w:pPr>
              <w:ind w:left="113" w:right="113"/>
              <w:jc w:val="center"/>
            </w:pPr>
          </w:p>
        </w:tc>
        <w:tc>
          <w:tcPr>
            <w:tcW w:w="309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  <w:lang w:val="en-US"/>
              </w:rPr>
              <w:t>熊睿</w:t>
            </w:r>
          </w:p>
        </w:tc>
        <w:tc>
          <w:tcPr>
            <w:tcW w:w="804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szCs w:val="21"/>
              </w:rPr>
              <w:t>20009200997</w:t>
            </w:r>
          </w:p>
        </w:tc>
        <w:tc>
          <w:tcPr>
            <w:tcW w:w="250" w:type="pct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男</w:t>
            </w:r>
          </w:p>
        </w:tc>
        <w:tc>
          <w:tcPr>
            <w:tcW w:w="554" w:type="pct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2003011</w:t>
            </w:r>
          </w:p>
        </w:tc>
        <w:tc>
          <w:tcPr>
            <w:tcW w:w="804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szCs w:val="21"/>
              </w:rPr>
              <w:t>17736906412</w:t>
            </w:r>
          </w:p>
        </w:tc>
        <w:tc>
          <w:tcPr>
            <w:tcW w:w="1223" w:type="pct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szCs w:val="21"/>
              </w:rPr>
              <w:t>192319969@qq.com</w:t>
            </w:r>
          </w:p>
        </w:tc>
        <w:tc>
          <w:tcPr>
            <w:tcW w:w="743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szCs w:val="21"/>
              </w:rPr>
              <w:t>192319969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309" w:type="pct"/>
            <w:vMerge w:val="continue"/>
            <w:noWrap w:val="0"/>
            <w:textDirection w:val="tbRlV"/>
            <w:vAlign w:val="top"/>
          </w:tcPr>
          <w:p>
            <w:pPr>
              <w:ind w:left="113" w:right="113"/>
              <w:jc w:val="center"/>
            </w:pPr>
          </w:p>
        </w:tc>
        <w:tc>
          <w:tcPr>
            <w:tcW w:w="309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  <w:lang w:val="en-US"/>
              </w:rPr>
              <w:t>张钰哲</w:t>
            </w:r>
          </w:p>
        </w:tc>
        <w:tc>
          <w:tcPr>
            <w:tcW w:w="804" w:type="pct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szCs w:val="21"/>
              </w:rPr>
              <w:t>20009200596</w:t>
            </w:r>
          </w:p>
        </w:tc>
        <w:tc>
          <w:tcPr>
            <w:tcW w:w="250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男</w:t>
            </w:r>
          </w:p>
        </w:tc>
        <w:tc>
          <w:tcPr>
            <w:tcW w:w="554" w:type="pct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2003011</w:t>
            </w:r>
          </w:p>
        </w:tc>
        <w:tc>
          <w:tcPr>
            <w:tcW w:w="804" w:type="pct"/>
            <w:gridSpan w:val="2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szCs w:val="21"/>
              </w:rPr>
              <w:t>15615111121</w:t>
            </w:r>
          </w:p>
        </w:tc>
        <w:tc>
          <w:tcPr>
            <w:tcW w:w="1223" w:type="pct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szCs w:val="21"/>
              </w:rPr>
              <w:t>894799551@qq.com</w:t>
            </w:r>
          </w:p>
        </w:tc>
        <w:tc>
          <w:tcPr>
            <w:tcW w:w="743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szCs w:val="21"/>
              </w:rPr>
              <w:t>894799551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309" w:type="pct"/>
            <w:vMerge w:val="continue"/>
            <w:noWrap w:val="0"/>
            <w:textDirection w:val="tbRlV"/>
            <w:vAlign w:val="top"/>
          </w:tcPr>
          <w:p>
            <w:pPr>
              <w:ind w:left="113" w:right="113"/>
              <w:jc w:val="center"/>
            </w:pPr>
          </w:p>
        </w:tc>
        <w:tc>
          <w:tcPr>
            <w:tcW w:w="309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杜泓锐</w:t>
            </w:r>
          </w:p>
        </w:tc>
        <w:tc>
          <w:tcPr>
            <w:tcW w:w="804" w:type="pct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20009200939</w:t>
            </w:r>
          </w:p>
        </w:tc>
        <w:tc>
          <w:tcPr>
            <w:tcW w:w="250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男</w:t>
            </w:r>
          </w:p>
        </w:tc>
        <w:tc>
          <w:tcPr>
            <w:tcW w:w="554" w:type="pct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2003011</w:t>
            </w:r>
          </w:p>
        </w:tc>
        <w:tc>
          <w:tcPr>
            <w:tcW w:w="804" w:type="pct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18781996325</w:t>
            </w:r>
          </w:p>
        </w:tc>
        <w:tc>
          <w:tcPr>
            <w:tcW w:w="1223" w:type="pct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1781275537@qq.com</w:t>
            </w:r>
          </w:p>
        </w:tc>
        <w:tc>
          <w:tcPr>
            <w:tcW w:w="743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  <w:lang w:val="en-US"/>
              </w:rPr>
              <w:t>1781275537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309" w:type="pct"/>
            <w:vMerge w:val="restart"/>
            <w:noWrap w:val="0"/>
            <w:textDirection w:val="tbRlV"/>
            <w:vAlign w:val="top"/>
          </w:tcPr>
          <w:p>
            <w:pPr>
              <w:ind w:left="113" w:right="113"/>
              <w:jc w:val="center"/>
            </w:pPr>
            <w:r>
              <w:t>导 师</w:t>
            </w:r>
          </w:p>
        </w:tc>
        <w:tc>
          <w:tcPr>
            <w:tcW w:w="520" w:type="pct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947" w:type="pct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816" w:type="pct"/>
            <w:gridSpan w:val="2"/>
            <w:noWrap w:val="0"/>
            <w:vAlign w:val="center"/>
          </w:tcPr>
          <w:p>
            <w:pPr>
              <w:jc w:val="center"/>
            </w:pPr>
            <w:r>
              <w:t>所属系</w:t>
            </w:r>
          </w:p>
        </w:tc>
        <w:tc>
          <w:tcPr>
            <w:tcW w:w="836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825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743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309" w:type="pct"/>
            <w:vMerge w:val="continue"/>
            <w:noWrap w:val="0"/>
            <w:textDirection w:val="tbRlV"/>
            <w:vAlign w:val="top"/>
          </w:tcPr>
          <w:p>
            <w:pPr>
              <w:ind w:left="113" w:right="113"/>
              <w:jc w:val="center"/>
            </w:pPr>
          </w:p>
        </w:tc>
        <w:tc>
          <w:tcPr>
            <w:tcW w:w="520" w:type="pct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947" w:type="pct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6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36" w:type="pct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25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743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309" w:type="pct"/>
            <w:vMerge w:val="continue"/>
            <w:noWrap w:val="0"/>
            <w:textDirection w:val="tbRlV"/>
            <w:vAlign w:val="top"/>
          </w:tcPr>
          <w:p>
            <w:pPr>
              <w:ind w:left="113" w:right="113"/>
              <w:jc w:val="center"/>
            </w:pPr>
          </w:p>
        </w:tc>
        <w:tc>
          <w:tcPr>
            <w:tcW w:w="520" w:type="pct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研究领域</w:t>
            </w:r>
          </w:p>
        </w:tc>
        <w:tc>
          <w:tcPr>
            <w:tcW w:w="947" w:type="pct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816" w:type="pct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36" w:type="pct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825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43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309" w:type="pct"/>
            <w:vMerge w:val="continue"/>
            <w:noWrap w:val="0"/>
            <w:textDirection w:val="tbRlV"/>
            <w:vAlign w:val="top"/>
          </w:tcPr>
          <w:p>
            <w:pPr>
              <w:ind w:left="113" w:right="113"/>
              <w:jc w:val="center"/>
            </w:pPr>
          </w:p>
        </w:tc>
        <w:tc>
          <w:tcPr>
            <w:tcW w:w="520" w:type="pct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947" w:type="pct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816" w:type="pct"/>
            <w:gridSpan w:val="2"/>
            <w:noWrap w:val="0"/>
            <w:vAlign w:val="center"/>
          </w:tcPr>
          <w:p>
            <w:pPr>
              <w:jc w:val="center"/>
            </w:pPr>
            <w:r>
              <w:t>E-mail</w:t>
            </w:r>
          </w:p>
        </w:tc>
        <w:tc>
          <w:tcPr>
            <w:tcW w:w="2405" w:type="pct"/>
            <w:gridSpan w:val="4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8" w:hRule="atLeast"/>
        </w:trPr>
        <w:tc>
          <w:tcPr>
            <w:tcW w:w="5000" w:type="pct"/>
            <w:gridSpan w:val="12"/>
            <w:noWrap w:val="0"/>
            <w:vAlign w:val="top"/>
          </w:tcPr>
          <w:p>
            <w:pPr>
              <w:spacing w:before="156" w:beforeLines="50"/>
              <w:rPr>
                <w:color w:val="000000"/>
                <w:kern w:val="0"/>
                <w:szCs w:val="21"/>
              </w:rPr>
            </w:pPr>
            <w:r>
              <w:rPr>
                <w:b/>
              </w:rPr>
              <w:t>一、项目组成员情况介绍</w:t>
            </w:r>
            <w:r>
              <w:t>（</w:t>
            </w:r>
            <w:r>
              <w:rPr>
                <w:rFonts w:hAnsi="宋体"/>
                <w:color w:val="000000"/>
                <w:kern w:val="0"/>
                <w:szCs w:val="21"/>
              </w:rPr>
              <w:t>包括自身具备的知识条件，有何特长、兴趣，参加哪些科技事件创新活动等）</w:t>
            </w:r>
          </w:p>
          <w:p>
            <w:pPr>
              <w:spacing w:before="156" w:beforeLines="50"/>
              <w:rPr>
                <w:rFonts w:hint="eastAsia"/>
                <w:b/>
              </w:rPr>
            </w:pPr>
            <w:r>
              <w:rPr>
                <w:rFonts w:hint="default"/>
                <w:b/>
                <w:lang w:val="en-US"/>
              </w:rPr>
              <w:t>项目成员均了解掌握了嵌入式开发的原理，对树莓派开发有一定的了解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000" w:type="pct"/>
            <w:gridSpan w:val="12"/>
            <w:noWrap w:val="0"/>
            <w:vAlign w:val="top"/>
          </w:tcPr>
          <w:p>
            <w:pPr>
              <w:spacing w:before="156" w:beforeLines="50"/>
              <w:rPr>
                <w:bCs/>
                <w:sz w:val="24"/>
              </w:rPr>
            </w:pPr>
            <w:r>
              <w:rPr>
                <w:b/>
              </w:rPr>
              <w:t>二、</w:t>
            </w:r>
            <w:r>
              <w:rPr>
                <w:rFonts w:hint="eastAsia"/>
                <w:b/>
              </w:rPr>
              <w:t>任务与要求</w:t>
            </w:r>
            <w:r>
              <w:t>（</w:t>
            </w:r>
            <w:r>
              <w:rPr>
                <w:rFonts w:hint="eastAsia"/>
              </w:rPr>
              <w:t>详细描述系统实现的功能、拟达到的技术指标</w:t>
            </w:r>
            <w:r>
              <w:rPr>
                <w:rFonts w:hAnsi="宋体"/>
                <w:color w:val="000000"/>
                <w:kern w:val="0"/>
                <w:szCs w:val="21"/>
              </w:rPr>
              <w:t>）</w:t>
            </w:r>
          </w:p>
          <w:p>
            <w:pPr>
              <w:spacing w:before="156" w:beforeLines="5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 xml:space="preserve"> </w:t>
            </w:r>
            <w:r>
              <w:rPr>
                <w:rFonts w:hint="default" w:ascii="宋体" w:hAnsi="宋体"/>
                <w:bCs/>
                <w:kern w:val="0"/>
                <w:sz w:val="24"/>
                <w:lang w:val="en-US"/>
              </w:rPr>
              <w:t>能够对小型球类物体进行</w:t>
            </w:r>
            <w:r>
              <w:rPr>
                <w:rFonts w:hint="eastAsia" w:ascii="宋体" w:hAnsi="宋体"/>
                <w:bCs/>
                <w:kern w:val="0"/>
                <w:sz w:val="24"/>
                <w:lang w:val="en-US" w:eastAsia="zh-CN"/>
              </w:rPr>
              <w:t>目标识别，在光滑反光的地面上分辨出不同的球类物体，例如网球、乒乓球等。之后树莓派根据目标物体位置自动调整前进路径接近物体，控制机械臂抓取物体放到指定位置。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5000" w:type="pct"/>
            <w:gridSpan w:val="12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拟采用的研究方案和要解决的关键技术问题</w:t>
            </w:r>
            <w:r>
              <w:t>（</w:t>
            </w:r>
            <w:r>
              <w:rPr>
                <w:rFonts w:hint="eastAsia"/>
              </w:rPr>
              <w:t>系统拟采用的研究方案和要解决的关键问题，关键问题的研究现状，关键问题研究现状应对不少于三篇国内相关研究论文、两篇国外研究论文进行总结</w:t>
            </w:r>
            <w:r>
              <w:rPr>
                <w:rFonts w:hAnsi="宋体"/>
                <w:color w:val="000000"/>
                <w:kern w:val="0"/>
                <w:szCs w:val="21"/>
              </w:rPr>
              <w:t>）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研究方案</w:t>
            </w:r>
          </w:p>
          <w:p>
            <w:pPr>
              <w:pStyle w:val="5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使用树莓派作为主控板，采用python语言进行程序开发。</w:t>
            </w:r>
            <w:bookmarkStart w:id="1" w:name="_GoBack"/>
            <w:bookmarkEnd w:id="1"/>
          </w:p>
          <w:p>
            <w:pPr>
              <w:pStyle w:val="5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利用OpenCV库进行图像处理和目标识别，实现小车能够检测和判断球的位置。</w:t>
            </w:r>
          </w:p>
          <w:p>
            <w:pPr>
              <w:pStyle w:val="5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基于深度学习框架（设计好的网络）进行卷积神经网络模型训练，实现球的检测和定位。</w:t>
            </w:r>
          </w:p>
          <w:p>
            <w:pPr>
              <w:pStyle w:val="5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采用超声波检测器以检测到球距离，并基于</w:t>
            </w:r>
            <w:r>
              <w:rPr>
                <w:rFonts w:hint="eastAsia"/>
                <w:b/>
                <w:lang w:val="en-US" w:eastAsia="zh-CN"/>
              </w:rPr>
              <w:t>L298N</w:t>
            </w:r>
            <w:r>
              <w:rPr>
                <w:rFonts w:hint="default"/>
                <w:b/>
              </w:rPr>
              <w:t>控制电机驱动小车前进</w:t>
            </w:r>
          </w:p>
          <w:p>
            <w:pPr>
              <w:pStyle w:val="5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设计servo电机驱动机械臂，实现球的检测和定位。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/>
                <w:b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需要解决的技术问题及步骤</w:t>
            </w:r>
          </w:p>
          <w:p>
            <w:pPr>
              <w:pStyle w:val="5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识别与定位算法的研究与实现</w:t>
            </w:r>
          </w:p>
          <w:p>
            <w:pPr>
              <w:pStyle w:val="5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机械臂控制及运动学算法设计</w:t>
            </w:r>
          </w:p>
          <w:p>
            <w:pPr>
              <w:pStyle w:val="5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软硬件整合及调试</w:t>
            </w:r>
          </w:p>
          <w:p>
            <w:pPr>
              <w:pStyle w:val="5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性能测试与结果分析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/>
                <w:b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关键问题研究现状</w:t>
            </w:r>
          </w:p>
          <w:p>
            <w:pPr>
              <w:pStyle w:val="5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eastAsia="宋体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  <w:t>吴波涛, 孔金平, 王湘. 基于 Arduino 和树莓派的智能小车的设计与实现[J]. 电子设计工程, 2017 (15): 58-61.</w:t>
            </w:r>
          </w:p>
          <w:p>
            <w:pPr>
              <w:pStyle w:val="5"/>
              <w:numPr>
                <w:ilvl w:val="0"/>
                <w:numId w:val="0"/>
              </w:numPr>
              <w:ind w:firstLine="380" w:firstLineChars="200"/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该文章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  <w:t>使用Arduino控制板作为核心控制器，实现对小车的驱动控制、遥控和避障等功能。Arduin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o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  <w:t>控制板通过H桥L293D驱动芯片控制电机的正反转，从而实现小车的全向行驶控制。此外，Arduino控制板还接收超声波模块和舵机的信号，实现对前方多个方向上障碍物的测距功能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eastAsia="zh-CN"/>
              </w:rPr>
              <w:t>。</w:t>
            </w:r>
          </w:p>
          <w:p>
            <w:pPr>
              <w:pStyle w:val="5"/>
              <w:numPr>
                <w:ilvl w:val="0"/>
                <w:numId w:val="4"/>
              </w:numPr>
              <w:ind w:left="0" w:leftChars="0" w:firstLine="380" w:firstLineChars="200"/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曾杰, 陈超波, 赵楠, 等. 基于树莓派的搜检机器人的设计[J]. 计算机与数字工程, 2019, 47(3): 700-705.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 xml:space="preserve">   该文章利用OpenCV图像处理库进行图像的处理和目标识别。通过调用OpenCV的Python接口，可以对摄像头采集到的图像进行实时处理。具体的图像处理流程包括将图像转换到HSV颜色空间，设置目标颜色的阈值，进行腐蚀和膨胀操作，滤除噪声，进行边缘检测等。通过这些处理步骤，可以识别出目标物体的边缘并完成目标识别。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ind w:left="0" w:leftChars="0" w:firstLine="380" w:firstLineChars="200"/>
              <w:jc w:val="both"/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刘聪毅. 自动台球机嵌入式分球装置及台球识别的研究[D]. 青岛科技大学, 2020.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本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文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选取了树莓派4B作为嵌入式系统的核心硬件，并通过搭建OpenCV计算机视觉库的软件环境，实现了嵌入式图像识别系统的设计。通过收集台球图像并建立数据集，本研究进行了台球识别算法的研究。在台球颜色识别方面，采用了基于特征提取的SVM和卷积神经网络两种不同的算法，并得到了最优的结果。</w:t>
            </w:r>
          </w:p>
          <w:p>
            <w:pPr>
              <w:pStyle w:val="5"/>
              <w:widowControl w:val="0"/>
              <w:numPr>
                <w:ilvl w:val="0"/>
                <w:numId w:val="4"/>
              </w:numPr>
              <w:ind w:left="0" w:leftChars="0" w:firstLine="380" w:firstLineChars="200"/>
              <w:jc w:val="both"/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D'Orazio T, Guaragnella C, Leo M, et al. A new algorithm for ball recognition using circle Hough transform and neural classifier[J]. Pattern recognition, 2004, 37(3): 393-408.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 xml:space="preserve">    该文章通过结合圆形霍夫变换和神经分类器，提出了一种球的识别算法。该算法在图像序列中能够准确地检测和识别球，并且具有较低的计算成本。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5、Wu D, Xiao A. Deep Learning-Based Algorithm for Recognizing Tennis Balls[J]. Applied Sciences, 2022, 12(23): 12116.</w:t>
            </w:r>
          </w:p>
          <w:p>
            <w:pPr>
              <w:pStyle w:val="5"/>
              <w:numPr>
                <w:ilvl w:val="0"/>
                <w:numId w:val="0"/>
              </w:numPr>
              <w:ind w:firstLine="380" w:firstLineChars="200"/>
              <w:rPr>
                <w:rFonts w:hint="eastAsia" w:ascii="Arial" w:hAnsi="Arial" w:eastAsia="宋体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  <w:t>本文的关键技术是深度学习算法，特别是基于卷积神经网络的算法。作者使用了Mask R-CNN卷积网络来优化网球识别算法，该算法通过引入不同尺度特征层的加权特征融合，提高了训练模型的收敛速度和识别效率。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 w:ascii="Arial" w:hAnsi="Arial" w:eastAsia="宋体" w:cs="Arial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color="auto" w:fill="FFFFFF"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6" w:hRule="atLeast"/>
        </w:trPr>
        <w:tc>
          <w:tcPr>
            <w:tcW w:w="5000" w:type="pct"/>
            <w:gridSpan w:val="12"/>
            <w:noWrap w:val="0"/>
            <w:vAlign w:val="top"/>
          </w:tcPr>
          <w:p>
            <w:pPr>
              <w:spacing w:before="156" w:beforeLines="50"/>
              <w:rPr>
                <w:b/>
              </w:rPr>
            </w:pPr>
            <w:r>
              <w:rPr>
                <w:b/>
              </w:rPr>
              <w:t>四、项目实施方案及实施计划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</w:rPr>
              <w:t>要求以</w:t>
            </w:r>
            <w:r>
              <w:t>2</w:t>
            </w:r>
            <w:r>
              <w:rPr>
                <w:rFonts w:hint="eastAsia"/>
              </w:rPr>
              <w:t>周，为最小时间单位，明确每阶段的具体工作内容、可衡量的时间节点标志成果。该部分内容在与指导教师进行项目沟通后可修改，并将本部分内容单独打印，每周指导时携带，便于按计划检查项目进展情况，作为日常考核的附件材料</w:t>
            </w:r>
            <w:r>
              <w:rPr>
                <w:rFonts w:hint="eastAsia"/>
                <w:b/>
              </w:rPr>
              <w:t>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45"/>
              <w:gridCol w:w="2802"/>
              <w:gridCol w:w="27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时间节点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衡量标志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完成情况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rPr>
                      <w:rFonts w:hint="default"/>
                      <w:b/>
                    </w:rPr>
                  </w:pPr>
                  <w:r>
                    <w:rPr>
                      <w:rFonts w:hint="default"/>
                      <w:b/>
                    </w:rPr>
                    <w:t>第三周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rPr>
                      <w:rFonts w:hint="default"/>
                      <w:b/>
                    </w:rPr>
                  </w:pPr>
                  <w:r>
                    <w:rPr>
                      <w:b/>
                    </w:rPr>
                    <w:t>准备项目所需硬件和软件：熟悉RaspberryPi,在Raspberry Pi中安装OpenCV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  <w:r>
                    <w:rPr>
                      <w:rFonts w:hint="default"/>
                      <w:b/>
                    </w:rPr>
                    <w:t>第五周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rFonts w:hint="default"/>
                      <w:b/>
                    </w:rPr>
                  </w:pPr>
                  <w:r>
                    <w:rPr>
                      <w:rFonts w:hint="default"/>
                      <w:b/>
                    </w:rPr>
                    <w:t>连接各个硬件设备：连接电池和电源板、连接Motor HAT、连接超声波传感器以及Arduino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  <w:r>
                    <w:rPr>
                      <w:b/>
                    </w:rPr>
                    <w:t>第七周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rFonts w:hint="default"/>
                      <w:b/>
                    </w:rPr>
                  </w:pPr>
                  <w:r>
                    <w:rPr>
                      <w:b/>
                    </w:rPr>
                    <w:t>组装小车：由电机控制小车轮胎，将四个轮胎安装固定；连接电线和相机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  <w:r>
                    <w:rPr>
                      <w:b/>
                    </w:rPr>
                    <w:t>第九周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rFonts w:hint="default"/>
                      <w:b/>
                    </w:rPr>
                  </w:pPr>
                  <w:r>
                    <w:rPr>
                      <w:b/>
                    </w:rPr>
                    <w:t>小球识别代码编写：基于Python和OpenCV编写智能小车所需的代码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  <w:r>
                    <w:rPr>
                      <w:b/>
                    </w:rPr>
                    <w:t>第十一周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rFonts w:hint="default"/>
                      <w:b/>
                    </w:rPr>
                  </w:pPr>
                  <w:r>
                    <w:rPr>
                      <w:b/>
                    </w:rPr>
                    <w:t>小车前进代码编写：编写控制小车定位到球位置与距离，并控制小车移动的代码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  <w:r>
                    <w:rPr>
                      <w:b/>
                    </w:rPr>
                    <w:t>第十三周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rFonts w:hint="default"/>
                      <w:b/>
                    </w:rPr>
                  </w:pPr>
                  <w:r>
                    <w:rPr>
                      <w:b/>
                    </w:rPr>
                    <w:t>小球抓取代码编写：编写控制机械臂抓取目标球代码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  <w:r>
                    <w:rPr>
                      <w:b/>
                    </w:rPr>
                    <w:t>第十五周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  <w:r>
                    <w:rPr>
                      <w:b/>
                    </w:rPr>
                    <w:t>测试与改良：测试整体项目，改进项目存在的不足。</w:t>
                  </w:r>
                </w:p>
              </w:tc>
              <w:tc>
                <w:tcPr>
                  <w:tcW w:w="2888" w:type="dxa"/>
                  <w:noWrap w:val="0"/>
                  <w:vAlign w:val="top"/>
                </w:tcPr>
                <w:p>
                  <w:pPr>
                    <w:spacing w:before="156" w:beforeLines="50"/>
                    <w:ind w:left="0" w:leftChars="0" w:firstLine="0" w:firstLineChars="0"/>
                    <w:rPr>
                      <w:b/>
                    </w:rPr>
                  </w:pPr>
                </w:p>
              </w:tc>
            </w:tr>
          </w:tbl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5000" w:type="pct"/>
            <w:gridSpan w:val="12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beforeLines="50"/>
              <w:ind w:left="0" w:leftChars="0" w:firstLine="0" w:firstLineChars="0"/>
              <w:rPr>
                <w:rFonts w:hint="default"/>
                <w:b/>
              </w:rPr>
            </w:pPr>
            <w:r>
              <w:rPr>
                <w:b/>
              </w:rPr>
              <w:t>成员分工情况</w:t>
            </w:r>
          </w:p>
          <w:p>
            <w:pPr>
              <w:numPr>
                <w:ilvl w:val="0"/>
                <w:numId w:val="0"/>
              </w:numPr>
              <w:spacing w:before="156" w:beforeLines="50"/>
              <w:ind w:left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杜泓锐：硬件采购与小车组装、</w:t>
            </w:r>
            <w:r>
              <w:rPr>
                <w:b/>
              </w:rPr>
              <w:t>小球识别代码编写、测试与改良</w:t>
            </w:r>
          </w:p>
          <w:p>
            <w:pPr>
              <w:numPr>
                <w:ilvl w:val="0"/>
                <w:numId w:val="0"/>
              </w:numPr>
              <w:spacing w:before="156" w:beforeLines="50"/>
              <w:ind w:leftChars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张钰哲：硬件采购与小车组装、</w:t>
            </w:r>
            <w:r>
              <w:rPr>
                <w:b/>
              </w:rPr>
              <w:t>小车前进代码编写、测试与改良</w:t>
            </w:r>
          </w:p>
          <w:p>
            <w:pPr>
              <w:numPr>
                <w:ilvl w:val="0"/>
                <w:numId w:val="0"/>
              </w:numPr>
              <w:spacing w:before="156" w:beforeLines="50"/>
              <w:ind w:leftChars="0"/>
              <w:rPr>
                <w:rFonts w:hint="eastAsia"/>
                <w:b/>
              </w:rPr>
            </w:pPr>
            <w:r>
              <w:rPr>
                <w:rFonts w:hint="default"/>
                <w:b/>
              </w:rPr>
              <w:t>熊睿：硬件采购与小车组装、</w:t>
            </w:r>
            <w:r>
              <w:rPr>
                <w:b/>
              </w:rPr>
              <w:t>小球抓取代码编写、测试与改良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5000" w:type="pct"/>
            <w:gridSpan w:val="12"/>
            <w:noWrap w:val="0"/>
            <w:vAlign w:val="top"/>
          </w:tcPr>
          <w:p>
            <w:pPr>
              <w:spacing w:before="156" w:beforeLines="50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  <w:r>
              <w:rPr>
                <w:b/>
              </w:rPr>
              <w:t>、预期成果及成果形式</w:t>
            </w:r>
          </w:p>
          <w:p>
            <w:pPr>
              <w:rPr>
                <w:kern w:val="0"/>
                <w:sz w:val="24"/>
              </w:rPr>
            </w:pPr>
            <w:r>
              <w:rPr>
                <w:rFonts w:hint="default" w:ascii="宋体" w:hAnsi="宋体"/>
                <w:kern w:val="0"/>
                <w:sz w:val="24"/>
              </w:rPr>
              <w:t>预测成果</w:t>
            </w:r>
            <w:r>
              <w:rPr>
                <w:rFonts w:hint="eastAsia" w:ascii="宋体" w:hAnsi="宋体"/>
                <w:kern w:val="0"/>
                <w:sz w:val="24"/>
              </w:rPr>
              <w:t>：</w:t>
            </w:r>
            <w:r>
              <w:rPr>
                <w:kern w:val="0"/>
                <w:sz w:val="24"/>
              </w:rPr>
              <w:t xml:space="preserve"> </w:t>
            </w:r>
          </w:p>
          <w:p>
            <w:pPr>
              <w:rPr>
                <w:rFonts w:hint="default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该项目实现一个可以识别并追逐目标球的小车，并且可以通过机械臂将目标球抓取</w:t>
            </w:r>
          </w:p>
          <w:p>
            <w:pPr>
              <w:spacing w:before="156" w:beforeLines="50"/>
              <w:ind w:left="0" w:leftChars="0" w:firstLine="0" w:firstLineChars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成果形式：</w:t>
            </w:r>
            <w:r>
              <w:rPr>
                <w:rFonts w:hint="eastAsia" w:ascii="宋体" w:hAnsi="宋体"/>
                <w:kern w:val="0"/>
                <w:sz w:val="24"/>
              </w:rPr>
              <w:t xml:space="preserve"> </w:t>
            </w:r>
          </w:p>
          <w:p>
            <w:pPr>
              <w:spacing w:before="156" w:beforeLines="50"/>
              <w:ind w:left="0" w:leftChars="0" w:firstLine="0" w:firstLineChars="0"/>
              <w:rPr>
                <w:rFonts w:hint="default" w:ascii="宋体" w:hAnsi="宋体"/>
                <w:kern w:val="0"/>
                <w:sz w:val="24"/>
              </w:rPr>
            </w:pPr>
            <w:r>
              <w:rPr>
                <w:rFonts w:hint="default" w:ascii="宋体" w:hAnsi="宋体"/>
                <w:kern w:val="0"/>
                <w:sz w:val="24"/>
              </w:rPr>
              <w:t xml:space="preserve">    实体小车展示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5000" w:type="pct"/>
            <w:gridSpan w:val="12"/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="156" w:beforeLines="5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项目预算</w:t>
            </w:r>
          </w:p>
          <w:p>
            <w:pPr>
              <w:numPr>
                <w:ilvl w:val="0"/>
                <w:numId w:val="6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树莓派3+或更高版本：500元</w:t>
            </w:r>
          </w:p>
          <w:p>
            <w:pPr>
              <w:numPr>
                <w:ilvl w:val="0"/>
                <w:numId w:val="6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树莓派电机驱动器：200元</w:t>
            </w:r>
          </w:p>
          <w:p>
            <w:pPr>
              <w:numPr>
                <w:ilvl w:val="0"/>
                <w:numId w:val="6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机器人电机底盘：30元</w:t>
            </w:r>
          </w:p>
          <w:p>
            <w:pPr>
              <w:numPr>
                <w:ilvl w:val="0"/>
                <w:numId w:val="6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锂电池（为电机供电）： 30元</w:t>
            </w:r>
          </w:p>
          <w:p>
            <w:pPr>
              <w:numPr>
                <w:ilvl w:val="0"/>
                <w:numId w:val="6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USB摄像头：50元</w:t>
            </w:r>
          </w:p>
          <w:p>
            <w:pPr>
              <w:numPr>
                <w:ilvl w:val="0"/>
                <w:numId w:val="6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Arduino Nano ：20元</w:t>
            </w:r>
          </w:p>
          <w:p>
            <w:pPr>
              <w:numPr>
                <w:ilvl w:val="0"/>
                <w:numId w:val="6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超声波测距仪：10元</w:t>
            </w:r>
          </w:p>
          <w:p>
            <w:pPr>
              <w:numPr>
                <w:ilvl w:val="0"/>
                <w:numId w:val="6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指示灯：30元</w:t>
            </w:r>
          </w:p>
          <w:p>
            <w:pPr>
              <w:numPr>
                <w:ilvl w:val="0"/>
                <w:numId w:val="0"/>
              </w:numPr>
              <w:spacing w:before="156" w:beforeLines="5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总计：1000元</w:t>
            </w:r>
          </w:p>
        </w:tc>
      </w:tr>
    </w:tbl>
    <w:p>
      <w:pPr>
        <w:ind w:firstLine="2205" w:firstLineChars="1050"/>
        <w:rPr>
          <w:rFonts w:hint="eastAsia"/>
        </w:rPr>
      </w:pPr>
      <w:r>
        <w:rPr>
          <w:szCs w:val="21"/>
        </w:rPr>
        <w:t xml:space="preserve">申请人签名：                      年    月   日  </w:t>
      </w:r>
    </w:p>
    <w:p>
      <w:r>
        <w:rPr>
          <w:b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E841A"/>
    <w:multiLevelType w:val="singleLevel"/>
    <w:tmpl w:val="DEEE84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FC2272"/>
    <w:multiLevelType w:val="singleLevel"/>
    <w:tmpl w:val="EFFC227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1"/>
    <w:multiLevelType w:val="singleLevel"/>
    <w:tmpl w:val="00000001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6CFC2A12"/>
    <w:multiLevelType w:val="multilevel"/>
    <w:tmpl w:val="6CFC2A1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6E8DB330"/>
    <w:multiLevelType w:val="singleLevel"/>
    <w:tmpl w:val="6E8DB33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D95933D"/>
    <w:multiLevelType w:val="singleLevel"/>
    <w:tmpl w:val="7D95933D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14D20CE4"/>
    <w:rsid w:val="07A619DB"/>
    <w:rsid w:val="14D20CE4"/>
    <w:rsid w:val="29BB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2023-09-09T09:50:00Z</dcterms:created>
  <dc:creator>谈笑风生又一年</dc:creator>
  <cp:lastModifiedBy>谈笑风生又一年</cp:lastModifiedBy>
  <dcterms:modified xsi:type="dcterms:W3CDTF">2023-11-20T08:12:04Z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BC2FE364DBC54F379DAE2D12FB0A64AC_11</vt:lpwstr>
  </property>
</Properties>
</file>