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b85042"/>
          <w:sz w:val="26"/>
          <w:szCs w:val="26"/>
          <w:rtl w:val="0"/>
        </w:rPr>
        <w:t xml:space="preserve">C01_AT2 — DATA INTERPRETATION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Handling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CO1 –Apply (BL3)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 2 – Data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20(2 Questions × 20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Understand the fundamental concepts, principles, and techniques of data visualization.(BL2)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192324041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2023 Btech AI&amp;DS / SLOT 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28/07/2026</w:t>
            </w:r>
          </w:p>
        </w:tc>
      </w:tr>
    </w:tbl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Janani Priya G / 192324041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This test contains 2 questions, each carrying 10 marks. Total: 20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negative marking. Unanswered questions carry zero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bookmarkStart w:colFirst="0" w:colLast="0" w:name="_heading=h.xrgcuctjab6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DATA INTERPRETATION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(A):Classify each of the three columns by data type:</w:t>
      </w:r>
    </w:p>
    <w:p w:rsidR="00000000" w:rsidDel="00000000" w:rsidP="00000000" w:rsidRDefault="00000000" w:rsidRPr="00000000" w14:paraId="0000004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781800" cy="277663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1099" l="0" r="0" t="11603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776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(B) AESTHETIC MAPPING :</w:t>
      </w:r>
    </w:p>
    <w:p w:rsidR="00000000" w:rsidDel="00000000" w:rsidP="00000000" w:rsidRDefault="00000000" w:rsidRPr="00000000" w14:paraId="00000046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777038" cy="2847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1660" l="33185" r="0" t="12548"/>
                    <a:stretch>
                      <a:fillRect/>
                    </a:stretch>
                  </pic:blipFill>
                  <pic:spPr>
                    <a:xfrm>
                      <a:off x="0" y="0"/>
                      <a:ext cx="67770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(C)  CLUSTER MAPPING_IT EMPLOYESS:</w:t>
      </w:r>
    </w:p>
    <w:p w:rsidR="00000000" w:rsidDel="00000000" w:rsidP="00000000" w:rsidRDefault="00000000" w:rsidRPr="00000000" w14:paraId="0000004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691313" cy="316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1607" l="31994" r="1190" t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13 RADAR CHART:</w:t>
      </w:r>
    </w:p>
    <w:p w:rsidR="00000000" w:rsidDel="00000000" w:rsidP="00000000" w:rsidRDefault="00000000" w:rsidRPr="00000000" w14:paraId="00000052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700838" cy="3095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2355" l="32292" r="0" t="15179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usSvFSKPrvx4kaODyfW+jzQJw==">CgMxLjAyDmgueHJnY3VjdGphYjZ1OAByITFuNDVrRE9aY2FreHZGS2FnWlJBZUNsUFNnNlozaEhIUw==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