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SIMATS ENGINEERING</w:t>
      </w:r>
    </w:p>
    <w:p>
      <w:pPr>
        <w:spacing w:after="200"/>
        <w:jc w:val="center"/>
      </w:pPr>
      <w:r>
        <w:rPr>
          <w:b/>
          <w:bCs/>
          <w:sz w:val="26"/>
          <w:szCs w:val="26"/>
        </w:rPr>
        <w:t xml:space="preserve">ASSESSMENT TOOL 2</w:t>
      </w:r>
    </w:p>
    <w:p>
      <w:pPr>
        <w:spacing w:after="60"/>
      </w:pPr>
      <w:r>
        <w:rPr>
          <w:b/>
          <w:bCs/>
        </w:rPr>
        <w:t xml:space="preserve">Course Code: </w:t>
      </w:r>
      <w:r>
        <w:t xml:space="preserve">CSA51</w:t>
      </w:r>
    </w:p>
    <w:p>
      <w:pPr>
        <w:spacing w:after="60"/>
      </w:pPr>
      <w:r>
        <w:rPr>
          <w:b/>
          <w:bCs/>
        </w:rPr>
        <w:t xml:space="preserve">Course Name: </w:t>
      </w:r>
      <w:r>
        <w:t xml:space="preserve">Cryptography and Network Security</w:t>
      </w:r>
    </w:p>
    <w:p>
      <w:pPr>
        <w:spacing w:after="60" w:before="120"/>
      </w:pPr>
      <w:r>
        <w:rPr>
          <w:b/>
          <w:bCs/>
        </w:rPr>
        <w:t xml:space="preserve">Course Outcome Covered</w:t>
      </w:r>
    </w:p>
    <w:p>
      <w:pPr>
        <w:spacing w:after="100"/>
      </w:pPr>
      <w:r>
        <w:t xml:space="preserve">CO2: Analyze Public Key crypto system strategies using RSA and key Exchange for Encryption algorithm to strengthen information security. (BL4, BL5)</w:t>
      </w:r>
    </w:p>
    <w:p>
      <w:pPr>
        <w:spacing w:after="60"/>
      </w:pPr>
      <w:r>
        <w:rPr>
          <w:b/>
          <w:bCs/>
        </w:rPr>
        <w:t xml:space="preserve">Scenario-Based: </w:t>
      </w:r>
      <w:r>
        <w:t xml:space="preserve">20%</w:t>
      </w:r>
    </w:p>
    <w:p>
      <w:pPr>
        <w:spacing w:after="60"/>
      </w:pPr>
      <w:r>
        <w:rPr>
          <w:b/>
          <w:bCs/>
        </w:rPr>
        <w:t xml:space="preserve">Total Marks: </w:t>
      </w:r>
      <w:r>
        <w:t xml:space="preserve">50</w:t>
      </w:r>
    </w:p>
    <w:p>
      <w:pPr>
        <w:spacing w:after="100"/>
      </w:pPr>
    </w:p>
    <w:p>
      <w:pPr>
        <w:pStyle w:val="Heading1"/>
        <w:spacing w:after="120" w:before="240"/>
      </w:pPr>
      <w:r>
        <w:rPr>
          <w:b/>
          <w:bCs/>
        </w:rPr>
        <w:t xml:space="preserve">Annexure A — Code of Conduct</w:t>
      </w:r>
    </w:p>
    <w:p>
      <w:pPr>
        <w:spacing w:after="100"/>
      </w:pPr>
      <w:r>
        <w:t xml:space="preserve">I T.LAKSHMI PRASAD NAIDU (Name / Reg No) certify that this submission is my original work and that I have adhered to the guidelines specified for this assessment.</w:t>
      </w:r>
    </w:p>
    <w:p>
      <w:pPr>
        <w:spacing w:after="100"/>
      </w:pPr>
      <w:r>
        <w:t xml:space="preserve">I understand that any violation of academic integrity rules will result in disciplinary action.</w:t>
      </w:r>
    </w:p>
    <w:p>
      <w:pPr>
        <w:spacing w:after="400" w:before="300"/>
      </w:pPr>
      <w:r>
        <w:t xml:space="preserve">Signature of the student: ______________________</w:t>
      </w:r>
    </w:p>
    <w:p>
      <w:pPr>
        <w:pageBreakBefore/>
      </w:pPr>
      <w:r>
        <w:br/>
        <w:t xml:space="preserve"/>
      </w:r>
    </w:p>
    <w:p>
      <w:pPr>
        <w:pStyle w:val="Heading1"/>
        <w:spacing w:after="120" w:before="240"/>
      </w:pPr>
      <w:r>
        <w:rPr>
          <w:b/>
          <w:bCs/>
        </w:rPr>
        <w:t xml:space="preserve">Annexure A — Scenario-Based Questions</w:t>
      </w:r>
    </w:p>
    <w:p>
      <w:pPr>
        <w:pStyle w:val="Heading2"/>
        <w:spacing w:after="100" w:before="200"/>
      </w:pPr>
      <w:r>
        <w:rPr>
          <w:b/>
          <w:bCs/>
        </w:rPr>
        <w:t xml:space="preserve">1. Secure Password Storage in Web Applications</w:t>
      </w:r>
    </w:p>
    <w:p>
      <w:pPr>
        <w:spacing w:after="100"/>
      </w:pPr>
      <w:r>
        <w:rPr>
          <w:i/>
          <w:iCs/>
        </w:rPr>
        <w:t xml:space="preserve">Scenario: A web application stores user passwords and needs to protect them against database breaches.</w:t>
      </w:r>
    </w:p>
    <w:p>
      <w:pPr>
        <w:spacing w:after="80"/>
      </w:pPr>
      <w:r>
        <w:rPr>
          <w:b/>
          <w:bCs/>
        </w:rPr>
        <w:t xml:space="preserve">A. Why plaintext storage is insecure: </w:t>
      </w:r>
      <w:r>
        <w:t xml:space="preserve">If passwords are stored in plaintext, anyone who gains access to the database — through a breach, insider threat, or backup leak — immediately obtains every user's actual password. Since many users reuse passwords across sites, this compromises their other accounts too. There is no protective barrier between a database compromise and full credential exposure.</w:t>
      </w:r>
    </w:p>
    <w:p>
      <w:pPr>
        <w:spacing w:after="80"/>
      </w:pPr>
      <w:r>
        <w:rPr>
          <w:b/>
          <w:bCs/>
        </w:rPr>
        <w:t xml:space="preserve">B. Secure method and justification: </w:t>
      </w:r>
      <w:r>
        <w:t xml:space="preserve">Passwords should be stored as salted cryptographic hashes using a slow, purpose-built algorithm such as bcrypt, scrypt, or Argon2 (rather than fast general-purpose hashes like MD5 or SHA-256 alone). A unique random salt is generated per user and combined with the password before hashing. Hashing is one-way, so even if the database is breached, attackers only get hash values, not passwords. Salting defeats precomputed rainbow-table attacks and ensures identical passwords produce different hashes. Using a deliberately slow algorithm makes brute-force and dictionary attacks computationally expensive, even against stolen hashes.</w:t>
      </w:r>
    </w:p>
    <w:p>
      <w:pPr>
        <w:spacing w:after="100"/>
      </w:pPr>
    </w:p>
    <w:p>
      <w:pPr>
        <w:pStyle w:val="Heading2"/>
        <w:spacing w:after="100" w:before="200"/>
      </w:pPr>
      <w:r>
        <w:rPr>
          <w:b/>
          <w:bCs/>
        </w:rPr>
        <w:t xml:space="preserve">2. Digital Signature for Document Authentication</w:t>
      </w:r>
    </w:p>
    <w:p>
      <w:pPr>
        <w:spacing w:after="100"/>
      </w:pPr>
      <w:r>
        <w:rPr>
          <w:i/>
          <w:iCs/>
        </w:rPr>
        <w:t xml:space="preserve">Scenario: A company wants to ensure that official documents sent electronically are authentic and unaltered.</w:t>
      </w:r>
    </w:p>
    <w:p>
      <w:pPr>
        <w:spacing w:after="80"/>
      </w:pPr>
      <w:r>
        <w:rPr>
          <w:b/>
          <w:bCs/>
        </w:rPr>
        <w:t xml:space="preserve">A. How digital signatures work here: </w:t>
      </w:r>
      <w:r>
        <w:t xml:space="preserve">The sender computes a hash of the document, then encrypts that hash with their private key to produce a digital signature attached to the document. The recipient decrypts the signature using the sender's public key, independently hashes the received document, and compares the two hash values. A match confirms both the sender's identity and that the document was not altered in transit.</w:t>
      </w:r>
    </w:p>
    <w:p>
      <w:pPr>
        <w:spacing w:after="80"/>
      </w:pPr>
      <w:r>
        <w:rPr>
          <w:b/>
          <w:bCs/>
        </w:rPr>
        <w:t xml:space="preserve">B. How this ensures integrity and non-repudiation: </w:t>
      </w:r>
      <w:r>
        <w:t xml:space="preserve">Integrity is ensured because any modification to the document — even a single bit — changes its hash, causing verification to fail and immediately revealing tampering. Non-repudiation is ensured because only the sender possesses the private key used to create the signature; since no one else could have generated it, the sender cannot later deny having sent or signed the document.</w:t>
      </w:r>
    </w:p>
    <w:p>
      <w:pPr>
        <w:spacing w:after="100"/>
      </w:pPr>
    </w:p>
    <w:p>
      <w:pPr>
        <w:pStyle w:val="Heading2"/>
        <w:spacing w:after="100" w:before="200"/>
      </w:pPr>
      <w:r>
        <w:rPr>
          <w:b/>
          <w:bCs/>
        </w:rPr>
        <w:t xml:space="preserve">3. Preventing Replay Attacks in Online Transactions</w:t>
      </w:r>
    </w:p>
    <w:p>
      <w:pPr>
        <w:spacing w:after="100"/>
      </w:pPr>
      <w:r>
        <w:rPr>
          <w:i/>
          <w:iCs/>
        </w:rPr>
        <w:t xml:space="preserve">Scenario: An online payment system is vulnerable to replay attacks where attackers resend previously captured transactions.</w:t>
      </w:r>
    </w:p>
    <w:p>
      <w:pPr>
        <w:spacing w:after="80"/>
      </w:pPr>
      <w:r>
        <w:rPr>
          <w:b/>
          <w:bCs/>
        </w:rPr>
        <w:t xml:space="preserve">A. How replay attacks occur: </w:t>
      </w:r>
      <w:r>
        <w:t xml:space="preserve">An attacker intercepts a legitimate, validly-authenticated transaction message (e.g., a payment request) as it travels over the network, and later resends that exact captured message to the server. Since the message's signature or authentication data is technically valid, the server may process it again — resulting in a duplicate, unauthorized transaction — even though the attacker never needed to break any encryption.</w:t>
      </w:r>
    </w:p>
    <w:p>
      <w:pPr>
        <w:spacing w:after="80"/>
      </w:pPr>
      <w:r>
        <w:rPr>
          <w:b/>
          <w:bCs/>
        </w:rPr>
        <w:t xml:space="preserve">B. Prevention technique and justification: </w:t>
      </w:r>
      <w:r>
        <w:t xml:space="preserve">Use timestamps and nonces (numbers used once), or sequence numbers, combined with a short validity window. Each transaction request includes a unique nonce and a timestamp; the server tracks recently-used nonces and rejects any request that repeats one already seen or that falls outside the acceptable time window. This makes each transaction message unique and single-use — even if an attacker captures and resends it, the server recognizes the duplicate nonce or expired timestamp and rejects it, without requiring any change to the underlying encryption.</w:t>
      </w:r>
    </w:p>
    <w:p>
      <w:pPr>
        <w:spacing w:after="100"/>
      </w:pPr>
    </w:p>
    <w:p>
      <w:pPr>
        <w:pStyle w:val="Heading2"/>
        <w:spacing w:after="100" w:before="200"/>
      </w:pPr>
      <w:r>
        <w:rPr>
          <w:b/>
          <w:bCs/>
        </w:rPr>
        <w:t xml:space="preserve">4. Secure Communication over Public Wi-Fi</w:t>
      </w:r>
    </w:p>
    <w:p>
      <w:pPr>
        <w:spacing w:after="100"/>
      </w:pPr>
      <w:r>
        <w:rPr>
          <w:i/>
          <w:iCs/>
        </w:rPr>
        <w:t xml:space="preserve">Scenario: A user accesses sensitive information using a public Wi-Fi network without encryption.</w:t>
      </w:r>
    </w:p>
    <w:p>
      <w:pPr>
        <w:spacing w:after="80"/>
      </w:pPr>
      <w:r>
        <w:rPr>
          <w:b/>
          <w:bCs/>
        </w:rPr>
        <w:t xml:space="preserve">A. Risks involved: </w:t>
      </w:r>
      <w:r>
        <w:t xml:space="preserve">On unencrypted public Wi-Fi, data travels in plaintext, making it vulnerable to eavesdropping/packet sniffing (attackers capturing sensitive data like login credentials), man-in-the-middle attacks (an attacker intercepting and possibly altering traffic between the user and the destination server), session hijacking, and connection to rogue/fake access points set up to lure victims.</w:t>
      </w:r>
    </w:p>
    <w:p>
      <w:pPr>
        <w:spacing w:after="80"/>
      </w:pPr>
      <w:r>
        <w:rPr>
          <w:b/>
          <w:bCs/>
        </w:rPr>
        <w:t xml:space="preserve">B. Recommended method and justification: </w:t>
      </w:r>
      <w:r>
        <w:t xml:space="preserve">Use a VPN (Virtual Private Network) together with TLS/HTTPS for any sensitive site. A VPN encrypts all traffic from the device through an encrypted tunnel to a trusted server before it touches the public network, so even if an attacker intercepts packets on the Wi-Fi network, the data is unreadable. TLS/HTTPS additionally encrypts the specific application-layer session and authenticates the destination server via certificates, protecting against impersonation and tampering even without a VPN.</w:t>
      </w:r>
    </w:p>
    <w:p>
      <w:pPr>
        <w:spacing w:after="100"/>
      </w:pPr>
    </w:p>
    <w:p>
      <w:pPr>
        <w:pStyle w:val="Heading2"/>
        <w:spacing w:after="100" w:before="200"/>
      </w:pPr>
      <w:r>
        <w:rPr>
          <w:b/>
          <w:bCs/>
        </w:rPr>
        <w:t xml:space="preserve">5. Data Integrity in Cloud Storage</w:t>
      </w:r>
    </w:p>
    <w:p>
      <w:pPr>
        <w:spacing w:after="100"/>
      </w:pPr>
      <w:r>
        <w:rPr>
          <w:i/>
          <w:iCs/>
        </w:rPr>
        <w:t xml:space="preserve">Scenario: An organization stores critical data in a cloud server and wants to ensure that the data is not altered.</w:t>
      </w:r>
    </w:p>
    <w:p>
      <w:pPr>
        <w:spacing w:after="80"/>
      </w:pPr>
      <w:r>
        <w:rPr>
          <w:b/>
          <w:bCs/>
        </w:rPr>
        <w:t xml:space="preserve">A. Using hashing to verify integrity: </w:t>
      </w:r>
      <w:r>
        <w:t xml:space="preserve">Before uploading, the organization computes a cryptographic hash (e.g., SHA-256) of the data and stores that hash value securely (separately from the cloud data itself). Periodically, or whenever the data is retrieved, the hash is recomputed and compared against the stored original. Any mismatch indicates the data has been altered, corrupted, or tampered with — because even a tiny change in input produces a completely different hash output.</w:t>
      </w:r>
    </w:p>
    <w:p>
      <w:pPr>
        <w:spacing w:after="80"/>
      </w:pPr>
      <w:r>
        <w:rPr>
          <w:b/>
          <w:bCs/>
        </w:rPr>
        <w:t xml:space="preserve">B. Additional mechanism and justification: </w:t>
      </w:r>
      <w:r>
        <w:t xml:space="preserve">Combine hashing with digital signatures (or a Message Authentication Code, MAC) applied to the hash value. A plain hash only detects that data changed — it does not prove who is vouching for the original data's authenticity, and an attacker who alters both the data and the stored hash together could hide the change. Signing the hash with the data owner's private key ensures the hash itself cannot be forged or silently replaced, adding both integrity verification and a trusted, non-repudiable source of truth for what the correct hash should be.</w:t>
      </w:r>
    </w:p>
    <w:p>
      <w:pPr>
        <w:spacing w:after="100"/>
      </w:pPr>
    </w:p>
    <w:p>
      <w:pPr>
        <w:pageBreakBefore/>
      </w:pPr>
      <w:r>
        <w:t xml:space="preserve"/>
      </w:r>
    </w:p>
    <w:p>
      <w:pPr>
        <w:pStyle w:val="Heading1"/>
        <w:spacing w:after="120" w:before="240"/>
      </w:pPr>
      <w:r>
        <w:rPr>
          <w:b/>
          <w:bCs/>
        </w:rPr>
        <w:t xml:space="preserve">Rubrics for Calculation</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900"/>
        <w:gridCol w:w="1900"/>
        <w:gridCol w:w="1900"/>
        <w:gridCol w:w="1900"/>
      </w:tblGrid>
      <w:tr>
        <w:trPr>
          <w:tblHeader/>
        </w:trPr>
        <w:tc>
          <w:tcPr>
            <w:tcW w:type="dxa" w:w="1900"/>
            <w:shd w:fill="D9D9D9" w:color="auto" w:val="clear"/>
            <w:tcMar>
              <w:top w:type="dxa" w:w="80"/>
              <w:left w:type="dxa" w:w="80"/>
              <w:bottom w:type="dxa" w:w="80"/>
              <w:right w:type="dxa" w:w="80"/>
            </w:tcMar>
            <w:vAlign w:val="center"/>
          </w:tcPr>
          <w:p>
            <w:pPr>
              <w:jc w:val="left"/>
            </w:pPr>
            <w:r>
              <w:rPr>
                <w:b/>
                <w:bCs/>
                <w:sz w:val="18"/>
                <w:szCs w:val="18"/>
              </w:rPr>
              <w:t xml:space="preserve">Criteria</w:t>
            </w:r>
          </w:p>
        </w:tc>
        <w:tc>
          <w:tcPr>
            <w:tcW w:type="dxa" w:w="1200"/>
            <w:shd w:fill="D9D9D9" w:color="auto" w:val="clear"/>
            <w:tcMar>
              <w:top w:type="dxa" w:w="80"/>
              <w:left w:type="dxa" w:w="80"/>
              <w:bottom w:type="dxa" w:w="80"/>
              <w:right w:type="dxa" w:w="80"/>
            </w:tcMar>
            <w:vAlign w:val="center"/>
          </w:tcPr>
          <w:p>
            <w:pPr>
              <w:jc w:val="center"/>
            </w:pPr>
            <w:r>
              <w:rPr>
                <w:b/>
                <w:bCs/>
                <w:sz w:val="18"/>
                <w:szCs w:val="18"/>
              </w:rPr>
              <w:t xml:space="preserve">Weightage</w:t>
            </w:r>
          </w:p>
        </w:tc>
        <w:tc>
          <w:tcPr>
            <w:tcW w:type="dxa" w:w="1900"/>
            <w:shd w:fill="D9D9D9" w:color="auto" w:val="clear"/>
            <w:tcMar>
              <w:top w:type="dxa" w:w="80"/>
              <w:left w:type="dxa" w:w="80"/>
              <w:bottom w:type="dxa" w:w="80"/>
              <w:right w:type="dxa" w:w="80"/>
            </w:tcMar>
            <w:vAlign w:val="center"/>
          </w:tcPr>
          <w:p>
            <w:pPr>
              <w:jc w:val="left"/>
            </w:pPr>
            <w:r>
              <w:rPr>
                <w:b/>
                <w:bCs/>
                <w:sz w:val="18"/>
                <w:szCs w:val="18"/>
              </w:rPr>
              <w:t xml:space="preserve">Level 4 (Exemplary)</w:t>
            </w:r>
          </w:p>
        </w:tc>
        <w:tc>
          <w:tcPr>
            <w:tcW w:type="dxa" w:w="1900"/>
            <w:shd w:fill="D9D9D9" w:color="auto" w:val="clear"/>
            <w:tcMar>
              <w:top w:type="dxa" w:w="80"/>
              <w:left w:type="dxa" w:w="80"/>
              <w:bottom w:type="dxa" w:w="80"/>
              <w:right w:type="dxa" w:w="80"/>
            </w:tcMar>
            <w:vAlign w:val="center"/>
          </w:tcPr>
          <w:p>
            <w:pPr>
              <w:jc w:val="left"/>
            </w:pPr>
            <w:r>
              <w:rPr>
                <w:b/>
                <w:bCs/>
                <w:sz w:val="18"/>
                <w:szCs w:val="18"/>
              </w:rPr>
              <w:t xml:space="preserve">Level 3 (Proficient)</w:t>
            </w:r>
          </w:p>
        </w:tc>
        <w:tc>
          <w:tcPr>
            <w:tcW w:type="dxa" w:w="1900"/>
            <w:shd w:fill="D9D9D9" w:color="auto" w:val="clear"/>
            <w:tcMar>
              <w:top w:type="dxa" w:w="80"/>
              <w:left w:type="dxa" w:w="80"/>
              <w:bottom w:type="dxa" w:w="80"/>
              <w:right w:type="dxa" w:w="80"/>
            </w:tcMar>
            <w:vAlign w:val="center"/>
          </w:tcPr>
          <w:p>
            <w:pPr>
              <w:jc w:val="left"/>
            </w:pPr>
            <w:r>
              <w:rPr>
                <w:b/>
                <w:bCs/>
                <w:sz w:val="18"/>
                <w:szCs w:val="18"/>
              </w:rPr>
              <w:t xml:space="preserve">Level 2 (Developing)</w:t>
            </w:r>
          </w:p>
        </w:tc>
        <w:tc>
          <w:tcPr>
            <w:tcW w:type="dxa" w:w="1900"/>
            <w:shd w:fill="D9D9D9" w:color="auto" w:val="clear"/>
            <w:tcMar>
              <w:top w:type="dxa" w:w="80"/>
              <w:left w:type="dxa" w:w="80"/>
              <w:bottom w:type="dxa" w:w="80"/>
              <w:right w:type="dxa" w:w="80"/>
            </w:tcMar>
            <w:vAlign w:val="center"/>
          </w:tcPr>
          <w:p>
            <w:pPr>
              <w:jc w:val="left"/>
            </w:pPr>
            <w:r>
              <w:rPr>
                <w:b/>
                <w:bCs/>
                <w:sz w:val="18"/>
                <w:szCs w:val="18"/>
              </w:rPr>
              <w:t xml:space="preserve">Level 1 (Beginning)</w:t>
            </w:r>
          </w:p>
        </w:tc>
      </w:tr>
      <w:tr>
        <w:tc>
          <w:tcPr>
            <w:tcW w:type="dxa" w:w="1900"/>
            <w:tcMar>
              <w:top w:type="dxa" w:w="80"/>
              <w:left w:type="dxa" w:w="80"/>
              <w:bottom w:type="dxa" w:w="80"/>
              <w:right w:type="dxa" w:w="80"/>
            </w:tcMar>
            <w:vAlign w:val="center"/>
          </w:tcPr>
          <w:p>
            <w:pPr>
              <w:jc w:val="left"/>
            </w:pPr>
            <w:r>
              <w:rPr>
                <w:b/>
                <w:bCs/>
                <w:sz w:val="18"/>
                <w:szCs w:val="18"/>
              </w:rPr>
              <w:t xml:space="preserve">Understanding of Scenario</w:t>
            </w:r>
          </w:p>
        </w:tc>
        <w:tc>
          <w:tcPr>
            <w:tcW w:type="dxa" w:w="1200"/>
            <w:tcMar>
              <w:top w:type="dxa" w:w="80"/>
              <w:left w:type="dxa" w:w="80"/>
              <w:bottom w:type="dxa" w:w="80"/>
              <w:right w:type="dxa" w:w="80"/>
            </w:tcMar>
            <w:vAlign w:val="center"/>
          </w:tcPr>
          <w:p>
            <w:pPr>
              <w:jc w:val="center"/>
            </w:pPr>
            <w:r>
              <w:rPr>
                <w:b w:val="false"/>
                <w:bCs w:val="false"/>
                <w:sz w:val="18"/>
                <w:szCs w:val="18"/>
              </w:rPr>
              <w:t xml:space="preserve">20%</w:t>
            </w:r>
          </w:p>
        </w:tc>
        <w:tc>
          <w:tcPr>
            <w:tcW w:type="dxa" w:w="1900"/>
            <w:tcMar>
              <w:top w:type="dxa" w:w="80"/>
              <w:left w:type="dxa" w:w="80"/>
              <w:bottom w:type="dxa" w:w="80"/>
              <w:right w:type="dxa" w:w="80"/>
            </w:tcMar>
            <w:vAlign w:val="center"/>
          </w:tcPr>
          <w:p>
            <w:pPr>
              <w:jc w:val="left"/>
            </w:pPr>
            <w:r>
              <w:rPr>
                <w:b w:val="false"/>
                <w:bCs w:val="false"/>
                <w:sz w:val="18"/>
                <w:szCs w:val="18"/>
              </w:rPr>
              <w:t xml:space="preserve">Demonstrates clear and complete understanding of the scenario and context</w:t>
            </w:r>
          </w:p>
        </w:tc>
        <w:tc>
          <w:tcPr>
            <w:tcW w:type="dxa" w:w="1900"/>
            <w:tcMar>
              <w:top w:type="dxa" w:w="80"/>
              <w:left w:type="dxa" w:w="80"/>
              <w:bottom w:type="dxa" w:w="80"/>
              <w:right w:type="dxa" w:w="80"/>
            </w:tcMar>
            <w:vAlign w:val="center"/>
          </w:tcPr>
          <w:p>
            <w:pPr>
              <w:jc w:val="left"/>
            </w:pPr>
            <w:r>
              <w:rPr>
                <w:b w:val="false"/>
                <w:bCs w:val="false"/>
                <w:sz w:val="18"/>
                <w:szCs w:val="18"/>
              </w:rPr>
              <w:t xml:space="preserve">Shows good understanding with minor gaps</w:t>
            </w:r>
          </w:p>
        </w:tc>
        <w:tc>
          <w:tcPr>
            <w:tcW w:type="dxa" w:w="1900"/>
            <w:tcMar>
              <w:top w:type="dxa" w:w="80"/>
              <w:left w:type="dxa" w:w="80"/>
              <w:bottom w:type="dxa" w:w="80"/>
              <w:right w:type="dxa" w:w="80"/>
            </w:tcMar>
            <w:vAlign w:val="center"/>
          </w:tcPr>
          <w:p>
            <w:pPr>
              <w:jc w:val="left"/>
            </w:pPr>
            <w:r>
              <w:rPr>
                <w:b w:val="false"/>
                <w:bCs w:val="false"/>
                <w:sz w:val="18"/>
                <w:szCs w:val="18"/>
              </w:rPr>
              <w:t xml:space="preserve">Partial understanding; misses key aspects</w:t>
            </w:r>
          </w:p>
        </w:tc>
        <w:tc>
          <w:tcPr>
            <w:tcW w:type="dxa" w:w="1900"/>
            <w:tcMar>
              <w:top w:type="dxa" w:w="80"/>
              <w:left w:type="dxa" w:w="80"/>
              <w:bottom w:type="dxa" w:w="80"/>
              <w:right w:type="dxa" w:w="80"/>
            </w:tcMar>
            <w:vAlign w:val="center"/>
          </w:tcPr>
          <w:p>
            <w:pPr>
              <w:jc w:val="left"/>
            </w:pPr>
            <w:r>
              <w:rPr>
                <w:b w:val="false"/>
                <w:bCs w:val="false"/>
                <w:sz w:val="18"/>
                <w:szCs w:val="18"/>
              </w:rPr>
              <w:t xml:space="preserve">Misinterprets or fails to understand the scenario</w:t>
            </w:r>
          </w:p>
        </w:tc>
      </w:tr>
      <w:tr>
        <w:tc>
          <w:tcPr>
            <w:tcW w:type="dxa" w:w="1900"/>
            <w:tcMar>
              <w:top w:type="dxa" w:w="80"/>
              <w:left w:type="dxa" w:w="80"/>
              <w:bottom w:type="dxa" w:w="80"/>
              <w:right w:type="dxa" w:w="80"/>
            </w:tcMar>
            <w:vAlign w:val="center"/>
          </w:tcPr>
          <w:p>
            <w:pPr>
              <w:jc w:val="left"/>
            </w:pPr>
            <w:r>
              <w:rPr>
                <w:b/>
                <w:bCs/>
                <w:sz w:val="18"/>
                <w:szCs w:val="18"/>
              </w:rPr>
              <w:t xml:space="preserve">Identification of Key Issues</w:t>
            </w:r>
          </w:p>
        </w:tc>
        <w:tc>
          <w:tcPr>
            <w:tcW w:type="dxa" w:w="1200"/>
            <w:tcMar>
              <w:top w:type="dxa" w:w="80"/>
              <w:left w:type="dxa" w:w="80"/>
              <w:bottom w:type="dxa" w:w="80"/>
              <w:right w:type="dxa" w:w="80"/>
            </w:tcMar>
            <w:vAlign w:val="center"/>
          </w:tcPr>
          <w:p>
            <w:pPr>
              <w:jc w:val="center"/>
            </w:pPr>
            <w:r>
              <w:rPr>
                <w:b w:val="false"/>
                <w:bCs w:val="false"/>
                <w:sz w:val="18"/>
                <w:szCs w:val="18"/>
              </w:rPr>
              <w:t xml:space="preserve">20%</w:t>
            </w:r>
          </w:p>
        </w:tc>
        <w:tc>
          <w:tcPr>
            <w:tcW w:type="dxa" w:w="1900"/>
            <w:tcMar>
              <w:top w:type="dxa" w:w="80"/>
              <w:left w:type="dxa" w:w="80"/>
              <w:bottom w:type="dxa" w:w="80"/>
              <w:right w:type="dxa" w:w="80"/>
            </w:tcMar>
            <w:vAlign w:val="center"/>
          </w:tcPr>
          <w:p>
            <w:pPr>
              <w:jc w:val="left"/>
            </w:pPr>
            <w:r>
              <w:rPr>
                <w:b w:val="false"/>
                <w:bCs w:val="false"/>
                <w:sz w:val="18"/>
                <w:szCs w:val="18"/>
              </w:rPr>
              <w:t xml:space="preserve">Accurately identifies all relevant issues and factors involved</w:t>
            </w:r>
          </w:p>
        </w:tc>
        <w:tc>
          <w:tcPr>
            <w:tcW w:type="dxa" w:w="1900"/>
            <w:tcMar>
              <w:top w:type="dxa" w:w="80"/>
              <w:left w:type="dxa" w:w="80"/>
              <w:bottom w:type="dxa" w:w="80"/>
              <w:right w:type="dxa" w:w="80"/>
            </w:tcMar>
            <w:vAlign w:val="center"/>
          </w:tcPr>
          <w:p>
            <w:pPr>
              <w:jc w:val="left"/>
            </w:pPr>
            <w:r>
              <w:rPr>
                <w:b w:val="false"/>
                <w:bCs w:val="false"/>
                <w:sz w:val="18"/>
                <w:szCs w:val="18"/>
              </w:rPr>
              <w:t xml:space="preserve">Identifies most key issues with minor omissions</w:t>
            </w:r>
          </w:p>
        </w:tc>
        <w:tc>
          <w:tcPr>
            <w:tcW w:type="dxa" w:w="1900"/>
            <w:tcMar>
              <w:top w:type="dxa" w:w="80"/>
              <w:left w:type="dxa" w:w="80"/>
              <w:bottom w:type="dxa" w:w="80"/>
              <w:right w:type="dxa" w:w="80"/>
            </w:tcMar>
            <w:vAlign w:val="center"/>
          </w:tcPr>
          <w:p>
            <w:pPr>
              <w:jc w:val="left"/>
            </w:pPr>
            <w:r>
              <w:rPr>
                <w:b w:val="false"/>
                <w:bCs w:val="false"/>
                <w:sz w:val="18"/>
                <w:szCs w:val="18"/>
              </w:rPr>
              <w:t xml:space="preserve">Identifies limited issues; some irrelevant points</w:t>
            </w:r>
          </w:p>
        </w:tc>
        <w:tc>
          <w:tcPr>
            <w:tcW w:type="dxa" w:w="1900"/>
            <w:tcMar>
              <w:top w:type="dxa" w:w="80"/>
              <w:left w:type="dxa" w:w="80"/>
              <w:bottom w:type="dxa" w:w="80"/>
              <w:right w:type="dxa" w:w="80"/>
            </w:tcMar>
            <w:vAlign w:val="center"/>
          </w:tcPr>
          <w:p>
            <w:pPr>
              <w:jc w:val="left"/>
            </w:pPr>
            <w:r>
              <w:rPr>
                <w:b w:val="false"/>
                <w:bCs w:val="false"/>
                <w:sz w:val="18"/>
                <w:szCs w:val="18"/>
              </w:rPr>
              <w:t xml:space="preserve">Unable to identify key issues</w:t>
            </w:r>
          </w:p>
        </w:tc>
      </w:tr>
      <w:tr>
        <w:tc>
          <w:tcPr>
            <w:tcW w:type="dxa" w:w="1900"/>
            <w:tcMar>
              <w:top w:type="dxa" w:w="80"/>
              <w:left w:type="dxa" w:w="80"/>
              <w:bottom w:type="dxa" w:w="80"/>
              <w:right w:type="dxa" w:w="80"/>
            </w:tcMar>
            <w:vAlign w:val="center"/>
          </w:tcPr>
          <w:p>
            <w:pPr>
              <w:jc w:val="left"/>
            </w:pPr>
            <w:r>
              <w:rPr>
                <w:b/>
                <w:bCs/>
                <w:sz w:val="18"/>
                <w:szCs w:val="18"/>
              </w:rPr>
              <w:t xml:space="preserve">Application of Concepts</w:t>
            </w:r>
          </w:p>
        </w:tc>
        <w:tc>
          <w:tcPr>
            <w:tcW w:type="dxa" w:w="1200"/>
            <w:tcMar>
              <w:top w:type="dxa" w:w="80"/>
              <w:left w:type="dxa" w:w="80"/>
              <w:bottom w:type="dxa" w:w="80"/>
              <w:right w:type="dxa" w:w="80"/>
            </w:tcMar>
            <w:vAlign w:val="center"/>
          </w:tcPr>
          <w:p>
            <w:pPr>
              <w:jc w:val="center"/>
            </w:pPr>
            <w:r>
              <w:rPr>
                <w:b w:val="false"/>
                <w:bCs w:val="false"/>
                <w:sz w:val="18"/>
                <w:szCs w:val="18"/>
              </w:rPr>
              <w:t xml:space="preserve">25%</w:t>
            </w:r>
          </w:p>
        </w:tc>
        <w:tc>
          <w:tcPr>
            <w:tcW w:type="dxa" w:w="1900"/>
            <w:tcMar>
              <w:top w:type="dxa" w:w="80"/>
              <w:left w:type="dxa" w:w="80"/>
              <w:bottom w:type="dxa" w:w="80"/>
              <w:right w:type="dxa" w:w="80"/>
            </w:tcMar>
            <w:vAlign w:val="center"/>
          </w:tcPr>
          <w:p>
            <w:pPr>
              <w:jc w:val="left"/>
            </w:pPr>
            <w:r>
              <w:rPr>
                <w:b w:val="false"/>
                <w:bCs w:val="false"/>
                <w:sz w:val="18"/>
                <w:szCs w:val="18"/>
              </w:rPr>
              <w:t xml:space="preserve">Applies appropriate concepts effectively to address the scenario</w:t>
            </w:r>
          </w:p>
        </w:tc>
        <w:tc>
          <w:tcPr>
            <w:tcW w:type="dxa" w:w="1900"/>
            <w:tcMar>
              <w:top w:type="dxa" w:w="80"/>
              <w:left w:type="dxa" w:w="80"/>
              <w:bottom w:type="dxa" w:w="80"/>
              <w:right w:type="dxa" w:w="80"/>
            </w:tcMar>
            <w:vAlign w:val="center"/>
          </w:tcPr>
          <w:p>
            <w:pPr>
              <w:jc w:val="left"/>
            </w:pPr>
            <w:r>
              <w:rPr>
                <w:b w:val="false"/>
                <w:bCs w:val="false"/>
                <w:sz w:val="18"/>
                <w:szCs w:val="18"/>
              </w:rPr>
              <w:t xml:space="preserve">Applies concepts with minor errors</w:t>
            </w:r>
          </w:p>
        </w:tc>
        <w:tc>
          <w:tcPr>
            <w:tcW w:type="dxa" w:w="1900"/>
            <w:tcMar>
              <w:top w:type="dxa" w:w="80"/>
              <w:left w:type="dxa" w:w="80"/>
              <w:bottom w:type="dxa" w:w="80"/>
              <w:right w:type="dxa" w:w="80"/>
            </w:tcMar>
            <w:vAlign w:val="center"/>
          </w:tcPr>
          <w:p>
            <w:pPr>
              <w:jc w:val="left"/>
            </w:pPr>
            <w:r>
              <w:rPr>
                <w:b w:val="false"/>
                <w:bCs w:val="false"/>
                <w:sz w:val="18"/>
                <w:szCs w:val="18"/>
              </w:rPr>
              <w:t xml:space="preserve">Limited or partially correct application</w:t>
            </w:r>
          </w:p>
        </w:tc>
        <w:tc>
          <w:tcPr>
            <w:tcW w:type="dxa" w:w="1900"/>
            <w:tcMar>
              <w:top w:type="dxa" w:w="80"/>
              <w:left w:type="dxa" w:w="80"/>
              <w:bottom w:type="dxa" w:w="80"/>
              <w:right w:type="dxa" w:w="80"/>
            </w:tcMar>
            <w:vAlign w:val="center"/>
          </w:tcPr>
          <w:p>
            <w:pPr>
              <w:jc w:val="left"/>
            </w:pPr>
            <w:r>
              <w:rPr>
                <w:b w:val="false"/>
                <w:bCs w:val="false"/>
                <w:sz w:val="18"/>
                <w:szCs w:val="18"/>
              </w:rPr>
              <w:t xml:space="preserve">Unable to apply relevant concepts</w:t>
            </w:r>
          </w:p>
        </w:tc>
      </w:tr>
      <w:tr>
        <w:tc>
          <w:tcPr>
            <w:tcW w:type="dxa" w:w="1900"/>
            <w:tcMar>
              <w:top w:type="dxa" w:w="80"/>
              <w:left w:type="dxa" w:w="80"/>
              <w:bottom w:type="dxa" w:w="80"/>
              <w:right w:type="dxa" w:w="80"/>
            </w:tcMar>
            <w:vAlign w:val="center"/>
          </w:tcPr>
          <w:p>
            <w:pPr>
              <w:jc w:val="left"/>
            </w:pPr>
            <w:r>
              <w:rPr>
                <w:b/>
                <w:bCs/>
                <w:sz w:val="18"/>
                <w:szCs w:val="18"/>
              </w:rPr>
              <w:t xml:space="preserve">Decision Making</w:t>
            </w:r>
          </w:p>
        </w:tc>
        <w:tc>
          <w:tcPr>
            <w:tcW w:type="dxa" w:w="1200"/>
            <w:tcMar>
              <w:top w:type="dxa" w:w="80"/>
              <w:left w:type="dxa" w:w="80"/>
              <w:bottom w:type="dxa" w:w="80"/>
              <w:right w:type="dxa" w:w="80"/>
            </w:tcMar>
            <w:vAlign w:val="center"/>
          </w:tcPr>
          <w:p>
            <w:pPr>
              <w:jc w:val="center"/>
            </w:pPr>
            <w:r>
              <w:rPr>
                <w:b w:val="false"/>
                <w:bCs w:val="false"/>
                <w:sz w:val="18"/>
                <w:szCs w:val="18"/>
              </w:rPr>
              <w:t xml:space="preserve">20%</w:t>
            </w:r>
          </w:p>
        </w:tc>
        <w:tc>
          <w:tcPr>
            <w:tcW w:type="dxa" w:w="1900"/>
            <w:tcMar>
              <w:top w:type="dxa" w:w="80"/>
              <w:left w:type="dxa" w:w="80"/>
              <w:bottom w:type="dxa" w:w="80"/>
              <w:right w:type="dxa" w:w="80"/>
            </w:tcMar>
            <w:vAlign w:val="center"/>
          </w:tcPr>
          <w:p>
            <w:pPr>
              <w:jc w:val="left"/>
            </w:pPr>
            <w:r>
              <w:rPr>
                <w:b w:val="false"/>
                <w:bCs w:val="false"/>
                <w:sz w:val="18"/>
                <w:szCs w:val="18"/>
              </w:rPr>
              <w:t xml:space="preserve">Makes well-reasoned, logical decisions with strong rationale</w:t>
            </w:r>
          </w:p>
        </w:tc>
        <w:tc>
          <w:tcPr>
            <w:tcW w:type="dxa" w:w="1900"/>
            <w:tcMar>
              <w:top w:type="dxa" w:w="80"/>
              <w:left w:type="dxa" w:w="80"/>
              <w:bottom w:type="dxa" w:w="80"/>
              <w:right w:type="dxa" w:w="80"/>
            </w:tcMar>
            <w:vAlign w:val="center"/>
          </w:tcPr>
          <w:p>
            <w:pPr>
              <w:jc w:val="left"/>
            </w:pPr>
            <w:r>
              <w:rPr>
                <w:b w:val="false"/>
                <w:bCs w:val="false"/>
                <w:sz w:val="18"/>
                <w:szCs w:val="18"/>
              </w:rPr>
              <w:t xml:space="preserve">Makes reasonable decisions with some justification</w:t>
            </w:r>
          </w:p>
        </w:tc>
        <w:tc>
          <w:tcPr>
            <w:tcW w:type="dxa" w:w="1900"/>
            <w:tcMar>
              <w:top w:type="dxa" w:w="80"/>
              <w:left w:type="dxa" w:w="80"/>
              <w:bottom w:type="dxa" w:w="80"/>
              <w:right w:type="dxa" w:w="80"/>
            </w:tcMar>
            <w:vAlign w:val="center"/>
          </w:tcPr>
          <w:p>
            <w:pPr>
              <w:jc w:val="left"/>
            </w:pPr>
            <w:r>
              <w:rPr>
                <w:b w:val="false"/>
                <w:bCs w:val="false"/>
                <w:sz w:val="18"/>
                <w:szCs w:val="18"/>
              </w:rPr>
              <w:t xml:space="preserve">Makes weak decisions with limited justification</w:t>
            </w:r>
          </w:p>
        </w:tc>
        <w:tc>
          <w:tcPr>
            <w:tcW w:type="dxa" w:w="1900"/>
            <w:tcMar>
              <w:top w:type="dxa" w:w="80"/>
              <w:left w:type="dxa" w:w="80"/>
              <w:bottom w:type="dxa" w:w="80"/>
              <w:right w:type="dxa" w:w="80"/>
            </w:tcMar>
            <w:vAlign w:val="center"/>
          </w:tcPr>
          <w:p>
            <w:pPr>
              <w:jc w:val="left"/>
            </w:pPr>
            <w:r>
              <w:rPr>
                <w:b w:val="false"/>
                <w:bCs w:val="false"/>
                <w:sz w:val="18"/>
                <w:szCs w:val="18"/>
              </w:rPr>
              <w:t xml:space="preserve">No clear decisions made or rationale provided</w:t>
            </w:r>
          </w:p>
        </w:tc>
      </w:tr>
      <w:tr>
        <w:tc>
          <w:tcPr>
            <w:tcW w:type="dxa" w:w="1900"/>
            <w:tcMar>
              <w:top w:type="dxa" w:w="80"/>
              <w:left w:type="dxa" w:w="80"/>
              <w:bottom w:type="dxa" w:w="80"/>
              <w:right w:type="dxa" w:w="80"/>
            </w:tcMar>
            <w:vAlign w:val="center"/>
          </w:tcPr>
          <w:p>
            <w:pPr>
              <w:jc w:val="left"/>
            </w:pPr>
            <w:r>
              <w:rPr>
                <w:b/>
                <w:bCs/>
                <w:sz w:val="18"/>
                <w:szCs w:val="18"/>
              </w:rPr>
              <w:t xml:space="preserve">Clarity of Response</w:t>
            </w:r>
          </w:p>
        </w:tc>
        <w:tc>
          <w:tcPr>
            <w:tcW w:type="dxa" w:w="1200"/>
            <w:tcMar>
              <w:top w:type="dxa" w:w="80"/>
              <w:left w:type="dxa" w:w="80"/>
              <w:bottom w:type="dxa" w:w="80"/>
              <w:right w:type="dxa" w:w="80"/>
            </w:tcMar>
            <w:vAlign w:val="center"/>
          </w:tcPr>
          <w:p>
            <w:pPr>
              <w:jc w:val="center"/>
            </w:pPr>
            <w:r>
              <w:rPr>
                <w:b w:val="false"/>
                <w:bCs w:val="false"/>
                <w:sz w:val="18"/>
                <w:szCs w:val="18"/>
              </w:rPr>
              <w:t xml:space="preserve">15%</w:t>
            </w:r>
          </w:p>
        </w:tc>
        <w:tc>
          <w:tcPr>
            <w:tcW w:type="dxa" w:w="1900"/>
            <w:tcMar>
              <w:top w:type="dxa" w:w="80"/>
              <w:left w:type="dxa" w:w="80"/>
              <w:bottom w:type="dxa" w:w="80"/>
              <w:right w:type="dxa" w:w="80"/>
            </w:tcMar>
            <w:vAlign w:val="center"/>
          </w:tcPr>
          <w:p>
            <w:pPr>
              <w:jc w:val="left"/>
            </w:pPr>
            <w:r>
              <w:rPr>
                <w:b w:val="false"/>
                <w:bCs w:val="false"/>
                <w:sz w:val="18"/>
                <w:szCs w:val="18"/>
              </w:rPr>
              <w:t xml:space="preserve">Response is clear, structured, and logically presented</w:t>
            </w:r>
          </w:p>
        </w:tc>
        <w:tc>
          <w:tcPr>
            <w:tcW w:type="dxa" w:w="1900"/>
            <w:tcMar>
              <w:top w:type="dxa" w:w="80"/>
              <w:left w:type="dxa" w:w="80"/>
              <w:bottom w:type="dxa" w:w="80"/>
              <w:right w:type="dxa" w:w="80"/>
            </w:tcMar>
            <w:vAlign w:val="center"/>
          </w:tcPr>
          <w:p>
            <w:pPr>
              <w:jc w:val="left"/>
            </w:pPr>
            <w:r>
              <w:rPr>
                <w:b w:val="false"/>
                <w:bCs w:val="false"/>
                <w:sz w:val="18"/>
                <w:szCs w:val="18"/>
              </w:rPr>
              <w:t xml:space="preserve">Generally clear with minor issues</w:t>
            </w:r>
          </w:p>
        </w:tc>
        <w:tc>
          <w:tcPr>
            <w:tcW w:type="dxa" w:w="1900"/>
            <w:tcMar>
              <w:top w:type="dxa" w:w="80"/>
              <w:left w:type="dxa" w:w="80"/>
              <w:bottom w:type="dxa" w:w="80"/>
              <w:right w:type="dxa" w:w="80"/>
            </w:tcMar>
            <w:vAlign w:val="center"/>
          </w:tcPr>
          <w:p>
            <w:pPr>
              <w:jc w:val="left"/>
            </w:pPr>
            <w:r>
              <w:rPr>
                <w:b w:val="false"/>
                <w:bCs w:val="false"/>
                <w:sz w:val="18"/>
                <w:szCs w:val="18"/>
              </w:rPr>
              <w:t xml:space="preserve">Somewhat unclear or poorly structured</w:t>
            </w:r>
          </w:p>
        </w:tc>
        <w:tc>
          <w:tcPr>
            <w:tcW w:type="dxa" w:w="1900"/>
            <w:tcMar>
              <w:top w:type="dxa" w:w="80"/>
              <w:left w:type="dxa" w:w="80"/>
              <w:bottom w:type="dxa" w:w="80"/>
              <w:right w:type="dxa" w:w="80"/>
            </w:tcMar>
            <w:vAlign w:val="center"/>
          </w:tcPr>
          <w:p>
            <w:pPr>
              <w:jc w:val="left"/>
            </w:pPr>
            <w:r>
              <w:rPr>
                <w:b w:val="false"/>
                <w:bCs w:val="false"/>
                <w:sz w:val="18"/>
                <w:szCs w:val="18"/>
              </w:rPr>
              <w:t xml:space="preserve">Disorganized and difficult to understand</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2026-08-03T04:38:18.732Z</dcterms:created>
  <dcterms:modified xsi:type="dcterms:W3CDTF">2026-08-03T04:38:18.744Z</dcterms:modified>
</cp:coreProperties>
</file>

<file path=docProps/custom.xml><?xml version="1.0" encoding="utf-8"?>
<Properties xmlns="http://schemas.openxmlformats.org/officeDocument/2006/custom-properties" xmlns:vt="http://schemas.openxmlformats.org/officeDocument/2006/docPropsVTypes"/>
</file>