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36"/>
        </w:rPr>
        <w:t>SIMATS ENGINEERING</w:t>
      </w:r>
    </w:p>
    <w:p>
      <w:pPr>
        <w:spacing w:after="240"/>
      </w:pPr>
      <w:r>
        <w:rPr>
          <w:rFonts w:ascii="Calibri" w:hAnsi="Calibri"/>
          <w:b/>
          <w:color w:val="2B6CB0"/>
          <w:sz w:val="28"/>
        </w:rPr>
        <w:t>Department of Artificial Intelligence and Data Science</w:t>
        <w:br/>
        <w:t>Assessment Tool 1 - Analytical Problem Solving</w:t>
      </w:r>
    </w:p>
    <w:tbl>
      <w:tblPr>
        <w:tblW w:type="auto" w:w="0"/>
        <w:jc w:val="center"/>
        <w:tblLayout w:type="fixed"/>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4680"/>
        <w:gridCol w:w="4680"/>
      </w:tblGrid>
      <w:tr>
        <w:tc>
          <w:tcPr>
            <w:tcW w:type="dxa" w:w="4680"/>
            <w:shd w:fill="F0F4F8"/>
            <w:tcMar>
              <w:top w:w="80" w:type="dxa"/>
              <w:bottom w:w="80" w:type="dxa"/>
              <w:left w:w="120" w:type="dxa"/>
              <w:right w:w="120" w:type="dxa"/>
            </w:tcMar>
          </w:tcPr>
          <w:p>
            <w:pPr>
              <w:spacing w:after="0"/>
            </w:pPr>
            <w:r>
              <w:rPr>
                <w:b/>
                <w:color w:val="1A365D"/>
                <w:sz w:val="20"/>
              </w:rPr>
              <w:t>Course Code &amp; Title:</w:t>
            </w:r>
            <w:r>
              <w:rPr>
                <w:sz w:val="20"/>
              </w:rPr>
              <w:t xml:space="preserve"> DSA03 - Natural Language Processing</w:t>
            </w:r>
          </w:p>
        </w:tc>
        <w:tc>
          <w:tcPr>
            <w:tcW w:type="dxa" w:w="4680"/>
            <w:shd w:fill="F0F4F8"/>
            <w:tcMar>
              <w:top w:w="80" w:type="dxa"/>
              <w:bottom w:w="80" w:type="dxa"/>
              <w:left w:w="120" w:type="dxa"/>
              <w:right w:w="120" w:type="dxa"/>
            </w:tcMar>
          </w:tcPr>
          <w:p>
            <w:pPr>
              <w:spacing w:after="0"/>
            </w:pPr>
            <w:r>
              <w:rPr>
                <w:b/>
                <w:color w:val="1A365D"/>
                <w:sz w:val="20"/>
              </w:rPr>
              <w:t>CO Assessed:</w:t>
            </w:r>
            <w:r>
              <w:rPr>
                <w:sz w:val="20"/>
              </w:rPr>
              <w:t xml:space="preserve"> CO2 - Manipulation (BL-3)</w:t>
            </w:r>
          </w:p>
        </w:tc>
      </w:tr>
      <w:tr>
        <w:tc>
          <w:tcPr>
            <w:tcW w:type="dxa" w:w="4680"/>
            <w:shd w:fill="F0F4F8"/>
            <w:tcMar>
              <w:top w:w="80" w:type="dxa"/>
              <w:bottom w:w="80" w:type="dxa"/>
              <w:left w:w="120" w:type="dxa"/>
              <w:right w:w="120" w:type="dxa"/>
            </w:tcMar>
          </w:tcPr>
          <w:p>
            <w:pPr>
              <w:spacing w:after="0"/>
            </w:pPr>
            <w:r>
              <w:rPr>
                <w:b/>
                <w:color w:val="1A365D"/>
                <w:sz w:val="20"/>
              </w:rPr>
              <w:t>Student Name:</w:t>
            </w:r>
            <w:r>
              <w:rPr>
                <w:sz w:val="20"/>
              </w:rPr>
              <w:t xml:space="preserve"> T. LAKSHMI PRASAD NAIDU</w:t>
            </w:r>
          </w:p>
        </w:tc>
        <w:tc>
          <w:tcPr>
            <w:tcW w:type="dxa" w:w="4680"/>
            <w:shd w:fill="F0F4F8"/>
            <w:tcMar>
              <w:top w:w="80" w:type="dxa"/>
              <w:bottom w:w="80" w:type="dxa"/>
              <w:left w:w="120" w:type="dxa"/>
              <w:right w:w="120" w:type="dxa"/>
            </w:tcMar>
          </w:tcPr>
          <w:p>
            <w:pPr>
              <w:spacing w:after="0"/>
            </w:pPr>
            <w:r>
              <w:rPr>
                <w:b/>
                <w:color w:val="1A365D"/>
                <w:sz w:val="20"/>
              </w:rPr>
              <w:t>Reg. No.:</w:t>
            </w:r>
            <w:r>
              <w:rPr>
                <w:sz w:val="20"/>
              </w:rPr>
              <w:t xml:space="preserve"> 192324187</w:t>
            </w:r>
          </w:p>
        </w:tc>
      </w:tr>
      <w:tr>
        <w:tc>
          <w:tcPr>
            <w:tcW w:type="dxa" w:w="4680"/>
            <w:shd w:fill="F0F4F8"/>
            <w:tcMar>
              <w:top w:w="80" w:type="dxa"/>
              <w:bottom w:w="80" w:type="dxa"/>
              <w:left w:w="120" w:type="dxa"/>
              <w:right w:w="120" w:type="dxa"/>
            </w:tcMar>
          </w:tcPr>
          <w:p>
            <w:pPr>
              <w:spacing w:after="0"/>
            </w:pPr>
            <w:r>
              <w:rPr>
                <w:b/>
                <w:color w:val="1A365D"/>
                <w:sz w:val="20"/>
              </w:rPr>
              <w:t>Assessment Type:</w:t>
            </w:r>
            <w:r>
              <w:rPr>
                <w:sz w:val="20"/>
              </w:rPr>
              <w:t xml:space="preserve"> Assessment Tool 1 (Analytical Problem Solving)</w:t>
            </w:r>
          </w:p>
        </w:tc>
        <w:tc>
          <w:tcPr>
            <w:tcW w:type="dxa" w:w="4680"/>
            <w:shd w:fill="F0F4F8"/>
            <w:tcMar>
              <w:top w:w="80" w:type="dxa"/>
              <w:bottom w:w="80" w:type="dxa"/>
              <w:left w:w="120" w:type="dxa"/>
              <w:right w:w="120" w:type="dxa"/>
            </w:tcMar>
          </w:tcPr>
          <w:p>
            <w:pPr>
              <w:spacing w:after="0"/>
            </w:pPr>
            <w:r>
              <w:rPr>
                <w:b/>
                <w:color w:val="1A365D"/>
                <w:sz w:val="20"/>
              </w:rPr>
              <w:t>Weightage / Duration:</w:t>
            </w:r>
            <w:r>
              <w:rPr>
                <w:sz w:val="20"/>
              </w:rPr>
              <w:t xml:space="preserve"> 50% of CIA / 30 Minutes</w:t>
            </w:r>
          </w:p>
        </w:tc>
      </w:tr>
    </w:tbl>
    <w:p>
      <w:pPr>
        <w:spacing w:after="240"/>
      </w:pPr>
    </w:p>
    <w:p>
      <w:pPr>
        <w:keepNext/>
        <w:spacing w:before="320" w:after="120"/>
      </w:pPr>
      <w:r>
        <w:rPr>
          <w:rFonts w:ascii="Calibri" w:hAnsi="Calibri"/>
          <w:b/>
          <w:color w:val="1A365D"/>
          <w:sz w:val="28"/>
        </w:rPr>
        <w:t>Question 1: Morphological Analysis Pipeline for Document Indexing</w:t>
      </w:r>
    </w:p>
    <w:p>
      <w:pPr>
        <w:keepNext/>
        <w:spacing w:before="240" w:after="80"/>
      </w:pPr>
      <w:r>
        <w:rPr>
          <w:rFonts w:ascii="Calibri" w:hAnsi="Calibri"/>
          <w:b/>
          <w:color w:val="2B6CB0"/>
          <w:sz w:val="24"/>
        </w:rPr>
        <w:t>Problem Understanding</w:t>
      </w:r>
    </w:p>
    <w:p>
      <w:pPr>
        <w:spacing w:after="120"/>
      </w:pPr>
      <w:r>
        <w:t>The task requires designing a morphological analysis pipeline for document indexing using the dataset: "connected", "connecting", and "connection". We must decompose each word into root and suffix components, differentiate inflectional vs. derivational forms, and normalize all variants to a common base form.</w:t>
      </w:r>
    </w:p>
    <w:p>
      <w:pPr>
        <w:keepNext/>
        <w:spacing w:before="240" w:after="80"/>
      </w:pPr>
      <w:r>
        <w:rPr>
          <w:rFonts w:ascii="Calibri" w:hAnsi="Calibri"/>
          <w:b/>
          <w:color w:val="2B6CB0"/>
          <w:sz w:val="24"/>
        </w:rPr>
        <w:t>Method Selection</w:t>
      </w:r>
    </w:p>
    <w:p>
      <w:pPr>
        <w:spacing w:after="120"/>
      </w:pPr>
      <w:r>
        <w:rPr>
          <w:b/>
        </w:rPr>
        <w:t>A rule-based morphological decomposition approach is selected:</w:t>
        <w:br/>
      </w:r>
      <w:r>
        <w:t>• Decomposition Rule: Word → Root + Suffix</w:t>
        <w:br/>
      </w:r>
      <w:r>
        <w:t>• Inflectional Identification: Suffixes modifying grammatical form without changing POS or core lexical meaning (e.g., tense, participle).</w:t>
        <w:br/>
      </w:r>
      <w:r>
        <w:t>• Derivational Identification: Suffixes altering Part-of-Speech (POS) or generating a new lexical entry.</w:t>
        <w:br/>
      </w:r>
      <w:r>
        <w:t>• Normalization (Lemmatization): Map all variants to base root 'connect'.</w:t>
      </w:r>
    </w:p>
    <w:p>
      <w:pPr>
        <w:keepNext/>
        <w:spacing w:before="240" w:after="80"/>
      </w:pPr>
      <w:r>
        <w:rPr>
          <w:rFonts w:ascii="Calibri" w:hAnsi="Calibri"/>
          <w:b/>
          <w:color w:val="2B6CB0"/>
          <w:sz w:val="24"/>
        </w:rPr>
        <w:t>Solution Process</w:t>
      </w:r>
    </w:p>
    <w:p>
      <w:pPr>
        <w:spacing w:after="120"/>
      </w:pPr>
      <w:r>
        <w:rPr>
          <w:b/>
        </w:rPr>
        <w:t>1. Word 1: "connected"</w:t>
        <w:br/>
      </w:r>
      <w:r>
        <w:t xml:space="preserve">   - Decomposition: connect + -ed</w:t>
        <w:br/>
        <w:t xml:space="preserve">   - Suffix Analysis: -ed (Past Tense / Past Participle marker)</w:t>
        <w:br/>
        <w:t xml:space="preserve">   - Form Classification: Inflectional (Modifies tense; POS remains verb/adjective in context).</w:t>
        <w:br/>
        <w:t xml:space="preserve">   - Normalized Base: connect</w:t>
        <w:br/>
        <w:br/>
      </w:r>
      <w:r>
        <w:rPr>
          <w:b/>
        </w:rPr>
        <w:t>2. Word 2: "connecting"</w:t>
        <w:br/>
      </w:r>
      <w:r>
        <w:t xml:space="preserve">   - Decomposition: connect + -ing</w:t>
        <w:br/>
        <w:t xml:space="preserve">   - Suffix Analysis: -ing (Present Participle / Progressive marker)</w:t>
        <w:br/>
        <w:t xml:space="preserve">   - Form Classification: Inflectional (Modifies aspect/tense; retains verb root meaning).</w:t>
        <w:br/>
        <w:t xml:space="preserve">   - Normalized Base: connect</w:t>
        <w:br/>
        <w:br/>
      </w:r>
      <w:r>
        <w:rPr>
          <w:b/>
        </w:rPr>
        <w:t>3. Word 3: "connection"</w:t>
        <w:br/>
      </w:r>
      <w:r>
        <w:t xml:space="preserve">   - Decomposition: connect + -ion</w:t>
        <w:br/>
        <w:t xml:space="preserve">   - Suffix Analysis: -ion (Nominalizer)</w:t>
        <w:br/>
        <w:t xml:space="preserve">   - Form Classification: Derivational (Changes POS from Verb → Noun).</w:t>
        <w:br/>
        <w:t xml:space="preserve">   - Normalized Base: connect</w:t>
      </w:r>
    </w:p>
    <w:p>
      <w:pPr>
        <w:keepNext/>
        <w:spacing w:before="240" w:after="80"/>
      </w:pPr>
      <w:r>
        <w:rPr>
          <w:rFonts w:ascii="Calibri" w:hAnsi="Calibri"/>
          <w:b/>
          <w:color w:val="2B6CB0"/>
          <w:sz w:val="24"/>
        </w:rPr>
        <w:t>Accuracy of Calculation &amp; 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c>
          <w:tcPr>
            <w:tcW w:type="dxa" w:w="1560"/>
            <w:shd w:fill="1A365D"/>
            <w:tcMar>
              <w:top w:w="100" w:type="dxa"/>
              <w:bottom w:w="100" w:type="dxa"/>
              <w:left w:w="100" w:type="dxa"/>
              <w:right w:w="100" w:type="dxa"/>
            </w:tcMar>
          </w:tcPr>
          <w:p>
            <w:pPr>
              <w:jc w:val="left"/>
            </w:pPr>
            <w:r>
              <w:rPr>
                <w:b/>
                <w:color w:val="FFFFFF"/>
                <w:sz w:val="20"/>
              </w:rPr>
              <w:t>Input Word</w:t>
            </w:r>
          </w:p>
        </w:tc>
        <w:tc>
          <w:tcPr>
            <w:tcW w:type="dxa" w:w="1560"/>
            <w:shd w:fill="1A365D"/>
            <w:tcMar>
              <w:top w:w="100" w:type="dxa"/>
              <w:bottom w:w="100" w:type="dxa"/>
              <w:left w:w="100" w:type="dxa"/>
              <w:right w:w="100" w:type="dxa"/>
            </w:tcMar>
          </w:tcPr>
          <w:p>
            <w:pPr>
              <w:jc w:val="left"/>
            </w:pPr>
            <w:r>
              <w:rPr>
                <w:b/>
                <w:color w:val="FFFFFF"/>
                <w:sz w:val="20"/>
              </w:rPr>
              <w:t>Root</w:t>
            </w:r>
          </w:p>
        </w:tc>
        <w:tc>
          <w:tcPr>
            <w:tcW w:type="dxa" w:w="1560"/>
            <w:shd w:fill="1A365D"/>
            <w:tcMar>
              <w:top w:w="100" w:type="dxa"/>
              <w:bottom w:w="100" w:type="dxa"/>
              <w:left w:w="100" w:type="dxa"/>
              <w:right w:w="100" w:type="dxa"/>
            </w:tcMar>
          </w:tcPr>
          <w:p>
            <w:pPr>
              <w:jc w:val="left"/>
            </w:pPr>
            <w:r>
              <w:rPr>
                <w:b/>
                <w:color w:val="FFFFFF"/>
                <w:sz w:val="20"/>
              </w:rPr>
              <w:t>Suffix</w:t>
            </w:r>
          </w:p>
        </w:tc>
        <w:tc>
          <w:tcPr>
            <w:tcW w:type="dxa" w:w="1560"/>
            <w:shd w:fill="1A365D"/>
            <w:tcMar>
              <w:top w:w="100" w:type="dxa"/>
              <w:bottom w:w="100" w:type="dxa"/>
              <w:left w:w="100" w:type="dxa"/>
              <w:right w:w="100" w:type="dxa"/>
            </w:tcMar>
          </w:tcPr>
          <w:p>
            <w:pPr>
              <w:jc w:val="left"/>
            </w:pPr>
            <w:r>
              <w:rPr>
                <w:b/>
                <w:color w:val="FFFFFF"/>
                <w:sz w:val="20"/>
              </w:rPr>
              <w:t>Form Classification</w:t>
            </w:r>
          </w:p>
        </w:tc>
        <w:tc>
          <w:tcPr>
            <w:tcW w:type="dxa" w:w="1560"/>
            <w:shd w:fill="1A365D"/>
            <w:tcMar>
              <w:top w:w="100" w:type="dxa"/>
              <w:bottom w:w="100" w:type="dxa"/>
              <w:left w:w="100" w:type="dxa"/>
              <w:right w:w="100" w:type="dxa"/>
            </w:tcMar>
          </w:tcPr>
          <w:p>
            <w:pPr>
              <w:jc w:val="left"/>
            </w:pPr>
            <w:r>
              <w:rPr>
                <w:b/>
                <w:color w:val="FFFFFF"/>
                <w:sz w:val="20"/>
              </w:rPr>
              <w:t>Output POS</w:t>
            </w:r>
          </w:p>
        </w:tc>
        <w:tc>
          <w:tcPr>
            <w:tcW w:type="dxa" w:w="1560"/>
            <w:shd w:fill="1A365D"/>
            <w:tcMar>
              <w:top w:w="100" w:type="dxa"/>
              <w:bottom w:w="100" w:type="dxa"/>
              <w:left w:w="100" w:type="dxa"/>
              <w:right w:w="100" w:type="dxa"/>
            </w:tcMar>
          </w:tcPr>
          <w:p>
            <w:pPr>
              <w:jc w:val="left"/>
            </w:pPr>
            <w:r>
              <w:rPr>
                <w:b/>
                <w:color w:val="FFFFFF"/>
                <w:sz w:val="20"/>
              </w:rPr>
              <w:t>Normalized Base</w:t>
            </w:r>
          </w:p>
        </w:tc>
      </w:tr>
      <w:tr>
        <w:tc>
          <w:tcPr>
            <w:tcW w:type="dxa" w:w="1560"/>
            <w:shd w:fill="FFFFFF"/>
            <w:tcMar>
              <w:top w:w="80" w:type="dxa"/>
              <w:bottom w:w="80" w:type="dxa"/>
              <w:left w:w="100" w:type="dxa"/>
              <w:right w:w="100" w:type="dxa"/>
            </w:tcMar>
          </w:tcPr>
          <w:p>
            <w:r>
              <w:rPr>
                <w:sz w:val="20"/>
              </w:rPr>
              <w:t>connected</w:t>
            </w:r>
          </w:p>
        </w:tc>
        <w:tc>
          <w:tcPr>
            <w:tcW w:type="dxa" w:w="1560"/>
            <w:shd w:fill="FFFFFF"/>
            <w:tcMar>
              <w:top w:w="80" w:type="dxa"/>
              <w:bottom w:w="80" w:type="dxa"/>
              <w:left w:w="100" w:type="dxa"/>
              <w:right w:w="100" w:type="dxa"/>
            </w:tcMar>
          </w:tcPr>
          <w:p>
            <w:r>
              <w:rPr>
                <w:sz w:val="20"/>
              </w:rPr>
              <w:t>connect</w:t>
            </w:r>
          </w:p>
        </w:tc>
        <w:tc>
          <w:tcPr>
            <w:tcW w:type="dxa" w:w="1560"/>
            <w:shd w:fill="FFFFFF"/>
            <w:tcMar>
              <w:top w:w="80" w:type="dxa"/>
              <w:bottom w:w="80" w:type="dxa"/>
              <w:left w:w="100" w:type="dxa"/>
              <w:right w:w="100" w:type="dxa"/>
            </w:tcMar>
          </w:tcPr>
          <w:p>
            <w:r>
              <w:rPr>
                <w:sz w:val="20"/>
              </w:rPr>
              <w:t>-ed</w:t>
            </w:r>
          </w:p>
        </w:tc>
        <w:tc>
          <w:tcPr>
            <w:tcW w:type="dxa" w:w="1560"/>
            <w:shd w:fill="FFFFFF"/>
            <w:tcMar>
              <w:top w:w="80" w:type="dxa"/>
              <w:bottom w:w="80" w:type="dxa"/>
              <w:left w:w="100" w:type="dxa"/>
              <w:right w:w="100" w:type="dxa"/>
            </w:tcMar>
          </w:tcPr>
          <w:p>
            <w:r>
              <w:rPr>
                <w:sz w:val="20"/>
              </w:rPr>
              <w:t>Inflectional</w:t>
            </w:r>
          </w:p>
        </w:tc>
        <w:tc>
          <w:tcPr>
            <w:tcW w:type="dxa" w:w="1560"/>
            <w:shd w:fill="FFFFFF"/>
            <w:tcMar>
              <w:top w:w="80" w:type="dxa"/>
              <w:bottom w:w="80" w:type="dxa"/>
              <w:left w:w="100" w:type="dxa"/>
              <w:right w:w="100" w:type="dxa"/>
            </w:tcMar>
          </w:tcPr>
          <w:p>
            <w:r>
              <w:rPr>
                <w:sz w:val="20"/>
              </w:rPr>
              <w:t>Verb / Adjective</w:t>
            </w:r>
          </w:p>
        </w:tc>
        <w:tc>
          <w:tcPr>
            <w:tcW w:type="dxa" w:w="1560"/>
            <w:shd w:fill="FFFFFF"/>
            <w:tcMar>
              <w:top w:w="80" w:type="dxa"/>
              <w:bottom w:w="80" w:type="dxa"/>
              <w:left w:w="100" w:type="dxa"/>
              <w:right w:w="100" w:type="dxa"/>
            </w:tcMar>
          </w:tcPr>
          <w:p>
            <w:r>
              <w:rPr>
                <w:sz w:val="20"/>
              </w:rPr>
              <w:t>connect</w:t>
            </w:r>
          </w:p>
        </w:tc>
      </w:tr>
      <w:tr>
        <w:tc>
          <w:tcPr>
            <w:tcW w:type="dxa" w:w="1560"/>
            <w:shd w:fill="F7FAFC"/>
            <w:tcMar>
              <w:top w:w="80" w:type="dxa"/>
              <w:bottom w:w="80" w:type="dxa"/>
              <w:left w:w="100" w:type="dxa"/>
              <w:right w:w="100" w:type="dxa"/>
            </w:tcMar>
          </w:tcPr>
          <w:p>
            <w:r>
              <w:rPr>
                <w:sz w:val="20"/>
              </w:rPr>
              <w:t>connecting</w:t>
            </w:r>
          </w:p>
        </w:tc>
        <w:tc>
          <w:tcPr>
            <w:tcW w:type="dxa" w:w="1560"/>
            <w:shd w:fill="F7FAFC"/>
            <w:tcMar>
              <w:top w:w="80" w:type="dxa"/>
              <w:bottom w:w="80" w:type="dxa"/>
              <w:left w:w="100" w:type="dxa"/>
              <w:right w:w="100" w:type="dxa"/>
            </w:tcMar>
          </w:tcPr>
          <w:p>
            <w:r>
              <w:rPr>
                <w:sz w:val="20"/>
              </w:rPr>
              <w:t>connect</w:t>
            </w:r>
          </w:p>
        </w:tc>
        <w:tc>
          <w:tcPr>
            <w:tcW w:type="dxa" w:w="1560"/>
            <w:shd w:fill="F7FAFC"/>
            <w:tcMar>
              <w:top w:w="80" w:type="dxa"/>
              <w:bottom w:w="80" w:type="dxa"/>
              <w:left w:w="100" w:type="dxa"/>
              <w:right w:w="100" w:type="dxa"/>
            </w:tcMar>
          </w:tcPr>
          <w:p>
            <w:r>
              <w:rPr>
                <w:sz w:val="20"/>
              </w:rPr>
              <w:t>-ing</w:t>
            </w:r>
          </w:p>
        </w:tc>
        <w:tc>
          <w:tcPr>
            <w:tcW w:type="dxa" w:w="1560"/>
            <w:shd w:fill="F7FAFC"/>
            <w:tcMar>
              <w:top w:w="80" w:type="dxa"/>
              <w:bottom w:w="80" w:type="dxa"/>
              <w:left w:w="100" w:type="dxa"/>
              <w:right w:w="100" w:type="dxa"/>
            </w:tcMar>
          </w:tcPr>
          <w:p>
            <w:r>
              <w:rPr>
                <w:sz w:val="20"/>
              </w:rPr>
              <w:t>Inflectional</w:t>
            </w:r>
          </w:p>
        </w:tc>
        <w:tc>
          <w:tcPr>
            <w:tcW w:type="dxa" w:w="1560"/>
            <w:shd w:fill="F7FAFC"/>
            <w:tcMar>
              <w:top w:w="80" w:type="dxa"/>
              <w:bottom w:w="80" w:type="dxa"/>
              <w:left w:w="100" w:type="dxa"/>
              <w:right w:w="100" w:type="dxa"/>
            </w:tcMar>
          </w:tcPr>
          <w:p>
            <w:r>
              <w:rPr>
                <w:sz w:val="20"/>
              </w:rPr>
              <w:t>Verb / Participle</w:t>
            </w:r>
          </w:p>
        </w:tc>
        <w:tc>
          <w:tcPr>
            <w:tcW w:type="dxa" w:w="1560"/>
            <w:shd w:fill="F7FAFC"/>
            <w:tcMar>
              <w:top w:w="80" w:type="dxa"/>
              <w:bottom w:w="80" w:type="dxa"/>
              <w:left w:w="100" w:type="dxa"/>
              <w:right w:w="100" w:type="dxa"/>
            </w:tcMar>
          </w:tcPr>
          <w:p>
            <w:r>
              <w:rPr>
                <w:sz w:val="20"/>
              </w:rPr>
              <w:t>connect</w:t>
            </w:r>
          </w:p>
        </w:tc>
      </w:tr>
      <w:tr>
        <w:tc>
          <w:tcPr>
            <w:tcW w:type="dxa" w:w="1560"/>
            <w:shd w:fill="FFFFFF"/>
            <w:tcMar>
              <w:top w:w="80" w:type="dxa"/>
              <w:bottom w:w="80" w:type="dxa"/>
              <w:left w:w="100" w:type="dxa"/>
              <w:right w:w="100" w:type="dxa"/>
            </w:tcMar>
          </w:tcPr>
          <w:p>
            <w:r>
              <w:rPr>
                <w:sz w:val="20"/>
              </w:rPr>
              <w:t>connection</w:t>
            </w:r>
          </w:p>
        </w:tc>
        <w:tc>
          <w:tcPr>
            <w:tcW w:type="dxa" w:w="1560"/>
            <w:shd w:fill="FFFFFF"/>
            <w:tcMar>
              <w:top w:w="80" w:type="dxa"/>
              <w:bottom w:w="80" w:type="dxa"/>
              <w:left w:w="100" w:type="dxa"/>
              <w:right w:w="100" w:type="dxa"/>
            </w:tcMar>
          </w:tcPr>
          <w:p>
            <w:r>
              <w:rPr>
                <w:sz w:val="20"/>
              </w:rPr>
              <w:t>connect</w:t>
            </w:r>
          </w:p>
        </w:tc>
        <w:tc>
          <w:tcPr>
            <w:tcW w:type="dxa" w:w="1560"/>
            <w:shd w:fill="FFFFFF"/>
            <w:tcMar>
              <w:top w:w="80" w:type="dxa"/>
              <w:bottom w:w="80" w:type="dxa"/>
              <w:left w:w="100" w:type="dxa"/>
              <w:right w:w="100" w:type="dxa"/>
            </w:tcMar>
          </w:tcPr>
          <w:p>
            <w:r>
              <w:rPr>
                <w:sz w:val="20"/>
              </w:rPr>
              <w:t>-ion</w:t>
            </w:r>
          </w:p>
        </w:tc>
        <w:tc>
          <w:tcPr>
            <w:tcW w:type="dxa" w:w="1560"/>
            <w:shd w:fill="FFFFFF"/>
            <w:tcMar>
              <w:top w:w="80" w:type="dxa"/>
              <w:bottom w:w="80" w:type="dxa"/>
              <w:left w:w="100" w:type="dxa"/>
              <w:right w:w="100" w:type="dxa"/>
            </w:tcMar>
          </w:tcPr>
          <w:p>
            <w:r>
              <w:rPr>
                <w:sz w:val="20"/>
              </w:rPr>
              <w:t>Derivational</w:t>
            </w:r>
          </w:p>
        </w:tc>
        <w:tc>
          <w:tcPr>
            <w:tcW w:type="dxa" w:w="1560"/>
            <w:shd w:fill="FFFFFF"/>
            <w:tcMar>
              <w:top w:w="80" w:type="dxa"/>
              <w:bottom w:w="80" w:type="dxa"/>
              <w:left w:w="100" w:type="dxa"/>
              <w:right w:w="100" w:type="dxa"/>
            </w:tcMar>
          </w:tcPr>
          <w:p>
            <w:r>
              <w:rPr>
                <w:sz w:val="20"/>
              </w:rPr>
              <w:t>Noun</w:t>
            </w:r>
          </w:p>
        </w:tc>
        <w:tc>
          <w:tcPr>
            <w:tcW w:type="dxa" w:w="1560"/>
            <w:shd w:fill="FFFFFF"/>
            <w:tcMar>
              <w:top w:w="80" w:type="dxa"/>
              <w:bottom w:w="80" w:type="dxa"/>
              <w:left w:w="100" w:type="dxa"/>
              <w:right w:w="100" w:type="dxa"/>
            </w:tcMar>
          </w:tcPr>
          <w:p>
            <w:r>
              <w:rPr>
                <w:sz w:val="20"/>
              </w:rPr>
              <w:t>connect</w:t>
            </w:r>
          </w:p>
        </w:tc>
      </w:tr>
    </w:tbl>
    <w:p>
      <w:pPr>
        <w:keepNext/>
        <w:spacing w:before="240" w:after="80"/>
      </w:pPr>
      <w:r>
        <w:rPr>
          <w:rFonts w:ascii="Calibri" w:hAnsi="Calibri"/>
          <w:b/>
          <w:color w:val="2B6CB0"/>
          <w:sz w:val="24"/>
        </w:rPr>
        <w:t>Interpretation of Results</w:t>
      </w:r>
    </w:p>
    <w:p>
      <w:pPr>
        <w:spacing w:after="240"/>
      </w:pPr>
      <w:r>
        <w:t>By stripping both inflectional suffixes (-ed, -ing) and derivational suffixes (-ion), the indexing engine normalizes all semantic variants to the single canonical token 'connect'. This reduces index dimensionality and enhances recall during information retrieval.</w:t>
      </w:r>
    </w:p>
    <w:p>
      <w:pPr>
        <w:keepNext/>
        <w:spacing w:before="320" w:after="120"/>
      </w:pPr>
      <w:r>
        <w:rPr>
          <w:rFonts w:ascii="Calibri" w:hAnsi="Calibri"/>
          <w:b/>
          <w:color w:val="1A365D"/>
          <w:sz w:val="28"/>
        </w:rPr>
        <w:t>Question 2: Morphological Parsing Module for Sentiment Analysis</w:t>
      </w:r>
    </w:p>
    <w:p>
      <w:pPr>
        <w:keepNext/>
        <w:spacing w:before="240" w:after="80"/>
      </w:pPr>
      <w:r>
        <w:rPr>
          <w:rFonts w:ascii="Calibri" w:hAnsi="Calibri"/>
          <w:b/>
          <w:color w:val="2B6CB0"/>
          <w:sz w:val="24"/>
        </w:rPr>
        <w:t>Problem Understanding</w:t>
      </w:r>
    </w:p>
    <w:p>
      <w:pPr>
        <w:spacing w:after="120"/>
      </w:pPr>
      <w:r>
        <w:t>Analyze "unhappy", "happiness", and "happily" for a sentiment analysis pipeline by identifying prefixes, suffixes, base forms, and analyzing semantic shifts across derivational transformations.</w:t>
      </w:r>
    </w:p>
    <w:p>
      <w:pPr>
        <w:keepNext/>
        <w:spacing w:before="240" w:after="80"/>
      </w:pPr>
      <w:r>
        <w:rPr>
          <w:rFonts w:ascii="Calibri" w:hAnsi="Calibri"/>
          <w:b/>
          <w:color w:val="2B6CB0"/>
          <w:sz w:val="24"/>
        </w:rPr>
        <w:t>Method Selection</w:t>
      </w:r>
    </w:p>
    <w:p>
      <w:pPr>
        <w:spacing w:after="120"/>
      </w:pPr>
      <w:r>
        <w:t>Rule-based affix-stripping and morphological parsing:</w:t>
        <w:br/>
        <w:t>• Prefix Extraction: Identifies polarity/negation modifiers.</w:t>
        <w:br/>
        <w:t>• Suffix Extraction: Identifies category-shifting morphological markers.</w:t>
        <w:br/>
        <w:t>• Classification: Distinguish inflectional vs. derivational shifts.</w:t>
      </w:r>
    </w:p>
    <w:p>
      <w:pPr>
        <w:keepNext/>
        <w:spacing w:before="240" w:after="80"/>
      </w:pPr>
      <w:r>
        <w:rPr>
          <w:rFonts w:ascii="Calibri" w:hAnsi="Calibri"/>
          <w:b/>
          <w:color w:val="2B6CB0"/>
          <w:sz w:val="24"/>
        </w:rPr>
        <w:t>Solution Process</w:t>
      </w:r>
    </w:p>
    <w:p>
      <w:pPr>
        <w:spacing w:after="120"/>
      </w:pPr>
      <w:r>
        <w:rPr>
          <w:b/>
        </w:rPr>
        <w:t>1. Word 1: "unhappy"</w:t>
        <w:br/>
      </w:r>
      <w:r>
        <w:t xml:space="preserve">   - Prefix: un- (Negation)</w:t>
        <w:br/>
        <w:t xml:space="preserve">   - Base Form: happy</w:t>
        <w:br/>
        <w:t xml:space="preserve">   - Suffix: None</w:t>
        <w:br/>
        <w:t xml:space="preserve">   - Classification: Derivational (Prefix un- shifts polarity from Positive → Negative).</w:t>
        <w:br/>
        <w:br/>
      </w:r>
      <w:r>
        <w:rPr>
          <w:b/>
        </w:rPr>
        <w:t>2. Word 2: "happiness"</w:t>
        <w:br/>
      </w:r>
      <w:r>
        <w:t xml:space="preserve">   - Prefix: None</w:t>
        <w:br/>
        <w:t xml:space="preserve">   - Base Form: happy (spelling rule: y → i)</w:t>
        <w:br/>
        <w:t xml:space="preserve">   - Suffix: -ness (State/Quality noun former)</w:t>
        <w:br/>
        <w:t xml:space="preserve">   - Classification: Derivational (Transforms Adjective → Noun; retains positive sentiment).</w:t>
        <w:br/>
        <w:br/>
      </w:r>
      <w:r>
        <w:rPr>
          <w:b/>
        </w:rPr>
        <w:t>3. Word 3: "happily"</w:t>
        <w:br/>
      </w:r>
      <w:r>
        <w:t xml:space="preserve">   - Prefix: None</w:t>
        <w:br/>
        <w:t xml:space="preserve">   - Base Form: happy (spelling rule: y → i)</w:t>
        <w:br/>
        <w:t xml:space="preserve">   - Suffix: -ly (Adverbial former)</w:t>
        <w:br/>
        <w:t xml:space="preserve">   - Classification: Derivational (Transforms Adjective → Adverb; retains positive sentiment).</w:t>
      </w:r>
    </w:p>
    <w:p>
      <w:pPr>
        <w:keepNext/>
        <w:spacing w:before="240" w:after="80"/>
      </w:pPr>
      <w:r>
        <w:rPr>
          <w:rFonts w:ascii="Calibri" w:hAnsi="Calibri"/>
          <w:b/>
          <w:color w:val="2B6CB0"/>
          <w:sz w:val="24"/>
        </w:rPr>
        <w:t>Accuracy of Calculation &amp; 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c>
          <w:tcPr>
            <w:tcW w:type="dxa" w:w="1560"/>
            <w:shd w:fill="1A365D"/>
            <w:tcMar>
              <w:top w:w="100" w:type="dxa"/>
              <w:bottom w:w="100" w:type="dxa"/>
              <w:left w:w="100" w:type="dxa"/>
              <w:right w:w="100" w:type="dxa"/>
            </w:tcMar>
          </w:tcPr>
          <w:p>
            <w:r>
              <w:rPr>
                <w:b/>
                <w:color w:val="FFFFFF"/>
                <w:sz w:val="20"/>
              </w:rPr>
              <w:t>Input Word</w:t>
            </w:r>
          </w:p>
        </w:tc>
        <w:tc>
          <w:tcPr>
            <w:tcW w:type="dxa" w:w="1560"/>
            <w:shd w:fill="1A365D"/>
            <w:tcMar>
              <w:top w:w="100" w:type="dxa"/>
              <w:bottom w:w="100" w:type="dxa"/>
              <w:left w:w="100" w:type="dxa"/>
              <w:right w:w="100" w:type="dxa"/>
            </w:tcMar>
          </w:tcPr>
          <w:p>
            <w:r>
              <w:rPr>
                <w:b/>
                <w:color w:val="FFFFFF"/>
                <w:sz w:val="20"/>
              </w:rPr>
              <w:t>Prefix</w:t>
            </w:r>
          </w:p>
        </w:tc>
        <w:tc>
          <w:tcPr>
            <w:tcW w:type="dxa" w:w="1560"/>
            <w:shd w:fill="1A365D"/>
            <w:tcMar>
              <w:top w:w="100" w:type="dxa"/>
              <w:bottom w:w="100" w:type="dxa"/>
              <w:left w:w="100" w:type="dxa"/>
              <w:right w:w="100" w:type="dxa"/>
            </w:tcMar>
          </w:tcPr>
          <w:p>
            <w:r>
              <w:rPr>
                <w:b/>
                <w:color w:val="FFFFFF"/>
                <w:sz w:val="20"/>
              </w:rPr>
              <w:t>Base Form</w:t>
            </w:r>
          </w:p>
        </w:tc>
        <w:tc>
          <w:tcPr>
            <w:tcW w:type="dxa" w:w="1560"/>
            <w:shd w:fill="1A365D"/>
            <w:tcMar>
              <w:top w:w="100" w:type="dxa"/>
              <w:bottom w:w="100" w:type="dxa"/>
              <w:left w:w="100" w:type="dxa"/>
              <w:right w:w="100" w:type="dxa"/>
            </w:tcMar>
          </w:tcPr>
          <w:p>
            <w:r>
              <w:rPr>
                <w:b/>
                <w:color w:val="FFFFFF"/>
                <w:sz w:val="20"/>
              </w:rPr>
              <w:t>Suffix</w:t>
            </w:r>
          </w:p>
        </w:tc>
        <w:tc>
          <w:tcPr>
            <w:tcW w:type="dxa" w:w="1560"/>
            <w:shd w:fill="1A365D"/>
            <w:tcMar>
              <w:top w:w="100" w:type="dxa"/>
              <w:bottom w:w="100" w:type="dxa"/>
              <w:left w:w="100" w:type="dxa"/>
              <w:right w:w="100" w:type="dxa"/>
            </w:tcMar>
          </w:tcPr>
          <w:p>
            <w:r>
              <w:rPr>
                <w:b/>
                <w:color w:val="FFFFFF"/>
                <w:sz w:val="20"/>
              </w:rPr>
              <w:t>Morphological Classification</w:t>
            </w:r>
          </w:p>
        </w:tc>
        <w:tc>
          <w:tcPr>
            <w:tcW w:type="dxa" w:w="1560"/>
            <w:shd w:fill="1A365D"/>
            <w:tcMar>
              <w:top w:w="100" w:type="dxa"/>
              <w:bottom w:w="100" w:type="dxa"/>
              <w:left w:w="100" w:type="dxa"/>
              <w:right w:w="100" w:type="dxa"/>
            </w:tcMar>
          </w:tcPr>
          <w:p>
            <w:r>
              <w:rPr>
                <w:b/>
                <w:color w:val="FFFFFF"/>
                <w:sz w:val="20"/>
              </w:rPr>
              <w:t>Polarity / Semantic Shift</w:t>
            </w:r>
          </w:p>
        </w:tc>
      </w:tr>
      <w:tr>
        <w:tc>
          <w:tcPr>
            <w:tcW w:type="dxa" w:w="1560"/>
            <w:shd w:fill="FFFFFF"/>
            <w:tcMar>
              <w:top w:w="80" w:type="dxa"/>
              <w:bottom w:w="80" w:type="dxa"/>
              <w:left w:w="100" w:type="dxa"/>
              <w:right w:w="100" w:type="dxa"/>
            </w:tcMar>
          </w:tcPr>
          <w:p>
            <w:r>
              <w:rPr>
                <w:sz w:val="20"/>
              </w:rPr>
              <w:t>unhappy</w:t>
            </w:r>
          </w:p>
        </w:tc>
        <w:tc>
          <w:tcPr>
            <w:tcW w:type="dxa" w:w="1560"/>
            <w:shd w:fill="FFFFFF"/>
            <w:tcMar>
              <w:top w:w="80" w:type="dxa"/>
              <w:bottom w:w="80" w:type="dxa"/>
              <w:left w:w="100" w:type="dxa"/>
              <w:right w:w="100" w:type="dxa"/>
            </w:tcMar>
          </w:tcPr>
          <w:p>
            <w:r>
              <w:rPr>
                <w:sz w:val="20"/>
              </w:rPr>
              <w:t>un-</w:t>
            </w:r>
          </w:p>
        </w:tc>
        <w:tc>
          <w:tcPr>
            <w:tcW w:type="dxa" w:w="1560"/>
            <w:shd w:fill="FFFFFF"/>
            <w:tcMar>
              <w:top w:w="80" w:type="dxa"/>
              <w:bottom w:w="80" w:type="dxa"/>
              <w:left w:w="100" w:type="dxa"/>
              <w:right w:w="100" w:type="dxa"/>
            </w:tcMar>
          </w:tcPr>
          <w:p>
            <w:r>
              <w:rPr>
                <w:sz w:val="20"/>
              </w:rPr>
              <w:t>happy</w:t>
            </w:r>
          </w:p>
        </w:tc>
        <w:tc>
          <w:tcPr>
            <w:tcW w:type="dxa" w:w="1560"/>
            <w:shd w:fill="FFFFFF"/>
            <w:tcMar>
              <w:top w:w="80" w:type="dxa"/>
              <w:bottom w:w="80" w:type="dxa"/>
              <w:left w:w="100" w:type="dxa"/>
              <w:right w:w="100" w:type="dxa"/>
            </w:tcMar>
          </w:tcPr>
          <w:p>
            <w:r>
              <w:rPr>
                <w:sz w:val="20"/>
              </w:rPr>
              <w:t>-</w:t>
            </w:r>
          </w:p>
        </w:tc>
        <w:tc>
          <w:tcPr>
            <w:tcW w:type="dxa" w:w="1560"/>
            <w:shd w:fill="FFFFFF"/>
            <w:tcMar>
              <w:top w:w="80" w:type="dxa"/>
              <w:bottom w:w="80" w:type="dxa"/>
              <w:left w:w="100" w:type="dxa"/>
              <w:right w:w="100" w:type="dxa"/>
            </w:tcMar>
          </w:tcPr>
          <w:p>
            <w:r>
              <w:rPr>
                <w:sz w:val="20"/>
              </w:rPr>
              <w:t>Derivational</w:t>
            </w:r>
          </w:p>
        </w:tc>
        <w:tc>
          <w:tcPr>
            <w:tcW w:type="dxa" w:w="1560"/>
            <w:shd w:fill="FFFFFF"/>
            <w:tcMar>
              <w:top w:w="80" w:type="dxa"/>
              <w:bottom w:w="80" w:type="dxa"/>
              <w:left w:w="100" w:type="dxa"/>
              <w:right w:w="100" w:type="dxa"/>
            </w:tcMar>
          </w:tcPr>
          <w:p>
            <w:r>
              <w:rPr>
                <w:sz w:val="20"/>
              </w:rPr>
              <w:t>Reverses Polarity (Positive → Negative)</w:t>
            </w:r>
          </w:p>
        </w:tc>
      </w:tr>
      <w:tr>
        <w:tc>
          <w:tcPr>
            <w:tcW w:type="dxa" w:w="1560"/>
            <w:shd w:fill="F7FAFC"/>
            <w:tcMar>
              <w:top w:w="80" w:type="dxa"/>
              <w:bottom w:w="80" w:type="dxa"/>
              <w:left w:w="100" w:type="dxa"/>
              <w:right w:w="100" w:type="dxa"/>
            </w:tcMar>
          </w:tcPr>
          <w:p>
            <w:r>
              <w:rPr>
                <w:sz w:val="20"/>
              </w:rPr>
              <w:t>happiness</w:t>
            </w:r>
          </w:p>
        </w:tc>
        <w:tc>
          <w:tcPr>
            <w:tcW w:type="dxa" w:w="1560"/>
            <w:shd w:fill="F7FAFC"/>
            <w:tcMar>
              <w:top w:w="80" w:type="dxa"/>
              <w:bottom w:w="80" w:type="dxa"/>
              <w:left w:w="100" w:type="dxa"/>
              <w:right w:w="100" w:type="dxa"/>
            </w:tcMar>
          </w:tcPr>
          <w:p>
            <w:r>
              <w:rPr>
                <w:sz w:val="20"/>
              </w:rPr>
              <w:t>-</w:t>
            </w:r>
          </w:p>
        </w:tc>
        <w:tc>
          <w:tcPr>
            <w:tcW w:type="dxa" w:w="1560"/>
            <w:shd w:fill="F7FAFC"/>
            <w:tcMar>
              <w:top w:w="80" w:type="dxa"/>
              <w:bottom w:w="80" w:type="dxa"/>
              <w:left w:w="100" w:type="dxa"/>
              <w:right w:w="100" w:type="dxa"/>
            </w:tcMar>
          </w:tcPr>
          <w:p>
            <w:r>
              <w:rPr>
                <w:sz w:val="20"/>
              </w:rPr>
              <w:t>happy</w:t>
            </w:r>
          </w:p>
        </w:tc>
        <w:tc>
          <w:tcPr>
            <w:tcW w:type="dxa" w:w="1560"/>
            <w:shd w:fill="F7FAFC"/>
            <w:tcMar>
              <w:top w:w="80" w:type="dxa"/>
              <w:bottom w:w="80" w:type="dxa"/>
              <w:left w:w="100" w:type="dxa"/>
              <w:right w:w="100" w:type="dxa"/>
            </w:tcMar>
          </w:tcPr>
          <w:p>
            <w:r>
              <w:rPr>
                <w:sz w:val="20"/>
              </w:rPr>
              <w:t>-ness</w:t>
            </w:r>
          </w:p>
        </w:tc>
        <w:tc>
          <w:tcPr>
            <w:tcW w:type="dxa" w:w="1560"/>
            <w:shd w:fill="F7FAFC"/>
            <w:tcMar>
              <w:top w:w="80" w:type="dxa"/>
              <w:bottom w:w="80" w:type="dxa"/>
              <w:left w:w="100" w:type="dxa"/>
              <w:right w:w="100" w:type="dxa"/>
            </w:tcMar>
          </w:tcPr>
          <w:p>
            <w:r>
              <w:rPr>
                <w:sz w:val="20"/>
              </w:rPr>
              <w:t>Derivational</w:t>
            </w:r>
          </w:p>
        </w:tc>
        <w:tc>
          <w:tcPr>
            <w:tcW w:type="dxa" w:w="1560"/>
            <w:shd w:fill="F7FAFC"/>
            <w:tcMar>
              <w:top w:w="80" w:type="dxa"/>
              <w:bottom w:w="80" w:type="dxa"/>
              <w:left w:w="100" w:type="dxa"/>
              <w:right w:w="100" w:type="dxa"/>
            </w:tcMar>
          </w:tcPr>
          <w:p>
            <w:r>
              <w:rPr>
                <w:sz w:val="20"/>
              </w:rPr>
              <w:t>Retains Polarity (Adjective → Noun)</w:t>
            </w:r>
          </w:p>
        </w:tc>
      </w:tr>
      <w:tr>
        <w:tc>
          <w:tcPr>
            <w:tcW w:type="dxa" w:w="1560"/>
            <w:shd w:fill="FFFFFF"/>
            <w:tcMar>
              <w:top w:w="80" w:type="dxa"/>
              <w:bottom w:w="80" w:type="dxa"/>
              <w:left w:w="100" w:type="dxa"/>
              <w:right w:w="100" w:type="dxa"/>
            </w:tcMar>
          </w:tcPr>
          <w:p>
            <w:r>
              <w:rPr>
                <w:sz w:val="20"/>
              </w:rPr>
              <w:t>happily</w:t>
            </w:r>
          </w:p>
        </w:tc>
        <w:tc>
          <w:tcPr>
            <w:tcW w:type="dxa" w:w="1560"/>
            <w:shd w:fill="FFFFFF"/>
            <w:tcMar>
              <w:top w:w="80" w:type="dxa"/>
              <w:bottom w:w="80" w:type="dxa"/>
              <w:left w:w="100" w:type="dxa"/>
              <w:right w:w="100" w:type="dxa"/>
            </w:tcMar>
          </w:tcPr>
          <w:p>
            <w:r>
              <w:rPr>
                <w:sz w:val="20"/>
              </w:rPr>
              <w:t>-</w:t>
            </w:r>
          </w:p>
        </w:tc>
        <w:tc>
          <w:tcPr>
            <w:tcW w:type="dxa" w:w="1560"/>
            <w:shd w:fill="FFFFFF"/>
            <w:tcMar>
              <w:top w:w="80" w:type="dxa"/>
              <w:bottom w:w="80" w:type="dxa"/>
              <w:left w:w="100" w:type="dxa"/>
              <w:right w:w="100" w:type="dxa"/>
            </w:tcMar>
          </w:tcPr>
          <w:p>
            <w:r>
              <w:rPr>
                <w:sz w:val="20"/>
              </w:rPr>
              <w:t>happy</w:t>
            </w:r>
          </w:p>
        </w:tc>
        <w:tc>
          <w:tcPr>
            <w:tcW w:type="dxa" w:w="1560"/>
            <w:shd w:fill="FFFFFF"/>
            <w:tcMar>
              <w:top w:w="80" w:type="dxa"/>
              <w:bottom w:w="80" w:type="dxa"/>
              <w:left w:w="100" w:type="dxa"/>
              <w:right w:w="100" w:type="dxa"/>
            </w:tcMar>
          </w:tcPr>
          <w:p>
            <w:r>
              <w:rPr>
                <w:sz w:val="20"/>
              </w:rPr>
              <w:t>-ly</w:t>
            </w:r>
          </w:p>
        </w:tc>
        <w:tc>
          <w:tcPr>
            <w:tcW w:type="dxa" w:w="1560"/>
            <w:shd w:fill="FFFFFF"/>
            <w:tcMar>
              <w:top w:w="80" w:type="dxa"/>
              <w:bottom w:w="80" w:type="dxa"/>
              <w:left w:w="100" w:type="dxa"/>
              <w:right w:w="100" w:type="dxa"/>
            </w:tcMar>
          </w:tcPr>
          <w:p>
            <w:r>
              <w:rPr>
                <w:sz w:val="20"/>
              </w:rPr>
              <w:t>Derivational</w:t>
            </w:r>
          </w:p>
        </w:tc>
        <w:tc>
          <w:tcPr>
            <w:tcW w:type="dxa" w:w="1560"/>
            <w:shd w:fill="FFFFFF"/>
            <w:tcMar>
              <w:top w:w="80" w:type="dxa"/>
              <w:bottom w:w="80" w:type="dxa"/>
              <w:left w:w="100" w:type="dxa"/>
              <w:right w:w="100" w:type="dxa"/>
            </w:tcMar>
          </w:tcPr>
          <w:p>
            <w:r>
              <w:rPr>
                <w:sz w:val="20"/>
              </w:rPr>
              <w:t>Retains Polarity (Adjective → Adverb)</w:t>
            </w:r>
          </w:p>
        </w:tc>
      </w:tr>
    </w:tbl>
    <w:p>
      <w:pPr>
        <w:keepNext/>
        <w:spacing w:before="240" w:after="80"/>
      </w:pPr>
      <w:r>
        <w:rPr>
          <w:rFonts w:ascii="Calibri" w:hAnsi="Calibri"/>
          <w:b/>
          <w:color w:val="2B6CB0"/>
          <w:sz w:val="24"/>
        </w:rPr>
        <w:t>Interpretation of Results</w:t>
      </w:r>
    </w:p>
    <w:p>
      <w:pPr>
        <w:spacing w:after="240"/>
      </w:pPr>
      <w:r>
        <w:t>All three transformations are derivational. For sentiment analysis:</w:t>
        <w:br/>
        <w:t>• Detecting un- in 'unhappy' is critical for flipping sentiment polarity scores.</w:t>
        <w:br/>
        <w:t>• Identifying 'happy' as the underlying root for 'happiness' and 'happily' ensures consistent baseline sentiment scoring across different grammatical roles.</w:t>
      </w:r>
    </w:p>
    <w:p>
      <w:pPr>
        <w:keepNext/>
        <w:spacing w:before="320" w:after="120"/>
      </w:pPr>
      <w:r>
        <w:rPr>
          <w:rFonts w:ascii="Calibri" w:hAnsi="Calibri"/>
          <w:b/>
          <w:color w:val="1A365D"/>
          <w:sz w:val="28"/>
        </w:rPr>
        <w:t>Question 3: Stemming-Based Preprocessing Module for Search Engine</w:t>
      </w:r>
    </w:p>
    <w:p>
      <w:pPr>
        <w:keepNext/>
        <w:spacing w:before="240" w:after="80"/>
      </w:pPr>
      <w:r>
        <w:rPr>
          <w:rFonts w:ascii="Calibri" w:hAnsi="Calibri"/>
          <w:b/>
          <w:color w:val="2B6CB0"/>
          <w:sz w:val="24"/>
        </w:rPr>
        <w:t>Problem Understanding</w:t>
      </w:r>
    </w:p>
    <w:p>
      <w:pPr>
        <w:spacing w:after="120"/>
      </w:pPr>
      <w:r>
        <w:t>Design a stemming/root-extraction module for "played", "player", and "playing" to handle grammatical variations and agentive word formations for search engine preprocessing.</w:t>
      </w:r>
    </w:p>
    <w:p>
      <w:pPr>
        <w:keepNext/>
        <w:spacing w:before="240" w:after="80"/>
      </w:pPr>
      <w:r>
        <w:rPr>
          <w:rFonts w:ascii="Calibri" w:hAnsi="Calibri"/>
          <w:b/>
          <w:color w:val="2B6CB0"/>
          <w:sz w:val="24"/>
        </w:rPr>
        <w:t>Method Selection</w:t>
      </w:r>
    </w:p>
    <w:p>
      <w:pPr>
        <w:spacing w:after="120"/>
      </w:pPr>
      <w:r>
        <w:t>Affix Removal &amp; Functional Classification Rules:</w:t>
        <w:br/>
        <w:t>• Apply inflectional suffix stripping for grammatical variations.</w:t>
        <w:br/>
        <w:t>• Apply derivational suffix stripping for agentive noun variations.</w:t>
        <w:br/>
        <w:t>• Extract uniform stem/root 'play'.</w:t>
      </w:r>
    </w:p>
    <w:p>
      <w:pPr>
        <w:keepNext/>
        <w:spacing w:before="240" w:after="80"/>
      </w:pPr>
      <w:r>
        <w:rPr>
          <w:rFonts w:ascii="Calibri" w:hAnsi="Calibri"/>
          <w:b/>
          <w:color w:val="2B6CB0"/>
          <w:sz w:val="24"/>
        </w:rPr>
        <w:t>Solution Process</w:t>
      </w:r>
    </w:p>
    <w:p>
      <w:pPr>
        <w:spacing w:after="120"/>
      </w:pPr>
      <w:r>
        <w:rPr>
          <w:b/>
        </w:rPr>
        <w:t>1. Word 1: "played"</w:t>
        <w:br/>
      </w:r>
      <w:r>
        <w:t xml:space="preserve">   - Affix Removed: Suffix -ed</w:t>
        <w:br/>
        <w:t xml:space="preserve">   - Variation Type: Grammatical / Inflectional (Past Tense)</w:t>
        <w:br/>
        <w:t xml:space="preserve">   - Extracted Stem: play</w:t>
        <w:br/>
        <w:br/>
      </w:r>
      <w:r>
        <w:rPr>
          <w:b/>
        </w:rPr>
        <w:t>2. Word 2: "player"</w:t>
        <w:br/>
      </w:r>
      <w:r>
        <w:t xml:space="preserve">   - Affix Removed: Suffix -er</w:t>
        <w:br/>
        <w:t xml:space="preserve">   - Variation Type: Word Formation / Derivational (Agentive Noun)</w:t>
        <w:br/>
        <w:t xml:space="preserve">   - Extracted Stem: play</w:t>
        <w:br/>
        <w:br/>
      </w:r>
      <w:r>
        <w:rPr>
          <w:b/>
        </w:rPr>
        <w:t>3. Word 3: "playing"</w:t>
        <w:br/>
      </w:r>
      <w:r>
        <w:t xml:space="preserve">   - Affix Removed: Suffix -ing</w:t>
        <w:br/>
        <w:t xml:space="preserve">   - Variation Type: Grammatical / Inflectional (Continuous Aspect)</w:t>
        <w:br/>
        <w:t xml:space="preserve">   - Extracted Stem: play</w:t>
      </w:r>
    </w:p>
    <w:p>
      <w:pPr>
        <w:keepNext/>
        <w:spacing w:before="240" w:after="80"/>
      </w:pPr>
      <w:r>
        <w:rPr>
          <w:rFonts w:ascii="Calibri" w:hAnsi="Calibri"/>
          <w:b/>
          <w:color w:val="2B6CB0"/>
          <w:sz w:val="24"/>
        </w:rPr>
        <w:t>Accuracy of Calculation &amp; 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72"/>
        <w:gridCol w:w="1872"/>
        <w:gridCol w:w="1872"/>
        <w:gridCol w:w="1872"/>
        <w:gridCol w:w="1872"/>
      </w:tblGrid>
      <w:tr>
        <w:tc>
          <w:tcPr>
            <w:tcW w:type="dxa" w:w="1872"/>
            <w:shd w:fill="1A365D"/>
            <w:tcMar>
              <w:top w:w="100" w:type="dxa"/>
              <w:bottom w:w="100" w:type="dxa"/>
              <w:left w:w="100" w:type="dxa"/>
              <w:right w:w="100" w:type="dxa"/>
            </w:tcMar>
          </w:tcPr>
          <w:p>
            <w:r>
              <w:rPr>
                <w:b/>
                <w:color w:val="FFFFFF"/>
                <w:sz w:val="20"/>
              </w:rPr>
              <w:t>Input Word</w:t>
            </w:r>
          </w:p>
        </w:tc>
        <w:tc>
          <w:tcPr>
            <w:tcW w:type="dxa" w:w="1872"/>
            <w:shd w:fill="1A365D"/>
            <w:tcMar>
              <w:top w:w="100" w:type="dxa"/>
              <w:bottom w:w="100" w:type="dxa"/>
              <w:left w:w="100" w:type="dxa"/>
              <w:right w:w="100" w:type="dxa"/>
            </w:tcMar>
          </w:tcPr>
          <w:p>
            <w:r>
              <w:rPr>
                <w:b/>
                <w:color w:val="FFFFFF"/>
                <w:sz w:val="20"/>
              </w:rPr>
              <w:t>Target Affix</w:t>
            </w:r>
          </w:p>
        </w:tc>
        <w:tc>
          <w:tcPr>
            <w:tcW w:type="dxa" w:w="1872"/>
            <w:shd w:fill="1A365D"/>
            <w:tcMar>
              <w:top w:w="100" w:type="dxa"/>
              <w:bottom w:w="100" w:type="dxa"/>
              <w:left w:w="100" w:type="dxa"/>
              <w:right w:w="100" w:type="dxa"/>
            </w:tcMar>
          </w:tcPr>
          <w:p>
            <w:r>
              <w:rPr>
                <w:b/>
                <w:color w:val="FFFFFF"/>
                <w:sz w:val="20"/>
              </w:rPr>
              <w:t>Type of Variation</w:t>
            </w:r>
          </w:p>
        </w:tc>
        <w:tc>
          <w:tcPr>
            <w:tcW w:type="dxa" w:w="1872"/>
            <w:shd w:fill="1A365D"/>
            <w:tcMar>
              <w:top w:w="100" w:type="dxa"/>
              <w:bottom w:w="100" w:type="dxa"/>
              <w:left w:w="100" w:type="dxa"/>
              <w:right w:w="100" w:type="dxa"/>
            </w:tcMar>
          </w:tcPr>
          <w:p>
            <w:r>
              <w:rPr>
                <w:b/>
                <w:color w:val="FFFFFF"/>
                <w:sz w:val="20"/>
              </w:rPr>
              <w:t>Category</w:t>
            </w:r>
          </w:p>
        </w:tc>
        <w:tc>
          <w:tcPr>
            <w:tcW w:type="dxa" w:w="1872"/>
            <w:shd w:fill="1A365D"/>
            <w:tcMar>
              <w:top w:w="100" w:type="dxa"/>
              <w:bottom w:w="100" w:type="dxa"/>
              <w:left w:w="100" w:type="dxa"/>
              <w:right w:w="100" w:type="dxa"/>
            </w:tcMar>
          </w:tcPr>
          <w:p>
            <w:r>
              <w:rPr>
                <w:b/>
                <w:color w:val="FFFFFF"/>
                <w:sz w:val="20"/>
              </w:rPr>
              <w:t>Final Extracted Stem</w:t>
            </w:r>
          </w:p>
        </w:tc>
      </w:tr>
      <w:tr>
        <w:tc>
          <w:tcPr>
            <w:tcW w:type="dxa" w:w="1872"/>
            <w:shd w:fill="FFFFFF"/>
            <w:tcMar>
              <w:top w:w="80" w:type="dxa"/>
              <w:bottom w:w="80" w:type="dxa"/>
              <w:left w:w="100" w:type="dxa"/>
              <w:right w:w="100" w:type="dxa"/>
            </w:tcMar>
          </w:tcPr>
          <w:p>
            <w:r>
              <w:rPr>
                <w:sz w:val="20"/>
              </w:rPr>
              <w:t>played</w:t>
            </w:r>
          </w:p>
        </w:tc>
        <w:tc>
          <w:tcPr>
            <w:tcW w:type="dxa" w:w="1872"/>
            <w:shd w:fill="FFFFFF"/>
            <w:tcMar>
              <w:top w:w="80" w:type="dxa"/>
              <w:bottom w:w="80" w:type="dxa"/>
              <w:left w:w="100" w:type="dxa"/>
              <w:right w:w="100" w:type="dxa"/>
            </w:tcMar>
          </w:tcPr>
          <w:p>
            <w:r>
              <w:rPr>
                <w:sz w:val="20"/>
              </w:rPr>
              <w:t>-ed</w:t>
            </w:r>
          </w:p>
        </w:tc>
        <w:tc>
          <w:tcPr>
            <w:tcW w:type="dxa" w:w="1872"/>
            <w:shd w:fill="FFFFFF"/>
            <w:tcMar>
              <w:top w:w="80" w:type="dxa"/>
              <w:bottom w:w="80" w:type="dxa"/>
              <w:left w:w="100" w:type="dxa"/>
              <w:right w:w="100" w:type="dxa"/>
            </w:tcMar>
          </w:tcPr>
          <w:p>
            <w:r>
              <w:rPr>
                <w:sz w:val="20"/>
              </w:rPr>
              <w:t>Tense (Past)</w:t>
            </w:r>
          </w:p>
        </w:tc>
        <w:tc>
          <w:tcPr>
            <w:tcW w:type="dxa" w:w="1872"/>
            <w:shd w:fill="FFFFFF"/>
            <w:tcMar>
              <w:top w:w="80" w:type="dxa"/>
              <w:bottom w:w="80" w:type="dxa"/>
              <w:left w:w="100" w:type="dxa"/>
              <w:right w:w="100" w:type="dxa"/>
            </w:tcMar>
          </w:tcPr>
          <w:p>
            <w:r>
              <w:rPr>
                <w:sz w:val="20"/>
              </w:rPr>
              <w:t>Inflectional</w:t>
            </w:r>
          </w:p>
        </w:tc>
        <w:tc>
          <w:tcPr>
            <w:tcW w:type="dxa" w:w="1872"/>
            <w:shd w:fill="FFFFFF"/>
            <w:tcMar>
              <w:top w:w="80" w:type="dxa"/>
              <w:bottom w:w="80" w:type="dxa"/>
              <w:left w:w="100" w:type="dxa"/>
              <w:right w:w="100" w:type="dxa"/>
            </w:tcMar>
          </w:tcPr>
          <w:p>
            <w:r>
              <w:rPr>
                <w:sz w:val="20"/>
              </w:rPr>
              <w:t>play</w:t>
            </w:r>
          </w:p>
        </w:tc>
      </w:tr>
      <w:tr>
        <w:tc>
          <w:tcPr>
            <w:tcW w:type="dxa" w:w="1872"/>
            <w:shd w:fill="F7FAFC"/>
            <w:tcMar>
              <w:top w:w="80" w:type="dxa"/>
              <w:bottom w:w="80" w:type="dxa"/>
              <w:left w:w="100" w:type="dxa"/>
              <w:right w:w="100" w:type="dxa"/>
            </w:tcMar>
          </w:tcPr>
          <w:p>
            <w:r>
              <w:rPr>
                <w:sz w:val="20"/>
              </w:rPr>
              <w:t>player</w:t>
            </w:r>
          </w:p>
        </w:tc>
        <w:tc>
          <w:tcPr>
            <w:tcW w:type="dxa" w:w="1872"/>
            <w:shd w:fill="F7FAFC"/>
            <w:tcMar>
              <w:top w:w="80" w:type="dxa"/>
              <w:bottom w:w="80" w:type="dxa"/>
              <w:left w:w="100" w:type="dxa"/>
              <w:right w:w="100" w:type="dxa"/>
            </w:tcMar>
          </w:tcPr>
          <w:p>
            <w:r>
              <w:rPr>
                <w:sz w:val="20"/>
              </w:rPr>
              <w:t>-er</w:t>
            </w:r>
          </w:p>
        </w:tc>
        <w:tc>
          <w:tcPr>
            <w:tcW w:type="dxa" w:w="1872"/>
            <w:shd w:fill="F7FAFC"/>
            <w:tcMar>
              <w:top w:w="80" w:type="dxa"/>
              <w:bottom w:w="80" w:type="dxa"/>
              <w:left w:w="100" w:type="dxa"/>
              <w:right w:w="100" w:type="dxa"/>
            </w:tcMar>
          </w:tcPr>
          <w:p>
            <w:r>
              <w:rPr>
                <w:sz w:val="20"/>
              </w:rPr>
              <w:t>Agentive Noun</w:t>
            </w:r>
          </w:p>
        </w:tc>
        <w:tc>
          <w:tcPr>
            <w:tcW w:type="dxa" w:w="1872"/>
            <w:shd w:fill="F7FAFC"/>
            <w:tcMar>
              <w:top w:w="80" w:type="dxa"/>
              <w:bottom w:w="80" w:type="dxa"/>
              <w:left w:w="100" w:type="dxa"/>
              <w:right w:w="100" w:type="dxa"/>
            </w:tcMar>
          </w:tcPr>
          <w:p>
            <w:r>
              <w:rPr>
                <w:sz w:val="20"/>
              </w:rPr>
              <w:t>Derivational</w:t>
            </w:r>
          </w:p>
        </w:tc>
        <w:tc>
          <w:tcPr>
            <w:tcW w:type="dxa" w:w="1872"/>
            <w:shd w:fill="F7FAFC"/>
            <w:tcMar>
              <w:top w:w="80" w:type="dxa"/>
              <w:bottom w:w="80" w:type="dxa"/>
              <w:left w:w="100" w:type="dxa"/>
              <w:right w:w="100" w:type="dxa"/>
            </w:tcMar>
          </w:tcPr>
          <w:p>
            <w:r>
              <w:rPr>
                <w:sz w:val="20"/>
              </w:rPr>
              <w:t>play</w:t>
            </w:r>
          </w:p>
        </w:tc>
      </w:tr>
      <w:tr>
        <w:tc>
          <w:tcPr>
            <w:tcW w:type="dxa" w:w="1872"/>
            <w:shd w:fill="FFFFFF"/>
            <w:tcMar>
              <w:top w:w="80" w:type="dxa"/>
              <w:bottom w:w="80" w:type="dxa"/>
              <w:left w:w="100" w:type="dxa"/>
              <w:right w:w="100" w:type="dxa"/>
            </w:tcMar>
          </w:tcPr>
          <w:p>
            <w:r>
              <w:rPr>
                <w:sz w:val="20"/>
              </w:rPr>
              <w:t>playing</w:t>
            </w:r>
          </w:p>
        </w:tc>
        <w:tc>
          <w:tcPr>
            <w:tcW w:type="dxa" w:w="1872"/>
            <w:shd w:fill="FFFFFF"/>
            <w:tcMar>
              <w:top w:w="80" w:type="dxa"/>
              <w:bottom w:w="80" w:type="dxa"/>
              <w:left w:w="100" w:type="dxa"/>
              <w:right w:w="100" w:type="dxa"/>
            </w:tcMar>
          </w:tcPr>
          <w:p>
            <w:r>
              <w:rPr>
                <w:sz w:val="20"/>
              </w:rPr>
              <w:t>-ing</w:t>
            </w:r>
          </w:p>
        </w:tc>
        <w:tc>
          <w:tcPr>
            <w:tcW w:type="dxa" w:w="1872"/>
            <w:shd w:fill="FFFFFF"/>
            <w:tcMar>
              <w:top w:w="80" w:type="dxa"/>
              <w:bottom w:w="80" w:type="dxa"/>
              <w:left w:w="100" w:type="dxa"/>
              <w:right w:w="100" w:type="dxa"/>
            </w:tcMar>
          </w:tcPr>
          <w:p>
            <w:r>
              <w:rPr>
                <w:sz w:val="20"/>
              </w:rPr>
              <w:t>Aspect (Continuous)</w:t>
            </w:r>
          </w:p>
        </w:tc>
        <w:tc>
          <w:tcPr>
            <w:tcW w:type="dxa" w:w="1872"/>
            <w:shd w:fill="FFFFFF"/>
            <w:tcMar>
              <w:top w:w="80" w:type="dxa"/>
              <w:bottom w:w="80" w:type="dxa"/>
              <w:left w:w="100" w:type="dxa"/>
              <w:right w:w="100" w:type="dxa"/>
            </w:tcMar>
          </w:tcPr>
          <w:p>
            <w:r>
              <w:rPr>
                <w:sz w:val="20"/>
              </w:rPr>
              <w:t>Inflectional</w:t>
            </w:r>
          </w:p>
        </w:tc>
        <w:tc>
          <w:tcPr>
            <w:tcW w:type="dxa" w:w="1872"/>
            <w:shd w:fill="FFFFFF"/>
            <w:tcMar>
              <w:top w:w="80" w:type="dxa"/>
              <w:bottom w:w="80" w:type="dxa"/>
              <w:left w:w="100" w:type="dxa"/>
              <w:right w:w="100" w:type="dxa"/>
            </w:tcMar>
          </w:tcPr>
          <w:p>
            <w:r>
              <w:rPr>
                <w:sz w:val="20"/>
              </w:rPr>
              <w:t>play</w:t>
            </w:r>
          </w:p>
        </w:tc>
      </w:tr>
    </w:tbl>
    <w:p>
      <w:pPr>
        <w:keepNext/>
        <w:spacing w:before="240" w:after="80"/>
      </w:pPr>
      <w:r>
        <w:rPr>
          <w:rFonts w:ascii="Calibri" w:hAnsi="Calibri"/>
          <w:b/>
          <w:color w:val="2B6CB0"/>
          <w:sz w:val="24"/>
        </w:rPr>
        <w:t>Interpretation of Results</w:t>
      </w:r>
    </w:p>
    <w:p>
      <w:pPr>
        <w:spacing w:after="240"/>
      </w:pPr>
      <w:r>
        <w:t>Extracting the uniform stem 'play' across past tense ('played'), progressive action ('playing'), and agent entity ('player') allows the search engine query engine to match user queries with relevant documents regardless of morphological variations.</w:t>
      </w:r>
    </w:p>
    <w:p>
      <w:pPr>
        <w:keepNext/>
        <w:spacing w:before="320" w:after="120"/>
      </w:pPr>
      <w:r>
        <w:rPr>
          <w:rFonts w:ascii="Calibri" w:hAnsi="Calibri"/>
          <w:b/>
          <w:color w:val="1A365D"/>
          <w:sz w:val="28"/>
        </w:rPr>
        <w:t>Question 4: Finite-State Morphological Analysis for Text Processing</w:t>
      </w:r>
    </w:p>
    <w:p>
      <w:pPr>
        <w:keepNext/>
        <w:spacing w:before="240" w:after="80"/>
      </w:pPr>
      <w:r>
        <w:rPr>
          <w:rFonts w:ascii="Calibri" w:hAnsi="Calibri"/>
          <w:b/>
          <w:color w:val="2B6CB0"/>
          <w:sz w:val="24"/>
        </w:rPr>
        <w:t>Problem Understanding</w:t>
      </w:r>
    </w:p>
    <w:p>
      <w:pPr>
        <w:spacing w:after="120"/>
      </w:pPr>
      <w:r>
        <w:t>Design a Finite-State Transducer (FST) / Finite-State Automaton model to parse verb inflections for "writes", "writing", and "written", mapping regular and irregular inflectional forms to the root stem 'write'.</w:t>
      </w:r>
    </w:p>
    <w:p>
      <w:pPr>
        <w:keepNext/>
        <w:spacing w:before="240" w:after="80"/>
      </w:pPr>
      <w:r>
        <w:rPr>
          <w:rFonts w:ascii="Calibri" w:hAnsi="Calibri"/>
          <w:b/>
          <w:color w:val="2B6CB0"/>
          <w:sz w:val="24"/>
        </w:rPr>
        <w:t>Method Selection</w:t>
      </w:r>
    </w:p>
    <w:p>
      <w:pPr>
        <w:spacing w:after="120"/>
      </w:pPr>
      <w:r>
        <w:t>Finite-State Morphological Parsing Model:</w:t>
        <w:br/>
        <w:t>• States:</w:t>
        <w:br/>
        <w:t xml:space="preserve">  - q0: Start / Root State (write)</w:t>
        <w:br/>
        <w:t xml:space="preserve">  - q1: 3rd Person Singular Present State</w:t>
        <w:br/>
        <w:t xml:space="preserve">  - q2: Present Participle State (E-deletion rule applied)</w:t>
        <w:br/>
        <w:t xml:space="preserve">  - q3: Past Participle State (Irregular/Vowel-consonant inflection rule)</w:t>
        <w:br/>
        <w:t>• Surface to Lexical Mapping: T(Surface) → Root + Grammatical Feature</w:t>
      </w:r>
    </w:p>
    <w:p>
      <w:pPr>
        <w:keepNext/>
        <w:spacing w:before="240" w:after="80"/>
      </w:pPr>
      <w:r>
        <w:rPr>
          <w:rFonts w:ascii="Calibri" w:hAnsi="Calibri"/>
          <w:b/>
          <w:color w:val="2B6CB0"/>
          <w:sz w:val="24"/>
        </w:rPr>
        <w:t>Solution Process</w:t>
      </w:r>
    </w:p>
    <w:p>
      <w:pPr>
        <w:spacing w:after="120"/>
      </w:pPr>
      <w:r>
        <w:rPr>
          <w:b/>
        </w:rPr>
        <w:t>1. Word 1: "writes"</w:t>
        <w:br/>
      </w:r>
      <w:r>
        <w:t xml:space="preserve">   - State Transition: q0 → (+s) → q1</w:t>
        <w:br/>
        <w:t xml:space="preserve">   - Morphological Breakdown: write + -s (3rd Person Singular Present)</w:t>
        <w:br/>
        <w:t xml:space="preserve">   - Type: Regular Inflection</w:t>
        <w:br/>
        <w:t xml:space="preserve">   - Normalized Output: write</w:t>
        <w:br/>
        <w:br/>
      </w:r>
      <w:r>
        <w:rPr>
          <w:b/>
        </w:rPr>
        <w:t>2. Word 2: "writing"</w:t>
        <w:br/>
      </w:r>
      <w:r>
        <w:t xml:space="preserve">   - State Transition: q0 → (-e + ing) → q2</w:t>
        <w:br/>
        <w:t xml:space="preserve">   - Morphological Breakdown: write - e + -ing (Present Participle)</w:t>
        <w:br/>
        <w:t xml:space="preserve">   - Type: Regular Orthographic Rule (E-deletion before -ing)</w:t>
        <w:br/>
        <w:t xml:space="preserve">   - Normalized Output: write</w:t>
        <w:br/>
        <w:br/>
      </w:r>
      <w:r>
        <w:rPr>
          <w:b/>
        </w:rPr>
        <w:t>3. Word 3: "written"</w:t>
        <w:br/>
      </w:r>
      <w:r>
        <w:t xml:space="preserve">   - State Transition: q0 → (+ ten) → q3</w:t>
        <w:br/>
        <w:t xml:space="preserve">   - Morphological Breakdown: write + -n (with consonant doubling t → tt / Past Participle)</w:t>
        <w:br/>
        <w:t xml:space="preserve">   - Type: Irregular Inflection Pattern</w:t>
        <w:br/>
        <w:t xml:space="preserve">   - Normalized Output: write</w:t>
      </w:r>
    </w:p>
    <w:p>
      <w:pPr>
        <w:keepNext/>
        <w:spacing w:before="240" w:after="80"/>
      </w:pPr>
      <w:r>
        <w:rPr>
          <w:rFonts w:ascii="Calibri" w:hAnsi="Calibri"/>
          <w:b/>
          <w:color w:val="2B6CB0"/>
          <w:sz w:val="24"/>
        </w:rPr>
        <w:t>Accuracy of Calculation &amp; 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72"/>
        <w:gridCol w:w="1872"/>
        <w:gridCol w:w="1872"/>
        <w:gridCol w:w="1872"/>
        <w:gridCol w:w="1872"/>
      </w:tblGrid>
      <w:tr>
        <w:tc>
          <w:tcPr>
            <w:tcW w:type="dxa" w:w="1872"/>
            <w:shd w:fill="1A365D"/>
            <w:tcMar>
              <w:top w:w="100" w:type="dxa"/>
              <w:bottom w:w="100" w:type="dxa"/>
              <w:left w:w="100" w:type="dxa"/>
              <w:right w:w="100" w:type="dxa"/>
            </w:tcMar>
          </w:tcPr>
          <w:p>
            <w:r>
              <w:rPr>
                <w:b/>
                <w:color w:val="FFFFFF"/>
                <w:sz w:val="20"/>
              </w:rPr>
              <w:t>Input Word</w:t>
            </w:r>
          </w:p>
        </w:tc>
        <w:tc>
          <w:tcPr>
            <w:tcW w:type="dxa" w:w="1872"/>
            <w:shd w:fill="1A365D"/>
            <w:tcMar>
              <w:top w:w="100" w:type="dxa"/>
              <w:bottom w:w="100" w:type="dxa"/>
              <w:left w:w="100" w:type="dxa"/>
              <w:right w:w="100" w:type="dxa"/>
            </w:tcMar>
          </w:tcPr>
          <w:p>
            <w:r>
              <w:rPr>
                <w:b/>
                <w:color w:val="FFFFFF"/>
                <w:sz w:val="20"/>
              </w:rPr>
              <w:t>State Path</w:t>
            </w:r>
          </w:p>
        </w:tc>
        <w:tc>
          <w:tcPr>
            <w:tcW w:type="dxa" w:w="1872"/>
            <w:shd w:fill="1A365D"/>
            <w:tcMar>
              <w:top w:w="100" w:type="dxa"/>
              <w:bottom w:w="100" w:type="dxa"/>
              <w:left w:w="100" w:type="dxa"/>
              <w:right w:w="100" w:type="dxa"/>
            </w:tcMar>
          </w:tcPr>
          <w:p>
            <w:r>
              <w:rPr>
                <w:b/>
                <w:color w:val="FFFFFF"/>
                <w:sz w:val="20"/>
              </w:rPr>
              <w:t>Rule / Transition Applied</w:t>
            </w:r>
          </w:p>
        </w:tc>
        <w:tc>
          <w:tcPr>
            <w:tcW w:type="dxa" w:w="1872"/>
            <w:shd w:fill="1A365D"/>
            <w:tcMar>
              <w:top w:w="100" w:type="dxa"/>
              <w:bottom w:w="100" w:type="dxa"/>
              <w:left w:w="100" w:type="dxa"/>
              <w:right w:w="100" w:type="dxa"/>
            </w:tcMar>
          </w:tcPr>
          <w:p>
            <w:r>
              <w:rPr>
                <w:b/>
                <w:color w:val="FFFFFF"/>
                <w:sz w:val="20"/>
              </w:rPr>
              <w:t>Inflection Pattern</w:t>
            </w:r>
          </w:p>
        </w:tc>
        <w:tc>
          <w:tcPr>
            <w:tcW w:type="dxa" w:w="1872"/>
            <w:shd w:fill="1A365D"/>
            <w:tcMar>
              <w:top w:w="100" w:type="dxa"/>
              <w:bottom w:w="100" w:type="dxa"/>
              <w:left w:w="100" w:type="dxa"/>
              <w:right w:w="100" w:type="dxa"/>
            </w:tcMar>
          </w:tcPr>
          <w:p>
            <w:r>
              <w:rPr>
                <w:b/>
                <w:color w:val="FFFFFF"/>
                <w:sz w:val="20"/>
              </w:rPr>
              <w:t>Output Lexical Form</w:t>
            </w:r>
          </w:p>
        </w:tc>
      </w:tr>
      <w:tr>
        <w:tc>
          <w:tcPr>
            <w:tcW w:type="dxa" w:w="1872"/>
            <w:shd w:fill="FFFFFF"/>
            <w:tcMar>
              <w:top w:w="80" w:type="dxa"/>
              <w:bottom w:w="80" w:type="dxa"/>
              <w:left w:w="100" w:type="dxa"/>
              <w:right w:w="100" w:type="dxa"/>
            </w:tcMar>
          </w:tcPr>
          <w:p>
            <w:r>
              <w:rPr>
                <w:sz w:val="20"/>
              </w:rPr>
              <w:t>writes</w:t>
            </w:r>
          </w:p>
        </w:tc>
        <w:tc>
          <w:tcPr>
            <w:tcW w:type="dxa" w:w="1872"/>
            <w:shd w:fill="FFFFFF"/>
            <w:tcMar>
              <w:top w:w="80" w:type="dxa"/>
              <w:bottom w:w="80" w:type="dxa"/>
              <w:left w:w="100" w:type="dxa"/>
              <w:right w:w="100" w:type="dxa"/>
            </w:tcMar>
          </w:tcPr>
          <w:p>
            <w:r>
              <w:rPr>
                <w:sz w:val="20"/>
              </w:rPr>
              <w:t>q0 → q1</w:t>
            </w:r>
          </w:p>
        </w:tc>
        <w:tc>
          <w:tcPr>
            <w:tcW w:type="dxa" w:w="1872"/>
            <w:shd w:fill="FFFFFF"/>
            <w:tcMar>
              <w:top w:w="80" w:type="dxa"/>
              <w:bottom w:w="80" w:type="dxa"/>
              <w:left w:w="100" w:type="dxa"/>
              <w:right w:w="100" w:type="dxa"/>
            </w:tcMar>
          </w:tcPr>
          <w:p>
            <w:r>
              <w:rPr>
                <w:sz w:val="20"/>
              </w:rPr>
              <w:t>Add -s</w:t>
            </w:r>
          </w:p>
        </w:tc>
        <w:tc>
          <w:tcPr>
            <w:tcW w:type="dxa" w:w="1872"/>
            <w:shd w:fill="FFFFFF"/>
            <w:tcMar>
              <w:top w:w="80" w:type="dxa"/>
              <w:bottom w:w="80" w:type="dxa"/>
              <w:left w:w="100" w:type="dxa"/>
              <w:right w:w="100" w:type="dxa"/>
            </w:tcMar>
          </w:tcPr>
          <w:p>
            <w:r>
              <w:rPr>
                <w:sz w:val="20"/>
              </w:rPr>
              <w:t>Regular Inflection</w:t>
            </w:r>
          </w:p>
        </w:tc>
        <w:tc>
          <w:tcPr>
            <w:tcW w:type="dxa" w:w="1872"/>
            <w:shd w:fill="FFFFFF"/>
            <w:tcMar>
              <w:top w:w="80" w:type="dxa"/>
              <w:bottom w:w="80" w:type="dxa"/>
              <w:left w:w="100" w:type="dxa"/>
              <w:right w:w="100" w:type="dxa"/>
            </w:tcMar>
          </w:tcPr>
          <w:p>
            <w:r>
              <w:rPr>
                <w:sz w:val="20"/>
              </w:rPr>
              <w:t>write + VBZ</w:t>
            </w:r>
          </w:p>
        </w:tc>
      </w:tr>
      <w:tr>
        <w:tc>
          <w:tcPr>
            <w:tcW w:type="dxa" w:w="1872"/>
            <w:shd w:fill="F7FAFC"/>
            <w:tcMar>
              <w:top w:w="80" w:type="dxa"/>
              <w:bottom w:w="80" w:type="dxa"/>
              <w:left w:w="100" w:type="dxa"/>
              <w:right w:w="100" w:type="dxa"/>
            </w:tcMar>
          </w:tcPr>
          <w:p>
            <w:r>
              <w:rPr>
                <w:sz w:val="20"/>
              </w:rPr>
              <w:t>writing</w:t>
            </w:r>
          </w:p>
        </w:tc>
        <w:tc>
          <w:tcPr>
            <w:tcW w:type="dxa" w:w="1872"/>
            <w:shd w:fill="F7FAFC"/>
            <w:tcMar>
              <w:top w:w="80" w:type="dxa"/>
              <w:bottom w:w="80" w:type="dxa"/>
              <w:left w:w="100" w:type="dxa"/>
              <w:right w:w="100" w:type="dxa"/>
            </w:tcMar>
          </w:tcPr>
          <w:p>
            <w:r>
              <w:rPr>
                <w:sz w:val="20"/>
              </w:rPr>
              <w:t>q0 → q2</w:t>
            </w:r>
          </w:p>
        </w:tc>
        <w:tc>
          <w:tcPr>
            <w:tcW w:type="dxa" w:w="1872"/>
            <w:shd w:fill="F7FAFC"/>
            <w:tcMar>
              <w:top w:w="80" w:type="dxa"/>
              <w:bottom w:w="80" w:type="dxa"/>
              <w:left w:w="100" w:type="dxa"/>
              <w:right w:w="100" w:type="dxa"/>
            </w:tcMar>
          </w:tcPr>
          <w:p>
            <w:r>
              <w:rPr>
                <w:sz w:val="20"/>
              </w:rPr>
              <w:t>Delete -e, Add -ing</w:t>
            </w:r>
          </w:p>
        </w:tc>
        <w:tc>
          <w:tcPr>
            <w:tcW w:type="dxa" w:w="1872"/>
            <w:shd w:fill="F7FAFC"/>
            <w:tcMar>
              <w:top w:w="80" w:type="dxa"/>
              <w:bottom w:w="80" w:type="dxa"/>
              <w:left w:w="100" w:type="dxa"/>
              <w:right w:w="100" w:type="dxa"/>
            </w:tcMar>
          </w:tcPr>
          <w:p>
            <w:r>
              <w:rPr>
                <w:sz w:val="20"/>
              </w:rPr>
              <w:t>Regular w/ Orthographic Rule</w:t>
            </w:r>
          </w:p>
        </w:tc>
        <w:tc>
          <w:tcPr>
            <w:tcW w:type="dxa" w:w="1872"/>
            <w:shd w:fill="F7FAFC"/>
            <w:tcMar>
              <w:top w:w="80" w:type="dxa"/>
              <w:bottom w:w="80" w:type="dxa"/>
              <w:left w:w="100" w:type="dxa"/>
              <w:right w:w="100" w:type="dxa"/>
            </w:tcMar>
          </w:tcPr>
          <w:p>
            <w:r>
              <w:rPr>
                <w:sz w:val="20"/>
              </w:rPr>
              <w:t>write + VBG</w:t>
            </w:r>
          </w:p>
        </w:tc>
      </w:tr>
      <w:tr>
        <w:tc>
          <w:tcPr>
            <w:tcW w:type="dxa" w:w="1872"/>
            <w:shd w:fill="FFFFFF"/>
            <w:tcMar>
              <w:top w:w="80" w:type="dxa"/>
              <w:bottom w:w="80" w:type="dxa"/>
              <w:left w:w="100" w:type="dxa"/>
              <w:right w:w="100" w:type="dxa"/>
            </w:tcMar>
          </w:tcPr>
          <w:p>
            <w:r>
              <w:rPr>
                <w:sz w:val="20"/>
              </w:rPr>
              <w:t>written</w:t>
            </w:r>
          </w:p>
        </w:tc>
        <w:tc>
          <w:tcPr>
            <w:tcW w:type="dxa" w:w="1872"/>
            <w:shd w:fill="FFFFFF"/>
            <w:tcMar>
              <w:top w:w="80" w:type="dxa"/>
              <w:bottom w:w="80" w:type="dxa"/>
              <w:left w:w="100" w:type="dxa"/>
              <w:right w:w="100" w:type="dxa"/>
            </w:tcMar>
          </w:tcPr>
          <w:p>
            <w:r>
              <w:rPr>
                <w:sz w:val="20"/>
              </w:rPr>
              <w:t>q0 → q3</w:t>
            </w:r>
          </w:p>
        </w:tc>
        <w:tc>
          <w:tcPr>
            <w:tcW w:type="dxa" w:w="1872"/>
            <w:shd w:fill="FFFFFF"/>
            <w:tcMar>
              <w:top w:w="80" w:type="dxa"/>
              <w:bottom w:w="80" w:type="dxa"/>
              <w:left w:w="100" w:type="dxa"/>
              <w:right w:w="100" w:type="dxa"/>
            </w:tcMar>
          </w:tcPr>
          <w:p>
            <w:r>
              <w:rPr>
                <w:sz w:val="20"/>
              </w:rPr>
              <w:t>Double t, Add -en</w:t>
            </w:r>
          </w:p>
        </w:tc>
        <w:tc>
          <w:tcPr>
            <w:tcW w:type="dxa" w:w="1872"/>
            <w:shd w:fill="FFFFFF"/>
            <w:tcMar>
              <w:top w:w="80" w:type="dxa"/>
              <w:bottom w:w="80" w:type="dxa"/>
              <w:left w:w="100" w:type="dxa"/>
              <w:right w:w="100" w:type="dxa"/>
            </w:tcMar>
          </w:tcPr>
          <w:p>
            <w:r>
              <w:rPr>
                <w:sz w:val="20"/>
              </w:rPr>
              <w:t>Irregular Participle Inflection</w:t>
            </w:r>
          </w:p>
        </w:tc>
        <w:tc>
          <w:tcPr>
            <w:tcW w:type="dxa" w:w="1872"/>
            <w:shd w:fill="FFFFFF"/>
            <w:tcMar>
              <w:top w:w="80" w:type="dxa"/>
              <w:bottom w:w="80" w:type="dxa"/>
              <w:left w:w="100" w:type="dxa"/>
              <w:right w:w="100" w:type="dxa"/>
            </w:tcMar>
          </w:tcPr>
          <w:p>
            <w:r>
              <w:rPr>
                <w:sz w:val="20"/>
              </w:rPr>
              <w:t>write + VBN</w:t>
            </w:r>
          </w:p>
        </w:tc>
      </w:tr>
    </w:tbl>
    <w:p>
      <w:pPr>
        <w:keepNext/>
        <w:spacing w:before="240" w:after="80"/>
      </w:pPr>
      <w:r>
        <w:rPr>
          <w:rFonts w:ascii="Calibri" w:hAnsi="Calibri"/>
          <w:b/>
          <w:color w:val="2B6CB0"/>
          <w:sz w:val="24"/>
        </w:rPr>
        <w:t>Interpretation of Results</w:t>
      </w:r>
    </w:p>
    <w:p>
      <w:pPr>
        <w:spacing w:after="240"/>
      </w:pPr>
      <w:r>
        <w:t>The Finite-State Transducer systematically handles both regular suffix additions and orthographic/irregular adjustments (e.g., e-deletion in 'writing', consonant doubling in 'written'), correctly mapping all surface forms to the normalized root 'write'.</w:t>
      </w:r>
    </w:p>
    <w:p>
      <w:pPr>
        <w:keepNext/>
        <w:spacing w:before="320" w:after="120"/>
      </w:pPr>
      <w:r>
        <w:rPr>
          <w:rFonts w:ascii="Calibri" w:hAnsi="Calibri"/>
          <w:b/>
          <w:color w:val="1A365D"/>
          <w:sz w:val="28"/>
        </w:rPr>
        <w:t>Question 5: Porter Stemmer-Based Preprocessing Module</w:t>
      </w:r>
    </w:p>
    <w:p>
      <w:pPr>
        <w:keepNext/>
        <w:spacing w:before="240" w:after="80"/>
      </w:pPr>
      <w:r>
        <w:rPr>
          <w:rFonts w:ascii="Calibri" w:hAnsi="Calibri"/>
          <w:b/>
          <w:color w:val="2B6CB0"/>
          <w:sz w:val="24"/>
        </w:rPr>
        <w:t>Problem Understanding</w:t>
      </w:r>
    </w:p>
    <w:p>
      <w:pPr>
        <w:spacing w:after="120"/>
      </w:pPr>
      <w:r>
        <w:t>Apply the Porter Stemming Algorithm step-by-step to the input words "relational", "relation", and "relate" to show derivational suffix removal and determine the final stems.</w:t>
      </w:r>
    </w:p>
    <w:p>
      <w:pPr>
        <w:keepNext/>
        <w:spacing w:before="240" w:after="80"/>
      </w:pPr>
      <w:r>
        <w:rPr>
          <w:rFonts w:ascii="Calibri" w:hAnsi="Calibri"/>
          <w:b/>
          <w:color w:val="2B6CB0"/>
          <w:sz w:val="24"/>
        </w:rPr>
        <w:t>Method Selection</w:t>
      </w:r>
    </w:p>
    <w:p>
      <w:pPr>
        <w:spacing w:after="120"/>
      </w:pPr>
      <w:r>
        <w:t>Standard Porter Stemmer Rule Sets:</w:t>
        <w:br/>
        <w:t>• Measure (m): Count of vowel-consonant sequences in a word.</w:t>
        <w:br/>
        <w:t>• Step 1: Plural and past tense adjustments.</w:t>
        <w:br/>
        <w:t>• Step 2: Derivational suffix mapping (e.g., -ational → -ate).</w:t>
        <w:br/>
        <w:t>• Step 3: Further suffix reductions.</w:t>
        <w:br/>
        <w:t>• Step 4: Deletion of nominal suffixes (e.g., -ion).</w:t>
        <w:br/>
        <w:t>• Step 5: Final cleanup (e-stripping rules based on measure m).</w:t>
      </w:r>
    </w:p>
    <w:p>
      <w:pPr>
        <w:keepNext/>
        <w:spacing w:before="240" w:after="80"/>
      </w:pPr>
      <w:r>
        <w:rPr>
          <w:rFonts w:ascii="Calibri" w:hAnsi="Calibri"/>
          <w:b/>
          <w:color w:val="2B6CB0"/>
          <w:sz w:val="24"/>
        </w:rPr>
        <w:t>Solution Process</w:t>
      </w:r>
    </w:p>
    <w:p>
      <w:pPr>
        <w:spacing w:after="120"/>
      </w:pPr>
      <w:r>
        <w:rPr>
          <w:b/>
        </w:rPr>
        <w:t>1. Word 1: "relational"</w:t>
        <w:br/>
      </w:r>
      <w:r>
        <w:t xml:space="preserve">   - Step 1: No rule applies → relational</w:t>
        <w:br/>
        <w:t xml:space="preserve">   - Step 2: Suffix -ational. Rule: (m &gt; 0) -ational → -ate. Stem 'rel' (m=1 &gt; 0). Result: relate</w:t>
        <w:br/>
        <w:t xml:space="preserve">   - Step 3 &amp; 4: No rule applies → relate</w:t>
        <w:br/>
        <w:t xml:space="preserve">   - Step 5a: Suffix -e. Rule: (m &gt; 1) -e → Ø. Stem 'relat' has m=1, so '-e' is retained.</w:t>
        <w:br/>
        <w:t xml:space="preserve">   - Final Stem: relate</w:t>
        <w:br/>
        <w:br/>
      </w:r>
      <w:r>
        <w:rPr>
          <w:b/>
        </w:rPr>
        <w:t>2. Word 2: "relation"</w:t>
        <w:br/>
      </w:r>
      <w:r>
        <w:t xml:space="preserve">   - Step 1 to 3: No matching rules apply → relation</w:t>
        <w:br/>
        <w:t xml:space="preserve">   - Step 4: Check suffix -ion. Rule: (m &gt; 1 and stem ends in S or T) -ion → Ø. Stem before -ion is 'relat' (ends in 't'). Measure m=1, so -ion is retained.</w:t>
        <w:br/>
        <w:t xml:space="preserve">   - Final Stem: relat / relate</w:t>
        <w:br/>
        <w:br/>
      </w:r>
      <w:r>
        <w:rPr>
          <w:b/>
        </w:rPr>
        <w:t>3. Word 3: "relate"</w:t>
        <w:br/>
      </w:r>
      <w:r>
        <w:t xml:space="preserve">   - Step 1 to 4: No suffix rules match → relate</w:t>
        <w:br/>
        <w:t xml:space="preserve">   - Step 5a: Check -e. Rule: (m &gt; 1) -e → Ø. m(relat)=1, so '-e' remains.</w:t>
        <w:br/>
        <w:t xml:space="preserve">   - Final Stem: relate</w:t>
      </w:r>
    </w:p>
    <w:p>
      <w:pPr>
        <w:keepNext/>
        <w:spacing w:before="240" w:after="80"/>
      </w:pPr>
      <w:r>
        <w:rPr>
          <w:rFonts w:ascii="Calibri" w:hAnsi="Calibri"/>
          <w:b/>
          <w:color w:val="2B6CB0"/>
          <w:sz w:val="24"/>
        </w:rPr>
        <w:t>Accuracy of Calculation &amp; 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c>
          <w:tcPr>
            <w:tcW w:type="dxa" w:w="1560"/>
            <w:shd w:fill="1A365D"/>
            <w:tcMar>
              <w:top w:w="100" w:type="dxa"/>
              <w:bottom w:w="100" w:type="dxa"/>
              <w:left w:w="100" w:type="dxa"/>
              <w:right w:w="100" w:type="dxa"/>
            </w:tcMar>
          </w:tcPr>
          <w:p>
            <w:r>
              <w:rPr>
                <w:b/>
                <w:color w:val="FFFFFF"/>
                <w:sz w:val="20"/>
              </w:rPr>
              <w:t>Input Word</w:t>
            </w:r>
          </w:p>
        </w:tc>
        <w:tc>
          <w:tcPr>
            <w:tcW w:type="dxa" w:w="1560"/>
            <w:shd w:fill="1A365D"/>
            <w:tcMar>
              <w:top w:w="100" w:type="dxa"/>
              <w:bottom w:w="100" w:type="dxa"/>
              <w:left w:w="100" w:type="dxa"/>
              <w:right w:w="100" w:type="dxa"/>
            </w:tcMar>
          </w:tcPr>
          <w:p>
            <w:r>
              <w:rPr>
                <w:b/>
                <w:color w:val="FFFFFF"/>
                <w:sz w:val="20"/>
              </w:rPr>
              <w:t>Step 2 Rule</w:t>
            </w:r>
          </w:p>
        </w:tc>
        <w:tc>
          <w:tcPr>
            <w:tcW w:type="dxa" w:w="1560"/>
            <w:shd w:fill="1A365D"/>
            <w:tcMar>
              <w:top w:w="100" w:type="dxa"/>
              <w:bottom w:w="100" w:type="dxa"/>
              <w:left w:w="100" w:type="dxa"/>
              <w:right w:w="100" w:type="dxa"/>
            </w:tcMar>
          </w:tcPr>
          <w:p>
            <w:r>
              <w:rPr>
                <w:b/>
                <w:color w:val="FFFFFF"/>
                <w:sz w:val="20"/>
              </w:rPr>
              <w:t>Step 4 Rule</w:t>
            </w:r>
          </w:p>
        </w:tc>
        <w:tc>
          <w:tcPr>
            <w:tcW w:type="dxa" w:w="1560"/>
            <w:shd w:fill="1A365D"/>
            <w:tcMar>
              <w:top w:w="100" w:type="dxa"/>
              <w:bottom w:w="100" w:type="dxa"/>
              <w:left w:w="100" w:type="dxa"/>
              <w:right w:w="100" w:type="dxa"/>
            </w:tcMar>
          </w:tcPr>
          <w:p>
            <w:r>
              <w:rPr>
                <w:b/>
                <w:color w:val="FFFFFF"/>
                <w:sz w:val="20"/>
              </w:rPr>
              <w:t>Step 5 Rule</w:t>
            </w:r>
          </w:p>
        </w:tc>
        <w:tc>
          <w:tcPr>
            <w:tcW w:type="dxa" w:w="1560"/>
            <w:shd w:fill="1A365D"/>
            <w:tcMar>
              <w:top w:w="100" w:type="dxa"/>
              <w:bottom w:w="100" w:type="dxa"/>
              <w:left w:w="100" w:type="dxa"/>
              <w:right w:w="100" w:type="dxa"/>
            </w:tcMar>
          </w:tcPr>
          <w:p>
            <w:r>
              <w:rPr>
                <w:b/>
                <w:color w:val="FFFFFF"/>
                <w:sz w:val="20"/>
              </w:rPr>
              <w:t>Intermediate Form</w:t>
            </w:r>
          </w:p>
        </w:tc>
        <w:tc>
          <w:tcPr>
            <w:tcW w:type="dxa" w:w="1560"/>
            <w:shd w:fill="1A365D"/>
            <w:tcMar>
              <w:top w:w="100" w:type="dxa"/>
              <w:bottom w:w="100" w:type="dxa"/>
              <w:left w:w="100" w:type="dxa"/>
              <w:right w:w="100" w:type="dxa"/>
            </w:tcMar>
          </w:tcPr>
          <w:p>
            <w:r>
              <w:rPr>
                <w:b/>
                <w:color w:val="FFFFFF"/>
                <w:sz w:val="20"/>
              </w:rPr>
              <w:t>Final Stem</w:t>
            </w:r>
          </w:p>
        </w:tc>
      </w:tr>
      <w:tr>
        <w:tc>
          <w:tcPr>
            <w:tcW w:type="dxa" w:w="1560"/>
            <w:shd w:fill="FFFFFF"/>
            <w:tcMar>
              <w:top w:w="80" w:type="dxa"/>
              <w:bottom w:w="80" w:type="dxa"/>
              <w:left w:w="100" w:type="dxa"/>
              <w:right w:w="100" w:type="dxa"/>
            </w:tcMar>
          </w:tcPr>
          <w:p>
            <w:r>
              <w:rPr>
                <w:sz w:val="20"/>
              </w:rPr>
              <w:t>relational</w:t>
            </w:r>
          </w:p>
        </w:tc>
        <w:tc>
          <w:tcPr>
            <w:tcW w:type="dxa" w:w="1560"/>
            <w:shd w:fill="FFFFFF"/>
            <w:tcMar>
              <w:top w:w="80" w:type="dxa"/>
              <w:bottom w:w="80" w:type="dxa"/>
              <w:left w:w="100" w:type="dxa"/>
              <w:right w:w="100" w:type="dxa"/>
            </w:tcMar>
          </w:tcPr>
          <w:p>
            <w:r>
              <w:rPr>
                <w:sz w:val="20"/>
              </w:rPr>
              <w:t>-ational → -ate</w:t>
            </w:r>
          </w:p>
        </w:tc>
        <w:tc>
          <w:tcPr>
            <w:tcW w:type="dxa" w:w="1560"/>
            <w:shd w:fill="FFFFFF"/>
            <w:tcMar>
              <w:top w:w="80" w:type="dxa"/>
              <w:bottom w:w="80" w:type="dxa"/>
              <w:left w:w="100" w:type="dxa"/>
              <w:right w:w="100" w:type="dxa"/>
            </w:tcMar>
          </w:tcPr>
          <w:p>
            <w:r>
              <w:rPr>
                <w:sz w:val="20"/>
              </w:rPr>
              <w:t>-</w:t>
            </w:r>
          </w:p>
        </w:tc>
        <w:tc>
          <w:tcPr>
            <w:tcW w:type="dxa" w:w="1560"/>
            <w:shd w:fill="FFFFFF"/>
            <w:tcMar>
              <w:top w:w="80" w:type="dxa"/>
              <w:bottom w:w="80" w:type="dxa"/>
              <w:left w:w="100" w:type="dxa"/>
              <w:right w:w="100" w:type="dxa"/>
            </w:tcMar>
          </w:tcPr>
          <w:p>
            <w:r>
              <w:rPr>
                <w:sz w:val="20"/>
              </w:rPr>
              <w:t>Retain -e (m=1)</w:t>
            </w:r>
          </w:p>
        </w:tc>
        <w:tc>
          <w:tcPr>
            <w:tcW w:type="dxa" w:w="1560"/>
            <w:shd w:fill="FFFFFF"/>
            <w:tcMar>
              <w:top w:w="80" w:type="dxa"/>
              <w:bottom w:w="80" w:type="dxa"/>
              <w:left w:w="100" w:type="dxa"/>
              <w:right w:w="100" w:type="dxa"/>
            </w:tcMar>
          </w:tcPr>
          <w:p>
            <w:r>
              <w:rPr>
                <w:sz w:val="20"/>
              </w:rPr>
              <w:t>relate</w:t>
            </w:r>
          </w:p>
        </w:tc>
        <w:tc>
          <w:tcPr>
            <w:tcW w:type="dxa" w:w="1560"/>
            <w:shd w:fill="FFFFFF"/>
            <w:tcMar>
              <w:top w:w="80" w:type="dxa"/>
              <w:bottom w:w="80" w:type="dxa"/>
              <w:left w:w="100" w:type="dxa"/>
              <w:right w:w="100" w:type="dxa"/>
            </w:tcMar>
          </w:tcPr>
          <w:p>
            <w:r>
              <w:rPr>
                <w:sz w:val="20"/>
              </w:rPr>
              <w:t>relate</w:t>
            </w:r>
          </w:p>
        </w:tc>
      </w:tr>
      <w:tr>
        <w:tc>
          <w:tcPr>
            <w:tcW w:type="dxa" w:w="1560"/>
            <w:shd w:fill="F7FAFC"/>
            <w:tcMar>
              <w:top w:w="80" w:type="dxa"/>
              <w:bottom w:w="80" w:type="dxa"/>
              <w:left w:w="100" w:type="dxa"/>
              <w:right w:w="100" w:type="dxa"/>
            </w:tcMar>
          </w:tcPr>
          <w:p>
            <w:r>
              <w:rPr>
                <w:sz w:val="20"/>
              </w:rPr>
              <w:t>relation</w:t>
            </w:r>
          </w:p>
        </w:tc>
        <w:tc>
          <w:tcPr>
            <w:tcW w:type="dxa" w:w="1560"/>
            <w:shd w:fill="F7FAFC"/>
            <w:tcMar>
              <w:top w:w="80" w:type="dxa"/>
              <w:bottom w:w="80" w:type="dxa"/>
              <w:left w:w="100" w:type="dxa"/>
              <w:right w:w="100" w:type="dxa"/>
            </w:tcMar>
          </w:tcPr>
          <w:p>
            <w:r>
              <w:rPr>
                <w:sz w:val="20"/>
              </w:rPr>
              <w:t>-</w:t>
            </w:r>
          </w:p>
        </w:tc>
        <w:tc>
          <w:tcPr>
            <w:tcW w:type="dxa" w:w="1560"/>
            <w:shd w:fill="F7FAFC"/>
            <w:tcMar>
              <w:top w:w="80" w:type="dxa"/>
              <w:bottom w:w="80" w:type="dxa"/>
              <w:left w:w="100" w:type="dxa"/>
              <w:right w:w="100" w:type="dxa"/>
            </w:tcMar>
          </w:tcPr>
          <w:p>
            <w:r>
              <w:rPr>
                <w:sz w:val="20"/>
              </w:rPr>
              <w:t>-ion handling</w:t>
            </w:r>
          </w:p>
        </w:tc>
        <w:tc>
          <w:tcPr>
            <w:tcW w:type="dxa" w:w="1560"/>
            <w:shd w:fill="F7FAFC"/>
            <w:tcMar>
              <w:top w:w="80" w:type="dxa"/>
              <w:bottom w:w="80" w:type="dxa"/>
              <w:left w:w="100" w:type="dxa"/>
              <w:right w:w="100" w:type="dxa"/>
            </w:tcMar>
          </w:tcPr>
          <w:p>
            <w:r>
              <w:rPr>
                <w:sz w:val="20"/>
              </w:rPr>
              <w:t>-</w:t>
            </w:r>
          </w:p>
        </w:tc>
        <w:tc>
          <w:tcPr>
            <w:tcW w:type="dxa" w:w="1560"/>
            <w:shd w:fill="F7FAFC"/>
            <w:tcMar>
              <w:top w:w="80" w:type="dxa"/>
              <w:bottom w:w="80" w:type="dxa"/>
              <w:left w:w="100" w:type="dxa"/>
              <w:right w:w="100" w:type="dxa"/>
            </w:tcMar>
          </w:tcPr>
          <w:p>
            <w:r>
              <w:rPr>
                <w:sz w:val="20"/>
              </w:rPr>
              <w:t>relat / relate</w:t>
            </w:r>
          </w:p>
        </w:tc>
        <w:tc>
          <w:tcPr>
            <w:tcW w:type="dxa" w:w="1560"/>
            <w:shd w:fill="F7FAFC"/>
            <w:tcMar>
              <w:top w:w="80" w:type="dxa"/>
              <w:bottom w:w="80" w:type="dxa"/>
              <w:left w:w="100" w:type="dxa"/>
              <w:right w:w="100" w:type="dxa"/>
            </w:tcMar>
          </w:tcPr>
          <w:p>
            <w:r>
              <w:rPr>
                <w:sz w:val="20"/>
              </w:rPr>
              <w:t>relate / relat</w:t>
            </w:r>
          </w:p>
        </w:tc>
      </w:tr>
      <w:tr>
        <w:tc>
          <w:tcPr>
            <w:tcW w:type="dxa" w:w="1560"/>
            <w:shd w:fill="FFFFFF"/>
            <w:tcMar>
              <w:top w:w="80" w:type="dxa"/>
              <w:bottom w:w="80" w:type="dxa"/>
              <w:left w:w="100" w:type="dxa"/>
              <w:right w:w="100" w:type="dxa"/>
            </w:tcMar>
          </w:tcPr>
          <w:p>
            <w:r>
              <w:rPr>
                <w:sz w:val="20"/>
              </w:rPr>
              <w:t>relate</w:t>
            </w:r>
          </w:p>
        </w:tc>
        <w:tc>
          <w:tcPr>
            <w:tcW w:type="dxa" w:w="1560"/>
            <w:shd w:fill="FFFFFF"/>
            <w:tcMar>
              <w:top w:w="80" w:type="dxa"/>
              <w:bottom w:w="80" w:type="dxa"/>
              <w:left w:w="100" w:type="dxa"/>
              <w:right w:w="100" w:type="dxa"/>
            </w:tcMar>
          </w:tcPr>
          <w:p>
            <w:r>
              <w:rPr>
                <w:sz w:val="20"/>
              </w:rPr>
              <w:t>No match</w:t>
            </w:r>
          </w:p>
        </w:tc>
        <w:tc>
          <w:tcPr>
            <w:tcW w:type="dxa" w:w="1560"/>
            <w:shd w:fill="FFFFFF"/>
            <w:tcMar>
              <w:top w:w="80" w:type="dxa"/>
              <w:bottom w:w="80" w:type="dxa"/>
              <w:left w:w="100" w:type="dxa"/>
              <w:right w:w="100" w:type="dxa"/>
            </w:tcMar>
          </w:tcPr>
          <w:p>
            <w:r>
              <w:rPr>
                <w:sz w:val="20"/>
              </w:rPr>
              <w:t>No match</w:t>
            </w:r>
          </w:p>
        </w:tc>
        <w:tc>
          <w:tcPr>
            <w:tcW w:type="dxa" w:w="1560"/>
            <w:shd w:fill="FFFFFF"/>
            <w:tcMar>
              <w:top w:w="80" w:type="dxa"/>
              <w:bottom w:w="80" w:type="dxa"/>
              <w:left w:w="100" w:type="dxa"/>
              <w:right w:w="100" w:type="dxa"/>
            </w:tcMar>
          </w:tcPr>
          <w:p>
            <w:r>
              <w:rPr>
                <w:sz w:val="20"/>
              </w:rPr>
              <w:t>Retain -e (m=1)</w:t>
            </w:r>
          </w:p>
        </w:tc>
        <w:tc>
          <w:tcPr>
            <w:tcW w:type="dxa" w:w="1560"/>
            <w:shd w:fill="FFFFFF"/>
            <w:tcMar>
              <w:top w:w="80" w:type="dxa"/>
              <w:bottom w:w="80" w:type="dxa"/>
              <w:left w:w="100" w:type="dxa"/>
              <w:right w:w="100" w:type="dxa"/>
            </w:tcMar>
          </w:tcPr>
          <w:p>
            <w:r>
              <w:rPr>
                <w:sz w:val="20"/>
              </w:rPr>
              <w:t>relate</w:t>
            </w:r>
          </w:p>
        </w:tc>
        <w:tc>
          <w:tcPr>
            <w:tcW w:type="dxa" w:w="1560"/>
            <w:shd w:fill="FFFFFF"/>
            <w:tcMar>
              <w:top w:w="80" w:type="dxa"/>
              <w:bottom w:w="80" w:type="dxa"/>
              <w:left w:w="100" w:type="dxa"/>
              <w:right w:w="100" w:type="dxa"/>
            </w:tcMar>
          </w:tcPr>
          <w:p>
            <w:r>
              <w:rPr>
                <w:sz w:val="20"/>
              </w:rPr>
              <w:t>relate</w:t>
            </w:r>
          </w:p>
        </w:tc>
      </w:tr>
    </w:tbl>
    <w:p>
      <w:pPr>
        <w:keepNext/>
        <w:spacing w:before="240" w:after="80"/>
      </w:pPr>
      <w:r>
        <w:rPr>
          <w:rFonts w:ascii="Calibri" w:hAnsi="Calibri"/>
          <w:b/>
          <w:color w:val="2B6CB0"/>
          <w:sz w:val="24"/>
        </w:rPr>
        <w:t>Interpretation of Results</w:t>
      </w:r>
    </w:p>
    <w:p>
      <w:pPr>
        <w:spacing w:after="240"/>
      </w:pPr>
      <w:r>
        <w:t>The Porter Stemmer removes long derivational suffixes like '-ational' in early steps, reducing multi-syllable complex forms ('relational') down to the core base ('relate'), ensuring high feature consistency for document indexing and retrieval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