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2E11F">
      <w:pPr>
        <w:pStyle w:val="2"/>
      </w:pPr>
      <w:r>
        <w:t xml:space="preserve">SIMATS </w:t>
      </w:r>
      <w:r>
        <w:rPr>
          <w:spacing w:val="-2"/>
        </w:rPr>
        <w:t>ENGINEERING</w:t>
      </w:r>
    </w:p>
    <w:p w14:paraId="686F49B5">
      <w:pPr>
        <w:pStyle w:val="3"/>
      </w:pPr>
      <w:r>
        <w:t xml:space="preserve">ASSESSMENT TOOL </w:t>
      </w:r>
      <w:r>
        <w:rPr>
          <w:spacing w:val="-10"/>
        </w:rPr>
        <w:t>3</w:t>
      </w:r>
    </w:p>
    <w:p w14:paraId="14A35F01">
      <w:pPr>
        <w:pStyle w:val="8"/>
        <w:rPr>
          <w:rFonts w:ascii="Times New Roman"/>
          <w:b/>
          <w:sz w:val="28"/>
        </w:rPr>
      </w:pPr>
    </w:p>
    <w:p w14:paraId="1B57DDF3">
      <w:pPr>
        <w:pStyle w:val="8"/>
        <w:spacing w:before="137"/>
        <w:rPr>
          <w:rFonts w:ascii="Times New Roman"/>
          <w:b/>
          <w:sz w:val="28"/>
        </w:rPr>
      </w:pPr>
    </w:p>
    <w:p w14:paraId="1C77CC0D">
      <w:pPr>
        <w:pStyle w:val="4"/>
        <w:tabs>
          <w:tab w:val="left" w:pos="2324"/>
        </w:tabs>
        <w:spacing w:line="277" w:lineRule="exact"/>
        <w:rPr>
          <w:rFonts w:ascii="Times New Roman"/>
        </w:rPr>
      </w:pPr>
      <w:r>
        <w:t xml:space="preserve">COURSE </w:t>
      </w:r>
      <w:r>
        <w:rPr>
          <w:spacing w:val="-2"/>
        </w:rPr>
        <w:t>CODE:</w:t>
      </w:r>
      <w:r>
        <w:tab/>
      </w:r>
      <w:r>
        <w:rPr>
          <w:rFonts w:ascii="Times New Roman"/>
          <w:spacing w:val="-2"/>
        </w:rPr>
        <w:t>MLA03</w:t>
      </w:r>
    </w:p>
    <w:p w14:paraId="4919C354">
      <w:pPr>
        <w:spacing w:before="0" w:line="275" w:lineRule="exact"/>
        <w:ind w:left="165" w:right="0" w:firstLine="0"/>
        <w:jc w:val="left"/>
        <w:rPr>
          <w:rFonts w:ascii="Arial"/>
          <w:b/>
          <w:sz w:val="24"/>
        </w:rPr>
      </w:pPr>
      <w:r>
        <w:rPr>
          <w:rFonts w:ascii="Arial"/>
          <w:b/>
          <w:sz w:val="24"/>
        </w:rPr>
        <w:t xml:space="preserve">COURSE NAME: Reinforcement learning for Environment and </w:t>
      </w:r>
      <w:r>
        <w:rPr>
          <w:rFonts w:ascii="Arial"/>
          <w:b/>
          <w:spacing w:val="-2"/>
          <w:sz w:val="24"/>
        </w:rPr>
        <w:t>Agent</w:t>
      </w:r>
    </w:p>
    <w:p w14:paraId="208635FF">
      <w:pPr>
        <w:pStyle w:val="8"/>
        <w:rPr>
          <w:rFonts w:ascii="Arial"/>
          <w:b/>
        </w:rPr>
      </w:pPr>
    </w:p>
    <w:p w14:paraId="769D6D7B">
      <w:pPr>
        <w:pStyle w:val="8"/>
        <w:rPr>
          <w:rFonts w:ascii="Arial"/>
          <w:b/>
        </w:rPr>
      </w:pPr>
    </w:p>
    <w:p w14:paraId="60945FB1">
      <w:pPr>
        <w:pStyle w:val="8"/>
        <w:rPr>
          <w:rFonts w:ascii="Arial"/>
          <w:b/>
        </w:rPr>
      </w:pPr>
    </w:p>
    <w:p w14:paraId="3FE6197D">
      <w:pPr>
        <w:pStyle w:val="8"/>
        <w:spacing w:before="275"/>
        <w:rPr>
          <w:rFonts w:ascii="Arial"/>
          <w:b/>
        </w:rPr>
      </w:pPr>
    </w:p>
    <w:p w14:paraId="2E14082A">
      <w:pPr>
        <w:pStyle w:val="4"/>
      </w:pPr>
      <w:r>
        <w:t xml:space="preserve">COURSE OUTCOME </w:t>
      </w:r>
      <w:r>
        <w:rPr>
          <w:spacing w:val="-2"/>
        </w:rPr>
        <w:t>COVERED</w:t>
      </w:r>
    </w:p>
    <w:p w14:paraId="0F8D31AF">
      <w:pPr>
        <w:spacing w:before="276"/>
        <w:ind w:left="165" w:right="0" w:firstLine="0"/>
        <w:jc w:val="left"/>
        <w:rPr>
          <w:rFonts w:ascii="Arial"/>
          <w:i/>
          <w:sz w:val="24"/>
        </w:rPr>
      </w:pPr>
      <w:r>
        <w:rPr>
          <w:rFonts w:ascii="Arial"/>
          <w:b/>
          <w:i/>
          <w:sz w:val="24"/>
        </w:rPr>
        <w:t>CO3:</w:t>
      </w:r>
      <w:r>
        <w:rPr>
          <w:rFonts w:ascii="Arial"/>
          <w:b/>
          <w:i/>
          <w:spacing w:val="80"/>
          <w:w w:val="150"/>
          <w:sz w:val="24"/>
        </w:rPr>
        <w:t xml:space="preserve"> </w:t>
      </w:r>
      <w:r>
        <w:rPr>
          <w:rFonts w:ascii="Arial"/>
          <w:i/>
          <w:sz w:val="24"/>
        </w:rPr>
        <w:t>Apply</w:t>
      </w:r>
      <w:r>
        <w:rPr>
          <w:rFonts w:ascii="Arial"/>
          <w:i/>
          <w:spacing w:val="80"/>
          <w:w w:val="150"/>
          <w:sz w:val="24"/>
        </w:rPr>
        <w:t xml:space="preserve"> </w:t>
      </w:r>
      <w:r>
        <w:rPr>
          <w:rFonts w:ascii="Arial"/>
          <w:i/>
          <w:sz w:val="24"/>
        </w:rPr>
        <w:t>Dynamic</w:t>
      </w:r>
      <w:r>
        <w:rPr>
          <w:rFonts w:ascii="Arial"/>
          <w:i/>
          <w:spacing w:val="80"/>
          <w:w w:val="150"/>
          <w:sz w:val="24"/>
        </w:rPr>
        <w:t xml:space="preserve"> </w:t>
      </w:r>
      <w:r>
        <w:rPr>
          <w:rFonts w:ascii="Arial"/>
          <w:i/>
          <w:sz w:val="24"/>
        </w:rPr>
        <w:t>Programming</w:t>
      </w:r>
      <w:r>
        <w:rPr>
          <w:rFonts w:ascii="Arial"/>
          <w:i/>
          <w:spacing w:val="80"/>
          <w:w w:val="150"/>
          <w:sz w:val="24"/>
        </w:rPr>
        <w:t xml:space="preserve"> </w:t>
      </w:r>
      <w:r>
        <w:rPr>
          <w:rFonts w:ascii="Arial"/>
          <w:i/>
          <w:sz w:val="24"/>
        </w:rPr>
        <w:t>methods</w:t>
      </w:r>
      <w:r>
        <w:rPr>
          <w:rFonts w:ascii="Arial"/>
          <w:i/>
          <w:spacing w:val="80"/>
          <w:w w:val="150"/>
          <w:sz w:val="24"/>
        </w:rPr>
        <w:t xml:space="preserve"> </w:t>
      </w:r>
      <w:r>
        <w:rPr>
          <w:rFonts w:ascii="Arial"/>
          <w:i/>
          <w:sz w:val="24"/>
        </w:rPr>
        <w:t>to</w:t>
      </w:r>
      <w:r>
        <w:rPr>
          <w:rFonts w:ascii="Arial"/>
          <w:i/>
          <w:spacing w:val="80"/>
          <w:w w:val="150"/>
          <w:sz w:val="24"/>
        </w:rPr>
        <w:t xml:space="preserve"> </w:t>
      </w:r>
      <w:r>
        <w:rPr>
          <w:rFonts w:ascii="Arial"/>
          <w:i/>
          <w:sz w:val="24"/>
        </w:rPr>
        <w:t>solve</w:t>
      </w:r>
      <w:r>
        <w:rPr>
          <w:rFonts w:ascii="Arial"/>
          <w:i/>
          <w:spacing w:val="80"/>
          <w:w w:val="150"/>
          <w:sz w:val="24"/>
        </w:rPr>
        <w:t xml:space="preserve"> </w:t>
      </w:r>
      <w:r>
        <w:rPr>
          <w:rFonts w:ascii="Arial"/>
          <w:i/>
          <w:sz w:val="24"/>
        </w:rPr>
        <w:t>reinforcement</w:t>
      </w:r>
      <w:r>
        <w:rPr>
          <w:rFonts w:ascii="Arial"/>
          <w:i/>
          <w:spacing w:val="80"/>
          <w:w w:val="150"/>
          <w:sz w:val="24"/>
        </w:rPr>
        <w:t xml:space="preserve"> </w:t>
      </w:r>
      <w:r>
        <w:rPr>
          <w:rFonts w:ascii="Arial"/>
          <w:i/>
          <w:sz w:val="24"/>
        </w:rPr>
        <w:t>learning problems and derive optimal policies for decision-making tasks. (BL2, BL3, BL6).</w:t>
      </w:r>
    </w:p>
    <w:p w14:paraId="20D35C0B">
      <w:pPr>
        <w:spacing w:before="276"/>
        <w:ind w:left="165" w:right="0" w:firstLine="0"/>
        <w:jc w:val="left"/>
        <w:rPr>
          <w:rFonts w:ascii="Arial"/>
          <w:i/>
          <w:sz w:val="24"/>
        </w:rPr>
      </w:pPr>
      <w:r>
        <w:rPr>
          <w:rFonts w:ascii="Arial"/>
          <w:i/>
          <w:sz w:val="24"/>
        </w:rPr>
        <w:t xml:space="preserve">Assessment Tool Weightage: </w:t>
      </w:r>
      <w:r>
        <w:rPr>
          <w:rFonts w:ascii="Arial"/>
          <w:i/>
          <w:spacing w:val="-5"/>
          <w:sz w:val="24"/>
        </w:rPr>
        <w:t>25%</w:t>
      </w:r>
    </w:p>
    <w:p w14:paraId="363EFB05">
      <w:pPr>
        <w:pStyle w:val="8"/>
        <w:spacing w:before="41"/>
        <w:rPr>
          <w:rFonts w:ascii="Arial"/>
          <w:i/>
        </w:rPr>
      </w:pPr>
    </w:p>
    <w:p w14:paraId="139426E3">
      <w:pPr>
        <w:pStyle w:val="8"/>
        <w:spacing w:before="1"/>
        <w:ind w:left="165"/>
      </w:pPr>
      <w:r>
        <w:t xml:space="preserve">Dr G. A. </w:t>
      </w:r>
      <w:r>
        <w:rPr>
          <w:spacing w:val="-2"/>
        </w:rPr>
        <w:t>SENTHIL</w:t>
      </w:r>
    </w:p>
    <w:p w14:paraId="031D7709">
      <w:pPr>
        <w:pStyle w:val="5"/>
        <w:tabs>
          <w:tab w:val="left" w:pos="7364"/>
        </w:tabs>
        <w:spacing w:before="276"/>
        <w:ind w:left="165"/>
        <w:jc w:val="left"/>
      </w:pPr>
      <w:r>
        <w:t xml:space="preserve">QUESTIONS: </w:t>
      </w:r>
      <w:r>
        <w:rPr>
          <w:spacing w:val="-5"/>
        </w:rPr>
        <w:t>10</w:t>
      </w:r>
      <w:r>
        <w:tab/>
      </w:r>
      <w:r>
        <w:t xml:space="preserve">Total Marks: </w:t>
      </w:r>
      <w:r>
        <w:rPr>
          <w:spacing w:val="-5"/>
        </w:rPr>
        <w:t>50</w:t>
      </w:r>
    </w:p>
    <w:p w14:paraId="56BBB44E">
      <w:pPr>
        <w:pStyle w:val="8"/>
        <w:rPr>
          <w:rFonts w:ascii="Arial"/>
          <w:b/>
        </w:rPr>
      </w:pPr>
    </w:p>
    <w:p w14:paraId="5B418BC6">
      <w:pPr>
        <w:pStyle w:val="8"/>
        <w:spacing w:before="275"/>
        <w:rPr>
          <w:rFonts w:ascii="Arial"/>
          <w:b/>
        </w:rPr>
      </w:pPr>
    </w:p>
    <w:p w14:paraId="10E7DDB1">
      <w:pPr>
        <w:pStyle w:val="8"/>
        <w:spacing w:before="1"/>
        <w:ind w:right="1130"/>
        <w:jc w:val="center"/>
      </w:pPr>
      <w:r>
        <w:t xml:space="preserve">Annexure </w:t>
      </w:r>
      <w:r>
        <w:rPr>
          <w:spacing w:val="-10"/>
        </w:rPr>
        <w:t>A</w:t>
      </w:r>
    </w:p>
    <w:p w14:paraId="0CCD8971">
      <w:pPr>
        <w:pStyle w:val="5"/>
        <w:tabs>
          <w:tab w:val="left" w:pos="4267"/>
        </w:tabs>
        <w:spacing w:before="276"/>
        <w:ind w:right="708"/>
      </w:pPr>
      <w:r>
        <w:t xml:space="preserve">Data </w:t>
      </w:r>
      <w:r>
        <w:rPr>
          <w:spacing w:val="-2"/>
        </w:rPr>
        <w:t>Interpretation</w:t>
      </w:r>
      <w:r>
        <w:tab/>
      </w:r>
      <w:r>
        <w:t xml:space="preserve">Duration: </w:t>
      </w:r>
      <w:r>
        <w:rPr>
          <w:spacing w:val="-5"/>
        </w:rPr>
        <w:t>1hr</w:t>
      </w:r>
    </w:p>
    <w:p w14:paraId="7D35F952">
      <w:pPr>
        <w:pStyle w:val="8"/>
        <w:rPr>
          <w:rFonts w:ascii="Arial"/>
          <w:b/>
        </w:rPr>
      </w:pPr>
    </w:p>
    <w:p w14:paraId="011D651C">
      <w:pPr>
        <w:pStyle w:val="8"/>
        <w:spacing w:before="275"/>
        <w:rPr>
          <w:rFonts w:ascii="Arial"/>
          <w:b/>
        </w:rPr>
      </w:pPr>
    </w:p>
    <w:p w14:paraId="59CFFDAC">
      <w:pPr>
        <w:pStyle w:val="12"/>
        <w:numPr>
          <w:ilvl w:val="0"/>
          <w:numId w:val="1"/>
        </w:numPr>
        <w:tabs>
          <w:tab w:val="left" w:pos="439"/>
        </w:tabs>
        <w:spacing w:before="1" w:after="0" w:line="276" w:lineRule="auto"/>
        <w:ind w:left="165" w:right="679" w:firstLine="0"/>
        <w:jc w:val="both"/>
        <w:rPr>
          <w:sz w:val="24"/>
        </w:rPr>
      </w:pPr>
      <w:r>
        <w:rPr>
          <w:sz w:val="24"/>
        </w:rPr>
        <w:t>A Reinforcement Learning agent is trained for multiple episodes and the reward values increase gradually from 10 to 45. Interpret the trend in rewards and defend what indicates about the learning performance and policy improvement of the agent.</w:t>
      </w:r>
    </w:p>
    <w:p w14:paraId="5FB675BA">
      <w:pPr>
        <w:pStyle w:val="5"/>
        <w:ind w:right="776"/>
      </w:pPr>
      <w:r>
        <w:t xml:space="preserve">(5 </w:t>
      </w:r>
      <w:r>
        <w:rPr>
          <w:spacing w:val="-2"/>
        </w:rPr>
        <w:t>Marks)</w:t>
      </w:r>
    </w:p>
    <w:p w14:paraId="014D4F91">
      <w:pPr>
        <w:pStyle w:val="8"/>
        <w:spacing w:before="82"/>
        <w:rPr>
          <w:rFonts w:ascii="Arial"/>
          <w:b/>
        </w:rPr>
      </w:pPr>
    </w:p>
    <w:p w14:paraId="75B5BBD5">
      <w:pPr>
        <w:pStyle w:val="12"/>
        <w:numPr>
          <w:ilvl w:val="0"/>
          <w:numId w:val="1"/>
        </w:numPr>
        <w:tabs>
          <w:tab w:val="left" w:pos="407"/>
        </w:tabs>
        <w:spacing w:before="0" w:after="0" w:line="240" w:lineRule="auto"/>
        <w:ind w:left="407" w:right="0" w:hanging="242"/>
        <w:jc w:val="both"/>
        <w:rPr>
          <w:sz w:val="24"/>
        </w:rPr>
      </w:pPr>
      <w:r>
        <w:rPr>
          <w:sz w:val="24"/>
        </w:rPr>
        <w:t>An</w:t>
      </w:r>
      <w:r>
        <w:rPr>
          <w:spacing w:val="1"/>
          <w:sz w:val="24"/>
        </w:rPr>
        <w:t xml:space="preserve"> </w:t>
      </w:r>
      <w:r>
        <w:rPr>
          <w:sz w:val="24"/>
        </w:rPr>
        <w:t>epsilon-greedy</w:t>
      </w:r>
      <w:r>
        <w:rPr>
          <w:spacing w:val="1"/>
          <w:sz w:val="24"/>
        </w:rPr>
        <w:t xml:space="preserve"> </w:t>
      </w:r>
      <w:r>
        <w:rPr>
          <w:sz w:val="24"/>
        </w:rPr>
        <w:t>agent</w:t>
      </w:r>
      <w:r>
        <w:rPr>
          <w:spacing w:val="1"/>
          <w:sz w:val="24"/>
        </w:rPr>
        <w:t xml:space="preserve"> </w:t>
      </w:r>
      <w:r>
        <w:rPr>
          <w:sz w:val="24"/>
        </w:rPr>
        <w:t>is</w:t>
      </w:r>
      <w:r>
        <w:rPr>
          <w:spacing w:val="1"/>
          <w:sz w:val="24"/>
        </w:rPr>
        <w:t xml:space="preserve"> </w:t>
      </w:r>
      <w:r>
        <w:rPr>
          <w:sz w:val="24"/>
        </w:rPr>
        <w:t>tested</w:t>
      </w:r>
      <w:r>
        <w:rPr>
          <w:spacing w:val="1"/>
          <w:sz w:val="24"/>
        </w:rPr>
        <w:t xml:space="preserve"> </w:t>
      </w:r>
      <w:r>
        <w:rPr>
          <w:sz w:val="24"/>
        </w:rPr>
        <w:t>with</w:t>
      </w:r>
      <w:r>
        <w:rPr>
          <w:spacing w:val="1"/>
          <w:sz w:val="24"/>
        </w:rPr>
        <w:t xml:space="preserve"> </w:t>
      </w:r>
      <w:r>
        <w:rPr>
          <w:sz w:val="24"/>
        </w:rPr>
        <w:t>different</w:t>
      </w:r>
      <w:r>
        <w:rPr>
          <w:spacing w:val="1"/>
          <w:sz w:val="24"/>
        </w:rPr>
        <w:t xml:space="preserve"> </w:t>
      </w:r>
      <w:r>
        <w:rPr>
          <w:sz w:val="24"/>
        </w:rPr>
        <w:t>epsilon</w:t>
      </w:r>
      <w:r>
        <w:rPr>
          <w:spacing w:val="1"/>
          <w:sz w:val="24"/>
        </w:rPr>
        <w:t xml:space="preserve"> </w:t>
      </w:r>
      <w:r>
        <w:rPr>
          <w:sz w:val="24"/>
        </w:rPr>
        <w:t>values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0.1,</w:t>
      </w:r>
      <w:r>
        <w:rPr>
          <w:spacing w:val="1"/>
          <w:sz w:val="24"/>
        </w:rPr>
        <w:t xml:space="preserve"> </w:t>
      </w:r>
      <w:r>
        <w:rPr>
          <w:sz w:val="24"/>
        </w:rPr>
        <w:t>0.3</w:t>
      </w:r>
      <w:r>
        <w:rPr>
          <w:spacing w:val="1"/>
          <w:sz w:val="24"/>
        </w:rPr>
        <w:t xml:space="preserve"> </w:t>
      </w:r>
      <w:r>
        <w:rPr>
          <w:spacing w:val="-5"/>
          <w:sz w:val="24"/>
        </w:rPr>
        <w:t>and</w:t>
      </w:r>
    </w:p>
    <w:p w14:paraId="239C0345">
      <w:pPr>
        <w:pStyle w:val="8"/>
        <w:tabs>
          <w:tab w:val="left" w:pos="8113"/>
        </w:tabs>
        <w:spacing w:before="42" w:line="276" w:lineRule="auto"/>
        <w:ind w:left="165" w:right="679"/>
        <w:jc w:val="both"/>
        <w:rPr>
          <w:rFonts w:ascii="Arial"/>
          <w:b/>
        </w:rPr>
      </w:pPr>
      <w:r>
        <w:t>0.5. The cumulative reward obtained is highest when epsilon is 0.1 and lowest when epsilon is 0.5.</w:t>
      </w:r>
      <w:r>
        <w:rPr>
          <w:spacing w:val="40"/>
        </w:rPr>
        <w:t xml:space="preserve"> </w:t>
      </w:r>
      <w:r>
        <w:t xml:space="preserve">Justify and apply the concept of exploration vs exploitation to interpret why the reward changes with epsilon and identify which epsilon value provides better </w:t>
      </w:r>
      <w:r>
        <w:rPr>
          <w:spacing w:val="-2"/>
        </w:rPr>
        <w:t>performance.</w:t>
      </w:r>
      <w:r>
        <w:tab/>
      </w:r>
      <w:r>
        <w:rPr>
          <w:rFonts w:ascii="Arial"/>
          <w:b/>
        </w:rPr>
        <w:t>(5 Marks)</w:t>
      </w:r>
    </w:p>
    <w:p w14:paraId="0D7D2286">
      <w:pPr>
        <w:pStyle w:val="8"/>
        <w:spacing w:before="41"/>
        <w:rPr>
          <w:rFonts w:ascii="Arial"/>
          <w:b/>
        </w:rPr>
      </w:pPr>
    </w:p>
    <w:p w14:paraId="7D2BCB6F">
      <w:pPr>
        <w:pStyle w:val="12"/>
        <w:numPr>
          <w:ilvl w:val="0"/>
          <w:numId w:val="1"/>
        </w:numPr>
        <w:tabs>
          <w:tab w:val="left" w:pos="437"/>
        </w:tabs>
        <w:spacing w:before="0" w:after="0" w:line="276" w:lineRule="auto"/>
        <w:ind w:left="165" w:right="679" w:firstLine="0"/>
        <w:jc w:val="both"/>
        <w:rPr>
          <w:sz w:val="24"/>
        </w:rPr>
      </w:pPr>
      <w:r>
        <w:rPr>
          <w:sz w:val="24"/>
        </w:rPr>
        <w:t>Two Reinforcement Learning algorithms, Q-Learning and SARSA, are compared based on average rewards obtained over 100, 200 and 300 episodes. Q-Learning consistently shows slightly higher reward values than SARSA. Identify the performance</w:t>
      </w:r>
      <w:r>
        <w:rPr>
          <w:spacing w:val="55"/>
          <w:sz w:val="24"/>
        </w:rPr>
        <w:t xml:space="preserve"> </w:t>
      </w:r>
      <w:r>
        <w:rPr>
          <w:sz w:val="24"/>
        </w:rPr>
        <w:t>difference</w:t>
      </w:r>
      <w:r>
        <w:rPr>
          <w:spacing w:val="57"/>
          <w:sz w:val="24"/>
        </w:rPr>
        <w:t xml:space="preserve"> </w:t>
      </w:r>
      <w:r>
        <w:rPr>
          <w:sz w:val="24"/>
        </w:rPr>
        <w:t>between</w:t>
      </w:r>
      <w:r>
        <w:rPr>
          <w:spacing w:val="57"/>
          <w:sz w:val="24"/>
        </w:rPr>
        <w:t xml:space="preserve"> </w:t>
      </w:r>
      <w:r>
        <w:rPr>
          <w:sz w:val="24"/>
        </w:rPr>
        <w:t>these</w:t>
      </w:r>
      <w:r>
        <w:rPr>
          <w:spacing w:val="57"/>
          <w:sz w:val="24"/>
        </w:rPr>
        <w:t xml:space="preserve"> </w:t>
      </w:r>
      <w:r>
        <w:rPr>
          <w:sz w:val="24"/>
        </w:rPr>
        <w:t>algorithms</w:t>
      </w:r>
      <w:r>
        <w:rPr>
          <w:spacing w:val="57"/>
          <w:sz w:val="24"/>
        </w:rPr>
        <w:t xml:space="preserve"> </w:t>
      </w:r>
      <w:r>
        <w:rPr>
          <w:sz w:val="24"/>
        </w:rPr>
        <w:t>and</w:t>
      </w:r>
      <w:r>
        <w:rPr>
          <w:spacing w:val="57"/>
          <w:sz w:val="24"/>
        </w:rPr>
        <w:t xml:space="preserve"> </w:t>
      </w:r>
      <w:r>
        <w:rPr>
          <w:sz w:val="24"/>
        </w:rPr>
        <w:t>determine</w:t>
      </w:r>
      <w:r>
        <w:rPr>
          <w:spacing w:val="57"/>
          <w:sz w:val="24"/>
        </w:rPr>
        <w:t xml:space="preserve"> </w:t>
      </w:r>
      <w:r>
        <w:rPr>
          <w:sz w:val="24"/>
        </w:rPr>
        <w:t>which</w:t>
      </w:r>
      <w:r>
        <w:rPr>
          <w:spacing w:val="57"/>
          <w:sz w:val="24"/>
        </w:rPr>
        <w:t xml:space="preserve"> </w:t>
      </w:r>
      <w:r>
        <w:rPr>
          <w:spacing w:val="-2"/>
          <w:sz w:val="24"/>
        </w:rPr>
        <w:t>algorithm</w:t>
      </w:r>
    </w:p>
    <w:p w14:paraId="6CB5B436">
      <w:pPr>
        <w:pStyle w:val="12"/>
        <w:spacing w:after="0" w:line="276" w:lineRule="auto"/>
        <w:jc w:val="both"/>
        <w:rPr>
          <w:sz w:val="24"/>
        </w:rPr>
        <w:sectPr>
          <w:type w:val="continuous"/>
          <w:pgSz w:w="11900" w:h="16820"/>
          <w:pgMar w:top="1380" w:right="708" w:bottom="280" w:left="1275" w:header="720" w:footer="720" w:gutter="0"/>
          <w:cols w:space="720" w:num="1"/>
        </w:sectPr>
      </w:pPr>
    </w:p>
    <w:p w14:paraId="70CF83DC">
      <w:pPr>
        <w:pStyle w:val="8"/>
        <w:tabs>
          <w:tab w:val="left" w:pos="1997"/>
          <w:tab w:val="left" w:pos="3322"/>
          <w:tab w:val="left" w:pos="4700"/>
          <w:tab w:val="left" w:pos="5692"/>
          <w:tab w:val="left" w:pos="6751"/>
          <w:tab w:val="left" w:pos="8463"/>
        </w:tabs>
        <w:spacing w:before="80"/>
        <w:ind w:left="165"/>
      </w:pPr>
      <w:r>
        <w:rPr>
          <w:spacing w:val="-2"/>
        </w:rPr>
        <w:t>converges</w:t>
      </w:r>
      <w:r>
        <w:tab/>
      </w:r>
      <w:r>
        <w:rPr>
          <w:spacing w:val="-2"/>
        </w:rPr>
        <w:t>faster</w:t>
      </w:r>
      <w:r>
        <w:tab/>
      </w:r>
      <w:r>
        <w:rPr>
          <w:spacing w:val="-2"/>
        </w:rPr>
        <w:t>based</w:t>
      </w:r>
      <w:r>
        <w:tab/>
      </w:r>
      <w:r>
        <w:rPr>
          <w:spacing w:val="-5"/>
        </w:rPr>
        <w:t>on</w:t>
      </w:r>
      <w:r>
        <w:tab/>
      </w:r>
      <w:r>
        <w:rPr>
          <w:spacing w:val="-5"/>
        </w:rPr>
        <w:t>the</w:t>
      </w:r>
      <w:r>
        <w:tab/>
      </w:r>
      <w:r>
        <w:rPr>
          <w:spacing w:val="-2"/>
        </w:rPr>
        <w:t>observed</w:t>
      </w:r>
      <w:r>
        <w:tab/>
      </w:r>
      <w:r>
        <w:rPr>
          <w:spacing w:val="-2"/>
        </w:rPr>
        <w:t>results.</w:t>
      </w:r>
    </w:p>
    <w:p w14:paraId="45670DB1">
      <w:pPr>
        <w:pStyle w:val="5"/>
        <w:spacing w:before="41"/>
        <w:ind w:left="165"/>
        <w:jc w:val="left"/>
      </w:pPr>
      <w:r>
        <w:t xml:space="preserve">(5 </w:t>
      </w:r>
      <w:r>
        <w:rPr>
          <w:spacing w:val="-2"/>
        </w:rPr>
        <w:t>Marks)</w:t>
      </w:r>
    </w:p>
    <w:p w14:paraId="351972D4">
      <w:pPr>
        <w:pStyle w:val="8"/>
        <w:spacing w:before="83"/>
        <w:rPr>
          <w:rFonts w:ascii="Arial"/>
          <w:b/>
        </w:rPr>
      </w:pPr>
    </w:p>
    <w:p w14:paraId="354409D4">
      <w:pPr>
        <w:pStyle w:val="12"/>
        <w:numPr>
          <w:ilvl w:val="0"/>
          <w:numId w:val="1"/>
        </w:numPr>
        <w:tabs>
          <w:tab w:val="left" w:pos="447"/>
        </w:tabs>
        <w:spacing w:before="0" w:after="0" w:line="240" w:lineRule="auto"/>
        <w:ind w:left="447" w:right="0" w:hanging="282"/>
        <w:jc w:val="both"/>
        <w:rPr>
          <w:sz w:val="24"/>
        </w:rPr>
      </w:pPr>
      <w:r>
        <w:rPr>
          <w:sz w:val="24"/>
        </w:rPr>
        <w:t>An</w:t>
      </w:r>
      <w:r>
        <w:rPr>
          <w:spacing w:val="16"/>
          <w:sz w:val="24"/>
        </w:rPr>
        <w:t xml:space="preserve"> </w:t>
      </w:r>
      <w:r>
        <w:rPr>
          <w:sz w:val="24"/>
        </w:rPr>
        <w:t>RL</w:t>
      </w:r>
      <w:r>
        <w:rPr>
          <w:spacing w:val="16"/>
          <w:sz w:val="24"/>
        </w:rPr>
        <w:t xml:space="preserve"> </w:t>
      </w:r>
      <w:r>
        <w:rPr>
          <w:sz w:val="24"/>
        </w:rPr>
        <w:t>agent</w:t>
      </w:r>
      <w:r>
        <w:rPr>
          <w:spacing w:val="16"/>
          <w:sz w:val="24"/>
        </w:rPr>
        <w:t xml:space="preserve"> </w:t>
      </w:r>
      <w:r>
        <w:rPr>
          <w:sz w:val="24"/>
        </w:rPr>
        <w:t>is</w:t>
      </w:r>
      <w:r>
        <w:rPr>
          <w:spacing w:val="16"/>
          <w:sz w:val="24"/>
        </w:rPr>
        <w:t xml:space="preserve"> </w:t>
      </w:r>
      <w:r>
        <w:rPr>
          <w:sz w:val="24"/>
        </w:rPr>
        <w:t>trained</w:t>
      </w:r>
      <w:r>
        <w:rPr>
          <w:spacing w:val="16"/>
          <w:sz w:val="24"/>
        </w:rPr>
        <w:t xml:space="preserve"> </w:t>
      </w:r>
      <w:r>
        <w:rPr>
          <w:sz w:val="24"/>
        </w:rPr>
        <w:t>using</w:t>
      </w:r>
      <w:r>
        <w:rPr>
          <w:spacing w:val="16"/>
          <w:sz w:val="24"/>
        </w:rPr>
        <w:t xml:space="preserve"> </w:t>
      </w:r>
      <w:r>
        <w:rPr>
          <w:sz w:val="24"/>
        </w:rPr>
        <w:t>different</w:t>
      </w:r>
      <w:r>
        <w:rPr>
          <w:spacing w:val="16"/>
          <w:sz w:val="24"/>
        </w:rPr>
        <w:t xml:space="preserve"> </w:t>
      </w:r>
      <w:r>
        <w:rPr>
          <w:sz w:val="24"/>
        </w:rPr>
        <w:t>discount</w:t>
      </w:r>
      <w:r>
        <w:rPr>
          <w:spacing w:val="16"/>
          <w:sz w:val="24"/>
        </w:rPr>
        <w:t xml:space="preserve"> </w:t>
      </w:r>
      <w:r>
        <w:rPr>
          <w:sz w:val="24"/>
        </w:rPr>
        <w:t>factor</w:t>
      </w:r>
      <w:r>
        <w:rPr>
          <w:spacing w:val="16"/>
          <w:sz w:val="24"/>
        </w:rPr>
        <w:t xml:space="preserve"> </w:t>
      </w:r>
      <w:r>
        <w:rPr>
          <w:sz w:val="24"/>
        </w:rPr>
        <w:t>values</w:t>
      </w:r>
      <w:r>
        <w:rPr>
          <w:spacing w:val="16"/>
          <w:sz w:val="24"/>
        </w:rPr>
        <w:t xml:space="preserve"> </w:t>
      </w:r>
      <w:r>
        <w:rPr>
          <w:sz w:val="24"/>
        </w:rPr>
        <w:t>such</w:t>
      </w:r>
      <w:r>
        <w:rPr>
          <w:spacing w:val="16"/>
          <w:sz w:val="24"/>
        </w:rPr>
        <w:t xml:space="preserve"> </w:t>
      </w:r>
      <w:r>
        <w:rPr>
          <w:sz w:val="24"/>
        </w:rPr>
        <w:t>as</w:t>
      </w:r>
      <w:r>
        <w:rPr>
          <w:spacing w:val="16"/>
          <w:sz w:val="24"/>
        </w:rPr>
        <w:t xml:space="preserve"> </w:t>
      </w:r>
      <w:r>
        <w:rPr>
          <w:sz w:val="24"/>
        </w:rPr>
        <w:t>0.2,</w:t>
      </w:r>
      <w:r>
        <w:rPr>
          <w:spacing w:val="16"/>
          <w:sz w:val="24"/>
        </w:rPr>
        <w:t xml:space="preserve"> </w:t>
      </w:r>
      <w:r>
        <w:rPr>
          <w:sz w:val="24"/>
        </w:rPr>
        <w:t>0.5</w:t>
      </w:r>
      <w:r>
        <w:rPr>
          <w:spacing w:val="16"/>
          <w:sz w:val="24"/>
        </w:rPr>
        <w:t xml:space="preserve"> </w:t>
      </w:r>
      <w:r>
        <w:rPr>
          <w:spacing w:val="-5"/>
          <w:sz w:val="24"/>
        </w:rPr>
        <w:t>and</w:t>
      </w:r>
    </w:p>
    <w:p w14:paraId="74E15EFD">
      <w:pPr>
        <w:pStyle w:val="8"/>
        <w:tabs>
          <w:tab w:val="left" w:pos="8128"/>
        </w:tabs>
        <w:spacing w:before="41" w:line="276" w:lineRule="auto"/>
        <w:ind w:left="165" w:right="679"/>
        <w:jc w:val="both"/>
        <w:rPr>
          <w:rFonts w:ascii="Arial"/>
          <w:b/>
        </w:rPr>
      </w:pPr>
      <w:r>
        <w:t>0.9. The average reward increases as the discount factor increases. Discuss how the discount factor affects long-term reward optimization and justify which discount factor is most suitable for achieving better learning performance.</w:t>
      </w:r>
      <w:r>
        <w:tab/>
      </w:r>
      <w:r>
        <w:rPr>
          <w:rFonts w:ascii="Arial"/>
          <w:b/>
        </w:rPr>
        <w:t>(5 Marks)</w:t>
      </w:r>
    </w:p>
    <w:p w14:paraId="670EC8E2">
      <w:pPr>
        <w:pStyle w:val="8"/>
        <w:rPr>
          <w:rFonts w:ascii="Arial"/>
          <w:b/>
        </w:rPr>
      </w:pPr>
    </w:p>
    <w:p w14:paraId="30BA4E55">
      <w:pPr>
        <w:pStyle w:val="8"/>
        <w:spacing w:before="83"/>
        <w:rPr>
          <w:rFonts w:ascii="Arial"/>
          <w:b/>
        </w:rPr>
      </w:pPr>
    </w:p>
    <w:p w14:paraId="059ECC6D">
      <w:pPr>
        <w:pStyle w:val="12"/>
        <w:numPr>
          <w:ilvl w:val="0"/>
          <w:numId w:val="1"/>
        </w:numPr>
        <w:tabs>
          <w:tab w:val="left" w:pos="447"/>
          <w:tab w:val="left" w:pos="9023"/>
        </w:tabs>
        <w:spacing w:before="0" w:after="0" w:line="276" w:lineRule="auto"/>
        <w:ind w:left="165" w:right="679" w:firstLine="0"/>
        <w:jc w:val="both"/>
        <w:rPr>
          <w:rFonts w:ascii="Arial"/>
          <w:b/>
          <w:sz w:val="24"/>
        </w:rPr>
      </w:pPr>
      <w:r>
        <w:rPr>
          <w:sz w:val="24"/>
        </w:rPr>
        <w:t>The success rate of an RL agent increases from 45 percent at 50 episodes to 92 percent at 200 episodes. Discuss the improvement in success rate and interpret whether the agent has learned an optimal policy. Provide reasoning based on the trend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pacing w:val="-2"/>
          <w:sz w:val="24"/>
        </w:rPr>
        <w:t>data.</w:t>
      </w:r>
      <w:r>
        <w:rPr>
          <w:sz w:val="24"/>
        </w:rPr>
        <w:tab/>
      </w:r>
      <w:r>
        <w:rPr>
          <w:rFonts w:ascii="Arial"/>
          <w:b/>
          <w:spacing w:val="-5"/>
          <w:sz w:val="24"/>
        </w:rPr>
        <w:t>(5</w:t>
      </w:r>
    </w:p>
    <w:p w14:paraId="52B4E94B">
      <w:pPr>
        <w:pStyle w:val="5"/>
        <w:ind w:left="165"/>
        <w:jc w:val="left"/>
      </w:pPr>
      <w:r>
        <w:rPr>
          <w:spacing w:val="-2"/>
        </w:rPr>
        <w:t>Marks)</w:t>
      </w:r>
    </w:p>
    <w:p w14:paraId="35B6819B">
      <w:pPr>
        <w:pStyle w:val="8"/>
        <w:spacing w:before="83"/>
        <w:rPr>
          <w:rFonts w:ascii="Arial"/>
          <w:b/>
        </w:rPr>
      </w:pPr>
    </w:p>
    <w:p w14:paraId="1B9785DA">
      <w:pPr>
        <w:pStyle w:val="12"/>
        <w:numPr>
          <w:ilvl w:val="0"/>
          <w:numId w:val="1"/>
        </w:numPr>
        <w:tabs>
          <w:tab w:val="left" w:pos="465"/>
          <w:tab w:val="left" w:pos="8182"/>
        </w:tabs>
        <w:spacing w:before="0" w:after="0" w:line="276" w:lineRule="auto"/>
        <w:ind w:left="165" w:right="679" w:firstLine="0"/>
        <w:jc w:val="both"/>
        <w:rPr>
          <w:rFonts w:ascii="Arial"/>
          <w:b/>
          <w:sz w:val="24"/>
        </w:rPr>
      </w:pPr>
      <w:r>
        <w:rPr>
          <w:sz w:val="24"/>
        </w:rPr>
        <w:t xml:space="preserve">An RL agent is trained in the CartPole environment with different learning rates (0.01, 0.05, 0.1). The agent achieves higher stability at 0.05 compared to the other values. Analyze how learning rate influences convergence and justify which value provides the best trade-off between speed and </w:t>
      </w:r>
      <w:r>
        <w:rPr>
          <w:spacing w:val="-2"/>
          <w:sz w:val="24"/>
        </w:rPr>
        <w:t>stability.</w:t>
      </w:r>
      <w:r>
        <w:rPr>
          <w:sz w:val="24"/>
        </w:rPr>
        <w:tab/>
      </w:r>
      <w:r>
        <w:rPr>
          <w:rFonts w:ascii="Arial"/>
          <w:b/>
          <w:sz w:val="24"/>
        </w:rPr>
        <w:t>(5</w:t>
      </w:r>
      <w:r>
        <w:rPr>
          <w:rFonts w:ascii="Arial"/>
          <w:b/>
          <w:spacing w:val="-2"/>
          <w:sz w:val="24"/>
        </w:rPr>
        <w:t xml:space="preserve"> Marks)</w:t>
      </w:r>
    </w:p>
    <w:p w14:paraId="136D4FD4">
      <w:pPr>
        <w:pStyle w:val="8"/>
        <w:spacing w:before="41"/>
        <w:rPr>
          <w:rFonts w:ascii="Arial"/>
          <w:b/>
        </w:rPr>
      </w:pPr>
    </w:p>
    <w:p w14:paraId="0AC97FB1">
      <w:pPr>
        <w:pStyle w:val="12"/>
        <w:numPr>
          <w:ilvl w:val="0"/>
          <w:numId w:val="1"/>
        </w:numPr>
        <w:tabs>
          <w:tab w:val="left" w:pos="524"/>
        </w:tabs>
        <w:spacing w:before="0" w:after="0" w:line="276" w:lineRule="auto"/>
        <w:ind w:left="165" w:right="679" w:firstLine="0"/>
        <w:jc w:val="both"/>
        <w:rPr>
          <w:sz w:val="24"/>
        </w:rPr>
      </w:pPr>
      <w:r>
        <w:rPr>
          <w:sz w:val="24"/>
        </w:rPr>
        <w:t xml:space="preserve">A Q-learning agent is tested with different exploration strategies: </w:t>
      </w:r>
      <w:r>
        <w:rPr>
          <w:w w:val="95"/>
          <w:sz w:val="24"/>
        </w:rPr>
        <w:t>ε-</w:t>
      </w:r>
      <w:r>
        <w:rPr>
          <w:sz w:val="24"/>
        </w:rPr>
        <w:t xml:space="preserve">greedy, softmax, and random exploration. The cumulative reward is highest with </w:t>
      </w:r>
      <w:r>
        <w:rPr>
          <w:w w:val="95"/>
          <w:sz w:val="24"/>
        </w:rPr>
        <w:t>ε-</w:t>
      </w:r>
      <w:r>
        <w:rPr>
          <w:sz w:val="24"/>
        </w:rPr>
        <w:t>greedy. Compare</w:t>
      </w:r>
      <w:r>
        <w:rPr>
          <w:spacing w:val="-12"/>
          <w:sz w:val="24"/>
        </w:rPr>
        <w:t xml:space="preserve"> </w:t>
      </w:r>
      <w:r>
        <w:rPr>
          <w:sz w:val="24"/>
        </w:rPr>
        <w:t>the</w:t>
      </w:r>
      <w:r>
        <w:rPr>
          <w:spacing w:val="-12"/>
          <w:sz w:val="24"/>
        </w:rPr>
        <w:t xml:space="preserve"> </w:t>
      </w:r>
      <w:r>
        <w:rPr>
          <w:sz w:val="24"/>
        </w:rPr>
        <w:t>strategies</w:t>
      </w:r>
      <w:r>
        <w:rPr>
          <w:spacing w:val="-12"/>
          <w:sz w:val="24"/>
        </w:rPr>
        <w:t xml:space="preserve"> </w:t>
      </w:r>
      <w:r>
        <w:rPr>
          <w:sz w:val="24"/>
        </w:rPr>
        <w:t>and</w:t>
      </w:r>
      <w:r>
        <w:rPr>
          <w:spacing w:val="-12"/>
          <w:sz w:val="24"/>
        </w:rPr>
        <w:t xml:space="preserve"> </w:t>
      </w:r>
      <w:r>
        <w:rPr>
          <w:sz w:val="24"/>
        </w:rPr>
        <w:t>defend</w:t>
      </w:r>
      <w:r>
        <w:rPr>
          <w:spacing w:val="-12"/>
          <w:sz w:val="24"/>
        </w:rPr>
        <w:t xml:space="preserve"> </w:t>
      </w:r>
      <w:r>
        <w:rPr>
          <w:sz w:val="24"/>
        </w:rPr>
        <w:t>why</w:t>
      </w:r>
      <w:r>
        <w:rPr>
          <w:spacing w:val="-12"/>
          <w:sz w:val="24"/>
        </w:rPr>
        <w:t xml:space="preserve"> </w:t>
      </w:r>
      <w:r>
        <w:rPr>
          <w:w w:val="95"/>
          <w:sz w:val="24"/>
        </w:rPr>
        <w:t>ε-</w:t>
      </w:r>
      <w:r>
        <w:rPr>
          <w:sz w:val="24"/>
        </w:rPr>
        <w:t>greedy</w:t>
      </w:r>
      <w:r>
        <w:rPr>
          <w:spacing w:val="-12"/>
          <w:sz w:val="24"/>
        </w:rPr>
        <w:t xml:space="preserve"> </w:t>
      </w:r>
      <w:r>
        <w:rPr>
          <w:sz w:val="24"/>
        </w:rPr>
        <w:t>achieves</w:t>
      </w:r>
      <w:r>
        <w:rPr>
          <w:spacing w:val="-12"/>
          <w:sz w:val="24"/>
        </w:rPr>
        <w:t xml:space="preserve"> </w:t>
      </w:r>
      <w:r>
        <w:rPr>
          <w:sz w:val="24"/>
        </w:rPr>
        <w:t>better</w:t>
      </w:r>
      <w:r>
        <w:rPr>
          <w:spacing w:val="-12"/>
          <w:sz w:val="24"/>
        </w:rPr>
        <w:t xml:space="preserve"> </w:t>
      </w:r>
      <w:r>
        <w:rPr>
          <w:sz w:val="24"/>
        </w:rPr>
        <w:t>performance</w:t>
      </w:r>
      <w:r>
        <w:rPr>
          <w:spacing w:val="-12"/>
          <w:sz w:val="24"/>
        </w:rPr>
        <w:t xml:space="preserve"> </w:t>
      </w:r>
      <w:r>
        <w:rPr>
          <w:sz w:val="24"/>
        </w:rPr>
        <w:t>in</w:t>
      </w:r>
      <w:r>
        <w:rPr>
          <w:spacing w:val="-12"/>
          <w:sz w:val="24"/>
        </w:rPr>
        <w:t xml:space="preserve"> </w:t>
      </w:r>
      <w:r>
        <w:rPr>
          <w:sz w:val="24"/>
        </w:rPr>
        <w:t xml:space="preserve">this </w:t>
      </w:r>
      <w:r>
        <w:rPr>
          <w:spacing w:val="-2"/>
          <w:sz w:val="24"/>
        </w:rPr>
        <w:t>scenario.</w:t>
      </w:r>
    </w:p>
    <w:p w14:paraId="6A2AAFCF">
      <w:pPr>
        <w:pStyle w:val="5"/>
        <w:ind w:right="776"/>
      </w:pPr>
      <w:r>
        <w:t xml:space="preserve">(5 </w:t>
      </w:r>
      <w:r>
        <w:rPr>
          <w:spacing w:val="-2"/>
        </w:rPr>
        <w:t>Marks)</w:t>
      </w:r>
    </w:p>
    <w:p w14:paraId="2CCB6B50">
      <w:pPr>
        <w:pStyle w:val="8"/>
        <w:spacing w:before="83"/>
        <w:rPr>
          <w:rFonts w:ascii="Arial"/>
          <w:b/>
        </w:rPr>
      </w:pPr>
    </w:p>
    <w:p w14:paraId="723B3199">
      <w:pPr>
        <w:pStyle w:val="12"/>
        <w:numPr>
          <w:ilvl w:val="0"/>
          <w:numId w:val="1"/>
        </w:numPr>
        <w:tabs>
          <w:tab w:val="left" w:pos="460"/>
          <w:tab w:val="left" w:pos="9023"/>
        </w:tabs>
        <w:spacing w:before="0" w:after="0" w:line="276" w:lineRule="auto"/>
        <w:ind w:left="165" w:right="679" w:firstLine="0"/>
        <w:jc w:val="both"/>
        <w:rPr>
          <w:rFonts w:ascii="Arial"/>
          <w:b/>
          <w:sz w:val="24"/>
        </w:rPr>
      </w:pPr>
      <w:r>
        <w:rPr>
          <w:sz w:val="24"/>
        </w:rPr>
        <w:t>An RL agent trained in a maze environment initially takes 50 steps to reach the goal, but after 300 episodes it reduces to 15 steps. Interpret the reduction in steps and evaluate whether this indicates convergence to an optimal policy.</w:t>
      </w:r>
      <w:r>
        <w:rPr>
          <w:sz w:val="24"/>
        </w:rPr>
        <w:tab/>
      </w:r>
      <w:r>
        <w:rPr>
          <w:rFonts w:ascii="Arial"/>
          <w:b/>
          <w:spacing w:val="-6"/>
          <w:sz w:val="24"/>
        </w:rPr>
        <w:t xml:space="preserve">(5 </w:t>
      </w:r>
      <w:r>
        <w:rPr>
          <w:rFonts w:ascii="Arial"/>
          <w:b/>
          <w:spacing w:val="-2"/>
          <w:sz w:val="24"/>
        </w:rPr>
        <w:t>Marks)</w:t>
      </w:r>
    </w:p>
    <w:p w14:paraId="33420A4A">
      <w:pPr>
        <w:pStyle w:val="8"/>
        <w:spacing w:before="41"/>
        <w:rPr>
          <w:rFonts w:ascii="Arial"/>
          <w:b/>
        </w:rPr>
      </w:pPr>
    </w:p>
    <w:p w14:paraId="6EF2ED64">
      <w:pPr>
        <w:pStyle w:val="12"/>
        <w:numPr>
          <w:ilvl w:val="0"/>
          <w:numId w:val="1"/>
        </w:numPr>
        <w:tabs>
          <w:tab w:val="left" w:pos="457"/>
        </w:tabs>
        <w:spacing w:before="0" w:after="0" w:line="276" w:lineRule="auto"/>
        <w:ind w:left="165" w:right="678" w:firstLine="0"/>
        <w:jc w:val="both"/>
        <w:rPr>
          <w:sz w:val="24"/>
        </w:rPr>
      </w:pPr>
      <w:r>
        <w:rPr>
          <w:sz w:val="24"/>
        </w:rPr>
        <w:t>A SARSA agent is trained with discount factors of 0.4, 0.7, and 0.95. The agent achieves the highest long-term reward with 0.95. Discuss the role of discount factor</w:t>
      </w:r>
      <w:r>
        <w:rPr>
          <w:spacing w:val="40"/>
          <w:sz w:val="24"/>
        </w:rPr>
        <w:t xml:space="preserve"> </w:t>
      </w:r>
      <w:r>
        <w:rPr>
          <w:sz w:val="24"/>
        </w:rPr>
        <w:t>in balancing immediate vs. future rewards and justify why 0.95 is most effective.</w:t>
      </w:r>
    </w:p>
    <w:p w14:paraId="66D5EA0A">
      <w:pPr>
        <w:pStyle w:val="5"/>
        <w:ind w:right="776"/>
      </w:pPr>
      <w:r>
        <w:t xml:space="preserve">(5 </w:t>
      </w:r>
      <w:r>
        <w:rPr>
          <w:spacing w:val="-2"/>
        </w:rPr>
        <w:t>Marks)</w:t>
      </w:r>
    </w:p>
    <w:p w14:paraId="3CFE6194">
      <w:pPr>
        <w:pStyle w:val="8"/>
        <w:spacing w:before="83"/>
        <w:rPr>
          <w:rFonts w:ascii="Arial"/>
          <w:b/>
        </w:rPr>
      </w:pPr>
    </w:p>
    <w:p w14:paraId="01AE0D88">
      <w:pPr>
        <w:pStyle w:val="12"/>
        <w:numPr>
          <w:ilvl w:val="0"/>
          <w:numId w:val="1"/>
        </w:numPr>
        <w:tabs>
          <w:tab w:val="left" w:pos="605"/>
        </w:tabs>
        <w:spacing w:before="0" w:after="0" w:line="276" w:lineRule="auto"/>
        <w:ind w:left="165" w:right="678" w:firstLine="0"/>
        <w:jc w:val="both"/>
        <w:rPr>
          <w:sz w:val="24"/>
        </w:rPr>
      </w:pPr>
      <w:r>
        <w:rPr>
          <w:sz w:val="24"/>
        </w:rPr>
        <w:t>An RL agent trained in a stochastic environment shows fluctuating rewards in early episodes but stabilizes after 500 episodes. Examine the reward trend and defend how stability indicates policy improvement and robustness of learning.</w:t>
      </w:r>
    </w:p>
    <w:p w14:paraId="15CE037C">
      <w:pPr>
        <w:pStyle w:val="5"/>
        <w:ind w:right="776"/>
        <w:rPr>
          <w:rFonts w:ascii="Arial"/>
          <w:b/>
        </w:rPr>
      </w:pPr>
      <w:r>
        <w:t xml:space="preserve">(5 </w:t>
      </w:r>
      <w:r>
        <w:rPr>
          <w:spacing w:val="-2"/>
        </w:rPr>
        <w:t>Marks)</w:t>
      </w:r>
    </w:p>
    <w:p w14:paraId="0D5B35F4">
      <w:pPr>
        <w:spacing w:before="0"/>
        <w:ind w:right="0"/>
        <w:jc w:val="left"/>
        <w:rPr>
          <w:rFonts w:ascii="Times New Roman"/>
          <w:b/>
          <w:i/>
          <w:sz w:val="24"/>
        </w:rPr>
      </w:pPr>
      <w:r>
        <w:rPr>
          <w:rFonts w:ascii="Times New Roman"/>
          <w:b/>
          <w:i/>
          <w:sz w:val="24"/>
        </w:rPr>
        <w:t xml:space="preserve">Code of </w:t>
      </w:r>
      <w:r>
        <w:rPr>
          <w:rFonts w:ascii="Times New Roman"/>
          <w:b/>
          <w:i/>
          <w:spacing w:val="-2"/>
          <w:sz w:val="24"/>
        </w:rPr>
        <w:t>Conduct:</w:t>
      </w:r>
    </w:p>
    <w:p w14:paraId="7571A7E7">
      <w:pPr>
        <w:tabs>
          <w:tab w:val="left" w:pos="2786"/>
        </w:tabs>
        <w:spacing w:before="76"/>
        <w:ind w:left="165" w:right="678" w:firstLine="0"/>
        <w:jc w:val="left"/>
        <w:rPr>
          <w:rFonts w:ascii="Times New Roman"/>
          <w:i/>
          <w:sz w:val="24"/>
        </w:rPr>
      </w:pPr>
      <w:r>
        <w:rPr>
          <w:rFonts w:ascii="Times New Roman"/>
          <w:i/>
          <w:sz w:val="24"/>
        </w:rPr>
        <w:t xml:space="preserve">I </w:t>
      </w:r>
      <w:r>
        <w:rPr>
          <w:rFonts w:hint="default" w:ascii="Times New Roman"/>
          <w:i/>
          <w:sz w:val="24"/>
          <w:lang w:val="en-US"/>
        </w:rPr>
        <w:t xml:space="preserve"> </w:t>
      </w:r>
      <w:r>
        <w:rPr>
          <w:rFonts w:hint="default" w:ascii="Times New Roman"/>
          <w:b/>
          <w:bCs/>
          <w:i/>
          <w:sz w:val="24"/>
          <w:u w:val="single"/>
          <w:lang w:val="en-US"/>
        </w:rPr>
        <w:t>G.Yaswitha(192325087)</w:t>
      </w:r>
      <w:r>
        <w:rPr>
          <w:rFonts w:hint="default" w:ascii="Times New Roman"/>
          <w:i/>
          <w:sz w:val="24"/>
          <w:lang w:val="en-US"/>
        </w:rPr>
        <w:t xml:space="preserve"> </w:t>
      </w:r>
      <w:r>
        <w:rPr>
          <w:rFonts w:ascii="Times New Roman"/>
          <w:i/>
          <w:sz w:val="24"/>
        </w:rPr>
        <w:t>(Name / Reg No) certify that this submission is my original work and that I have adhered to the guidelines specified for this assessment.</w:t>
      </w:r>
    </w:p>
    <w:p w14:paraId="67716CDD">
      <w:pPr>
        <w:spacing w:before="0"/>
        <w:ind w:left="165" w:right="0" w:firstLine="0"/>
        <w:jc w:val="left"/>
        <w:rPr>
          <w:rFonts w:ascii="Times New Roman"/>
          <w:i/>
          <w:sz w:val="24"/>
        </w:rPr>
      </w:pPr>
      <w:r>
        <w:rPr>
          <w:rFonts w:ascii="Times New Roman"/>
          <w:i/>
          <w:sz w:val="24"/>
        </w:rPr>
        <w:t xml:space="preserve">I understand that any violation of academic integrity rules will result in disciplinary </w:t>
      </w:r>
      <w:r>
        <w:rPr>
          <w:rFonts w:ascii="Times New Roman"/>
          <w:i/>
          <w:spacing w:val="-2"/>
          <w:sz w:val="24"/>
        </w:rPr>
        <w:t>action.</w:t>
      </w:r>
    </w:p>
    <w:p w14:paraId="129FA8DB">
      <w:pPr>
        <w:spacing w:before="276"/>
        <w:ind w:left="165" w:right="0" w:firstLine="0"/>
        <w:jc w:val="left"/>
        <w:rPr>
          <w:rFonts w:ascii="Times New Roman"/>
          <w:b/>
          <w:i/>
          <w:sz w:val="24"/>
        </w:rPr>
      </w:pPr>
      <w:r>
        <w:rPr>
          <w:rFonts w:ascii="Times New Roman"/>
          <w:b/>
          <w:i/>
          <w:sz w:val="24"/>
        </w:rPr>
        <w:t xml:space="preserve">Signature of the </w:t>
      </w:r>
      <w:r>
        <w:rPr>
          <w:rFonts w:ascii="Times New Roman"/>
          <w:b/>
          <w:i/>
          <w:spacing w:val="-2"/>
          <w:sz w:val="24"/>
        </w:rPr>
        <w:t>student:</w:t>
      </w:r>
      <w:r>
        <w:rPr>
          <w:rFonts w:hint="default" w:ascii="Times New Roman"/>
          <w:b/>
          <w:i/>
          <w:spacing w:val="-2"/>
          <w:sz w:val="24"/>
          <w:lang w:val="en-US"/>
        </w:rPr>
        <w:t xml:space="preserve">    </w:t>
      </w:r>
      <w:r>
        <w:rPr>
          <w:rFonts w:hint="default" w:ascii="Times New Roman"/>
          <w:b/>
          <w:i/>
          <w:sz w:val="24"/>
          <w:lang w:val="en-US"/>
        </w:rPr>
        <w:drawing>
          <wp:inline distT="0" distB="0" distL="114300" distR="114300">
            <wp:extent cx="575310" cy="285750"/>
            <wp:effectExtent l="0" t="0" r="3810" b="3810"/>
            <wp:docPr id="2" name="Picture 2" descr="Screenshot 2026-04-14 20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4 205457"/>
                    <pic:cNvPicPr>
                      <a:picLocks noChangeAspect="1"/>
                    </pic:cNvPicPr>
                  </pic:nvPicPr>
                  <pic:blipFill>
                    <a:blip r:embed="rId6"/>
                    <a:stretch>
                      <a:fillRect/>
                    </a:stretch>
                  </pic:blipFill>
                  <pic:spPr>
                    <a:xfrm>
                      <a:off x="0" y="0"/>
                      <a:ext cx="575310" cy="285750"/>
                    </a:xfrm>
                    <a:prstGeom prst="rect">
                      <a:avLst/>
                    </a:prstGeom>
                  </pic:spPr>
                </pic:pic>
              </a:graphicData>
            </a:graphic>
          </wp:inline>
        </w:drawing>
      </w:r>
    </w:p>
    <w:p w14:paraId="5E8B8946">
      <w:pPr>
        <w:spacing w:after="0"/>
        <w:jc w:val="left"/>
        <w:rPr>
          <w:rFonts w:hint="default" w:ascii="Times New Roman"/>
          <w:b/>
          <w:i/>
          <w:sz w:val="24"/>
          <w:lang w:val="en-US"/>
        </w:rPr>
        <w:sectPr>
          <w:pgSz w:w="11900" w:h="16820"/>
          <w:pgMar w:top="1640" w:right="708" w:bottom="280" w:left="1275" w:header="720" w:footer="720" w:gutter="0"/>
          <w:cols w:space="720" w:num="1"/>
        </w:sectPr>
      </w:pPr>
    </w:p>
    <w:p w14:paraId="076BF6F7">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1. Increasing Rewards Across Episodes</w:t>
      </w:r>
    </w:p>
    <w:p w14:paraId="771EE27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Relevant RL Concept:</w:t>
      </w:r>
      <w:r>
        <w:rPr>
          <w:rFonts w:hint="default" w:ascii="Times New Roman" w:hAnsi="Times New Roman" w:cs="Times New Roman"/>
          <w:sz w:val="24"/>
          <w:szCs w:val="24"/>
        </w:rPr>
        <w:br w:type="textWrapping"/>
      </w:r>
      <w:r>
        <w:rPr>
          <w:rFonts w:hint="default" w:ascii="Times New Roman" w:hAnsi="Times New Roman" w:cs="Times New Roman"/>
          <w:sz w:val="24"/>
          <w:szCs w:val="24"/>
        </w:rPr>
        <w:t>Learning Curve, Policy Improvement, Cumulative Reward</w:t>
      </w:r>
    </w:p>
    <w:p w14:paraId="6DA805C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Observation: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Reward increases gradually from </w:t>
      </w:r>
      <w:r>
        <w:rPr>
          <w:rStyle w:val="10"/>
          <w:rFonts w:hint="default" w:ascii="Times New Roman" w:hAnsi="Times New Roman" w:cs="Times New Roman"/>
          <w:sz w:val="24"/>
          <w:szCs w:val="24"/>
        </w:rPr>
        <w:t>10 → 45</w:t>
      </w:r>
      <w:r>
        <w:rPr>
          <w:rFonts w:hint="default" w:ascii="Times New Roman" w:hAnsi="Times New Roman" w:cs="Times New Roman"/>
          <w:sz w:val="24"/>
          <w:szCs w:val="24"/>
        </w:rPr>
        <w:t xml:space="preserve"> over multiple episodes.</w:t>
      </w:r>
    </w:p>
    <w:p w14:paraId="3914BC5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6ADABC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This trend indicates that the agent is </w:t>
      </w:r>
      <w:r>
        <w:rPr>
          <w:rStyle w:val="10"/>
          <w:rFonts w:hint="default" w:ascii="Times New Roman" w:hAnsi="Times New Roman" w:cs="Times New Roman"/>
          <w:sz w:val="24"/>
          <w:szCs w:val="24"/>
        </w:rPr>
        <w:t>learning from experience</w:t>
      </w:r>
      <w:r>
        <w:rPr>
          <w:rFonts w:hint="default" w:ascii="Times New Roman" w:hAnsi="Times New Roman" w:cs="Times New Roman"/>
          <w:sz w:val="24"/>
          <w:szCs w:val="24"/>
        </w:rPr>
        <w:t>.</w:t>
      </w:r>
    </w:p>
    <w:p w14:paraId="3E3CBC7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With each episode, the agent refines its policy based on received rewards.</w:t>
      </w:r>
    </w:p>
    <w:p w14:paraId="2651C6C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increase suggests improved </w:t>
      </w:r>
      <w:r>
        <w:rPr>
          <w:rStyle w:val="10"/>
          <w:rFonts w:hint="default" w:ascii="Times New Roman" w:hAnsi="Times New Roman" w:cs="Times New Roman"/>
          <w:sz w:val="24"/>
          <w:szCs w:val="24"/>
        </w:rPr>
        <w:t>state–action mapping</w:t>
      </w:r>
      <w:r>
        <w:rPr>
          <w:rFonts w:hint="default" w:ascii="Times New Roman" w:hAnsi="Times New Roman" w:cs="Times New Roman"/>
          <w:sz w:val="24"/>
          <w:szCs w:val="24"/>
        </w:rPr>
        <w:t>.</w:t>
      </w:r>
    </w:p>
    <w:p w14:paraId="1631DA3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Interpretation:</w:t>
      </w:r>
    </w:p>
    <w:p w14:paraId="62D17D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agent is moving from </w:t>
      </w:r>
      <w:r>
        <w:rPr>
          <w:rStyle w:val="10"/>
          <w:rFonts w:hint="default" w:ascii="Times New Roman" w:hAnsi="Times New Roman" w:cs="Times New Roman"/>
          <w:sz w:val="24"/>
          <w:szCs w:val="24"/>
        </w:rPr>
        <w:t>exploration to effective exploitation</w:t>
      </w:r>
      <w:r>
        <w:rPr>
          <w:rFonts w:hint="default" w:ascii="Times New Roman" w:hAnsi="Times New Roman" w:cs="Times New Roman"/>
          <w:sz w:val="24"/>
          <w:szCs w:val="24"/>
        </w:rPr>
        <w:t>.</w:t>
      </w:r>
    </w:p>
    <w:p w14:paraId="172F957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Higher rewards imply the agent is choosing </w:t>
      </w:r>
      <w:r>
        <w:rPr>
          <w:rStyle w:val="10"/>
          <w:rFonts w:hint="default" w:ascii="Times New Roman" w:hAnsi="Times New Roman" w:cs="Times New Roman"/>
          <w:sz w:val="24"/>
          <w:szCs w:val="24"/>
        </w:rPr>
        <w:t>better actions more frequently</w:t>
      </w:r>
      <w:r>
        <w:rPr>
          <w:rFonts w:hint="default" w:ascii="Times New Roman" w:hAnsi="Times New Roman" w:cs="Times New Roman"/>
          <w:sz w:val="24"/>
          <w:szCs w:val="24"/>
        </w:rPr>
        <w:t>.</w:t>
      </w:r>
    </w:p>
    <w:p w14:paraId="449D405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This reflects </w:t>
      </w:r>
      <w:r>
        <w:rPr>
          <w:rStyle w:val="10"/>
          <w:rFonts w:hint="default" w:ascii="Times New Roman" w:hAnsi="Times New Roman" w:cs="Times New Roman"/>
          <w:sz w:val="24"/>
          <w:szCs w:val="24"/>
        </w:rPr>
        <w:t>policy convergence toward optimal behavior</w:t>
      </w:r>
      <w:r>
        <w:rPr>
          <w:rFonts w:hint="default" w:ascii="Times New Roman" w:hAnsi="Times New Roman" w:cs="Times New Roman"/>
          <w:sz w:val="24"/>
          <w:szCs w:val="24"/>
        </w:rPr>
        <w:t>.</w:t>
      </w:r>
    </w:p>
    <w:p w14:paraId="6C0077C3">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increasing reward trend confirms that the agent’s </w:t>
      </w:r>
      <w:r>
        <w:rPr>
          <w:rStyle w:val="10"/>
          <w:rFonts w:hint="default" w:ascii="Times New Roman" w:hAnsi="Times New Roman" w:cs="Times New Roman"/>
          <w:sz w:val="24"/>
          <w:szCs w:val="24"/>
        </w:rPr>
        <w:t>learning performance is improving</w:t>
      </w:r>
      <w:r>
        <w:rPr>
          <w:rFonts w:hint="default" w:ascii="Times New Roman" w:hAnsi="Times New Roman" w:cs="Times New Roman"/>
          <w:sz w:val="24"/>
          <w:szCs w:val="24"/>
        </w:rPr>
        <w:t>, and its policy is becoming more optimal over time.</w:t>
      </w:r>
    </w:p>
    <w:p w14:paraId="17BAB403">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2. Effect of Epsilon in ε-Greedy Strategy</w:t>
      </w:r>
    </w:p>
    <w:p w14:paraId="614A6D6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Relevant RL Concept:</w:t>
      </w:r>
      <w:r>
        <w:rPr>
          <w:rFonts w:hint="default" w:ascii="Times New Roman" w:hAnsi="Times New Roman" w:cs="Times New Roman"/>
          <w:sz w:val="24"/>
          <w:szCs w:val="24"/>
        </w:rPr>
        <w:br w:type="textWrapping"/>
      </w:r>
      <w:r>
        <w:rPr>
          <w:rFonts w:hint="default" w:ascii="Times New Roman" w:hAnsi="Times New Roman" w:cs="Times New Roman"/>
          <w:sz w:val="24"/>
          <w:szCs w:val="24"/>
        </w:rPr>
        <w:t>Exploration vs Exploitation Trade-off</w:t>
      </w:r>
    </w:p>
    <w:p w14:paraId="6022BF0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Observation:</w:t>
      </w:r>
    </w:p>
    <w:p w14:paraId="6A6C8C6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ε = 0.1 → Highest reward</w:t>
      </w:r>
    </w:p>
    <w:p w14:paraId="3123146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ε = 0.5 → Lowest reward</w:t>
      </w:r>
    </w:p>
    <w:p w14:paraId="058C04B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2A9FFD7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Higher ε (0.5)</w:t>
      </w:r>
      <w:r>
        <w:rPr>
          <w:rFonts w:hint="default" w:ascii="Times New Roman" w:hAnsi="Times New Roman" w:cs="Times New Roman"/>
          <w:sz w:val="24"/>
          <w:szCs w:val="24"/>
        </w:rPr>
        <w:t xml:space="preserve"> → More exploration → Random actions → Lower rewards</w:t>
      </w:r>
    </w:p>
    <w:p w14:paraId="17420D6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Lower ε (0.1)</w:t>
      </w:r>
      <w:r>
        <w:rPr>
          <w:rFonts w:hint="default" w:ascii="Times New Roman" w:hAnsi="Times New Roman" w:cs="Times New Roman"/>
          <w:sz w:val="24"/>
          <w:szCs w:val="24"/>
        </w:rPr>
        <w:t xml:space="preserve"> → More exploitation → Uses learned policy → Higher rewards</w:t>
      </w:r>
    </w:p>
    <w:p w14:paraId="2F92609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Interpretation:</w:t>
      </w:r>
    </w:p>
    <w:p w14:paraId="5433002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Excessive exploration prevents the agent from utilizing learned knowledge.</w:t>
      </w:r>
    </w:p>
    <w:p w14:paraId="7E74679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Lower epsilon allows the agent to </w:t>
      </w:r>
      <w:r>
        <w:rPr>
          <w:rStyle w:val="10"/>
          <w:rFonts w:hint="default" w:ascii="Times New Roman" w:hAnsi="Times New Roman" w:cs="Times New Roman"/>
          <w:sz w:val="24"/>
          <w:szCs w:val="24"/>
        </w:rPr>
        <w:t>focus on optimal actions</w:t>
      </w:r>
      <w:r>
        <w:rPr>
          <w:rFonts w:hint="default" w:ascii="Times New Roman" w:hAnsi="Times New Roman" w:cs="Times New Roman"/>
          <w:sz w:val="24"/>
          <w:szCs w:val="24"/>
        </w:rPr>
        <w:t>.</w:t>
      </w:r>
    </w:p>
    <w:p w14:paraId="7C2CCCD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Comparison:</w:t>
      </w:r>
    </w:p>
    <w:p w14:paraId="3ABCD6E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ε = 0.1 performs best because it balances </w:t>
      </w:r>
      <w:r>
        <w:rPr>
          <w:rStyle w:val="10"/>
          <w:rFonts w:hint="default" w:ascii="Times New Roman" w:hAnsi="Times New Roman" w:cs="Times New Roman"/>
          <w:sz w:val="24"/>
          <w:szCs w:val="24"/>
        </w:rPr>
        <w:t>minimal exploration with strong exploitation</w:t>
      </w:r>
      <w:r>
        <w:rPr>
          <w:rFonts w:hint="default" w:ascii="Times New Roman" w:hAnsi="Times New Roman" w:cs="Times New Roman"/>
          <w:sz w:val="24"/>
          <w:szCs w:val="24"/>
        </w:rPr>
        <w:t>.</w:t>
      </w:r>
    </w:p>
    <w:p w14:paraId="1BA26DF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An epsilon value of </w:t>
      </w:r>
      <w:r>
        <w:rPr>
          <w:rStyle w:val="10"/>
          <w:rFonts w:hint="default" w:ascii="Times New Roman" w:hAnsi="Times New Roman" w:cs="Times New Roman"/>
          <w:sz w:val="24"/>
          <w:szCs w:val="24"/>
        </w:rPr>
        <w:t>0.1 provides better performance</w:t>
      </w:r>
      <w:r>
        <w:rPr>
          <w:rFonts w:hint="default" w:ascii="Times New Roman" w:hAnsi="Times New Roman" w:cs="Times New Roman"/>
          <w:sz w:val="24"/>
          <w:szCs w:val="24"/>
        </w:rPr>
        <w:t>, as it enables efficient learning while still allowing limited exploration.</w:t>
      </w:r>
      <w:r>
        <w:rPr>
          <w:rFonts w:hint="default" w:ascii="Times New Roman" w:hAnsi="Times New Roman" w:cs="Times New Roman"/>
          <w:sz w:val="24"/>
          <w:szCs w:val="24"/>
        </w:rPr>
        <w:br w:type="textWrapping"/>
      </w:r>
    </w:p>
    <w:p w14:paraId="7E33D775">
      <w:pPr>
        <w:pStyle w:val="3"/>
        <w:keepNext w:val="0"/>
        <w:keepLines w:val="0"/>
        <w:widowControl/>
        <w:suppressLineNumbers w:val="0"/>
        <w:rPr>
          <w:rStyle w:val="10"/>
          <w:rFonts w:hint="default" w:ascii="Times New Roman" w:hAnsi="Times New Roman" w:cs="Times New Roman"/>
          <w:b/>
          <w:bCs/>
          <w:sz w:val="24"/>
          <w:szCs w:val="24"/>
        </w:rPr>
      </w:pPr>
    </w:p>
    <w:p w14:paraId="06921996">
      <w:pPr>
        <w:pStyle w:val="3"/>
        <w:keepNext w:val="0"/>
        <w:keepLines w:val="0"/>
        <w:widowControl/>
        <w:suppressLineNumbers w:val="0"/>
        <w:rPr>
          <w:rStyle w:val="10"/>
          <w:rFonts w:hint="default" w:ascii="Times New Roman" w:hAnsi="Times New Roman" w:cs="Times New Roman"/>
          <w:b/>
          <w:bCs/>
          <w:sz w:val="24"/>
          <w:szCs w:val="24"/>
        </w:rPr>
      </w:pPr>
    </w:p>
    <w:p w14:paraId="52F6536F">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 Q-Learning vs SARSA Performance</w:t>
      </w:r>
    </w:p>
    <w:p w14:paraId="5F75082A">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Relevant RL Concept:</w:t>
      </w:r>
      <w:r>
        <w:rPr>
          <w:rFonts w:hint="default" w:ascii="Times New Roman" w:hAnsi="Times New Roman" w:cs="Times New Roman"/>
          <w:sz w:val="24"/>
          <w:szCs w:val="24"/>
        </w:rPr>
        <w:br w:type="textWrapping"/>
      </w:r>
      <w:r>
        <w:rPr>
          <w:rFonts w:hint="default" w:ascii="Times New Roman" w:hAnsi="Times New Roman" w:cs="Times New Roman"/>
          <w:sz w:val="24"/>
          <w:szCs w:val="24"/>
        </w:rPr>
        <w:t>Off-policy vs On-policy Learning</w:t>
      </w:r>
    </w:p>
    <w:p w14:paraId="5B3460F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Observation: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Q-Learning shows </w:t>
      </w:r>
      <w:r>
        <w:rPr>
          <w:rStyle w:val="10"/>
          <w:rFonts w:hint="default" w:ascii="Times New Roman" w:hAnsi="Times New Roman" w:cs="Times New Roman"/>
          <w:sz w:val="24"/>
          <w:szCs w:val="24"/>
        </w:rPr>
        <w:t>slightly higher rewards</w:t>
      </w:r>
      <w:r>
        <w:rPr>
          <w:rFonts w:hint="default" w:ascii="Times New Roman" w:hAnsi="Times New Roman" w:cs="Times New Roman"/>
          <w:sz w:val="24"/>
          <w:szCs w:val="24"/>
        </w:rPr>
        <w:t xml:space="preserve"> than SARSA across episodes.</w:t>
      </w:r>
    </w:p>
    <w:p w14:paraId="6165905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492B942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Q-Learning (Off-policy):</w:t>
      </w:r>
      <w:r>
        <w:rPr>
          <w:rFonts w:hint="default" w:ascii="Times New Roman" w:hAnsi="Times New Roman" w:cs="Times New Roman"/>
          <w:sz w:val="24"/>
          <w:szCs w:val="24"/>
        </w:rPr>
        <w:t xml:space="preserve"> Learns optimal policy regardless of agent’s actions</w:t>
      </w:r>
    </w:p>
    <w:p w14:paraId="3907AA3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SARSA (On-policy):</w:t>
      </w:r>
      <w:r>
        <w:rPr>
          <w:rFonts w:hint="default" w:ascii="Times New Roman" w:hAnsi="Times New Roman" w:cs="Times New Roman"/>
          <w:sz w:val="24"/>
          <w:szCs w:val="24"/>
        </w:rPr>
        <w:t xml:space="preserve"> Learns based on current policy behavior</w:t>
      </w:r>
    </w:p>
    <w:p w14:paraId="264F9AE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Interpretation:</w:t>
      </w:r>
    </w:p>
    <w:p w14:paraId="1528631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Q-Learning updates using the </w:t>
      </w:r>
      <w:r>
        <w:rPr>
          <w:rStyle w:val="10"/>
          <w:rFonts w:hint="default" w:ascii="Times New Roman" w:hAnsi="Times New Roman" w:cs="Times New Roman"/>
          <w:sz w:val="24"/>
          <w:szCs w:val="24"/>
        </w:rPr>
        <w:t>maximum future reward</w:t>
      </w:r>
      <w:r>
        <w:rPr>
          <w:rFonts w:hint="default" w:ascii="Times New Roman" w:hAnsi="Times New Roman" w:cs="Times New Roman"/>
          <w:sz w:val="24"/>
          <w:szCs w:val="24"/>
        </w:rPr>
        <w:t>, leading to faster improvement.</w:t>
      </w:r>
    </w:p>
    <w:p w14:paraId="56E6133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SARSA is more </w:t>
      </w:r>
      <w:r>
        <w:rPr>
          <w:rStyle w:val="10"/>
          <w:rFonts w:hint="default" w:ascii="Times New Roman" w:hAnsi="Times New Roman" w:cs="Times New Roman"/>
          <w:sz w:val="24"/>
          <w:szCs w:val="24"/>
        </w:rPr>
        <w:t>conservative</w:t>
      </w:r>
      <w:r>
        <w:rPr>
          <w:rFonts w:hint="default" w:ascii="Times New Roman" w:hAnsi="Times New Roman" w:cs="Times New Roman"/>
          <w:sz w:val="24"/>
          <w:szCs w:val="24"/>
        </w:rPr>
        <w:t>, considering actual actions taken.</w:t>
      </w:r>
    </w:p>
    <w:p w14:paraId="56B13BA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Comparison:</w:t>
      </w:r>
    </w:p>
    <w:p w14:paraId="6146D35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Q-Learning achieves </w:t>
      </w:r>
      <w:r>
        <w:rPr>
          <w:rStyle w:val="10"/>
          <w:rFonts w:hint="default" w:ascii="Times New Roman" w:hAnsi="Times New Roman" w:cs="Times New Roman"/>
          <w:sz w:val="24"/>
          <w:szCs w:val="24"/>
        </w:rPr>
        <w:t>higher rewards and faster convergence</w:t>
      </w:r>
    </w:p>
    <w:p w14:paraId="3A2BEB6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SARSA is safer but slower</w:t>
      </w:r>
    </w:p>
    <w:p w14:paraId="4DE16E0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Q-Learning converges faster</w:t>
      </w:r>
      <w:r>
        <w:rPr>
          <w:rFonts w:hint="default" w:ascii="Times New Roman" w:hAnsi="Times New Roman" w:cs="Times New Roman"/>
          <w:sz w:val="24"/>
          <w:szCs w:val="24"/>
        </w:rPr>
        <w:t xml:space="preserve"> and performs better due to its optimistic (greedy) updates.</w:t>
      </w:r>
    </w:p>
    <w:p w14:paraId="01EA6A40">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4. Impact of Discount Factor (γ)</w:t>
      </w:r>
    </w:p>
    <w:p w14:paraId="1CD4E820">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Relevant RL Concept:</w:t>
      </w:r>
      <w:r>
        <w:rPr>
          <w:rFonts w:hint="default" w:ascii="Times New Roman" w:hAnsi="Times New Roman" w:cs="Times New Roman"/>
          <w:sz w:val="24"/>
          <w:szCs w:val="24"/>
        </w:rPr>
        <w:br w:type="textWrapping"/>
      </w:r>
      <w:r>
        <w:rPr>
          <w:rFonts w:hint="default" w:ascii="Times New Roman" w:hAnsi="Times New Roman" w:cs="Times New Roman"/>
          <w:sz w:val="24"/>
          <w:szCs w:val="24"/>
        </w:rPr>
        <w:t>Discount Factor and Long-Term Reward Optimization</w:t>
      </w:r>
    </w:p>
    <w:p w14:paraId="09EFF13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Observation: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Reward increases as γ increases (</w:t>
      </w:r>
      <w:r>
        <w:rPr>
          <w:rStyle w:val="10"/>
          <w:rFonts w:hint="default" w:ascii="Times New Roman" w:hAnsi="Times New Roman" w:cs="Times New Roman"/>
          <w:sz w:val="24"/>
          <w:szCs w:val="24"/>
        </w:rPr>
        <w:t>0.2 → 0.9</w:t>
      </w:r>
      <w:r>
        <w:rPr>
          <w:rFonts w:hint="default" w:ascii="Times New Roman" w:hAnsi="Times New Roman" w:cs="Times New Roman"/>
          <w:sz w:val="24"/>
          <w:szCs w:val="24"/>
        </w:rPr>
        <w:t>)</w:t>
      </w:r>
    </w:p>
    <w:p w14:paraId="0960C92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07A5665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Low γ (0.2):</w:t>
      </w:r>
      <w:r>
        <w:rPr>
          <w:rFonts w:hint="default" w:ascii="Times New Roman" w:hAnsi="Times New Roman" w:cs="Times New Roman"/>
          <w:sz w:val="24"/>
          <w:szCs w:val="24"/>
        </w:rPr>
        <w:t xml:space="preserve"> Focus on immediate rewards → Short-term decisions</w:t>
      </w:r>
    </w:p>
    <w:p w14:paraId="1499537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High γ (0.9):</w:t>
      </w:r>
      <w:r>
        <w:rPr>
          <w:rFonts w:hint="default" w:ascii="Times New Roman" w:hAnsi="Times New Roman" w:cs="Times New Roman"/>
          <w:sz w:val="24"/>
          <w:szCs w:val="24"/>
        </w:rPr>
        <w:t xml:space="preserve"> Considers future rewards → Long-term strategy</w:t>
      </w:r>
    </w:p>
    <w:p w14:paraId="00819DF4">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Interpretation:</w:t>
      </w:r>
    </w:p>
    <w:p w14:paraId="12CB895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Higher discount factor helps the agent </w:t>
      </w:r>
      <w:r>
        <w:rPr>
          <w:rStyle w:val="10"/>
          <w:rFonts w:hint="default" w:ascii="Times New Roman" w:hAnsi="Times New Roman" w:cs="Times New Roman"/>
          <w:sz w:val="24"/>
          <w:szCs w:val="24"/>
        </w:rPr>
        <w:t>plan ahead</w:t>
      </w:r>
      <w:r>
        <w:rPr>
          <w:rFonts w:hint="default" w:ascii="Times New Roman" w:hAnsi="Times New Roman" w:cs="Times New Roman"/>
          <w:sz w:val="24"/>
          <w:szCs w:val="24"/>
        </w:rPr>
        <w:t>.</w:t>
      </w:r>
    </w:p>
    <w:p w14:paraId="0C0C408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encourages actions that yield </w:t>
      </w:r>
      <w:r>
        <w:rPr>
          <w:rStyle w:val="10"/>
          <w:rFonts w:hint="default" w:ascii="Times New Roman" w:hAnsi="Times New Roman" w:cs="Times New Roman"/>
          <w:sz w:val="24"/>
          <w:szCs w:val="24"/>
        </w:rPr>
        <w:t>greater cumulative rewards over time</w:t>
      </w:r>
      <w:r>
        <w:rPr>
          <w:rFonts w:hint="default" w:ascii="Times New Roman" w:hAnsi="Times New Roman" w:cs="Times New Roman"/>
          <w:sz w:val="24"/>
          <w:szCs w:val="24"/>
        </w:rPr>
        <w:t>.</w:t>
      </w:r>
    </w:p>
    <w:p w14:paraId="0010C33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Comparison:</w:t>
      </w:r>
    </w:p>
    <w:p w14:paraId="3D72171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γ = 0.9 provides better learning performance than lower values.</w:t>
      </w:r>
    </w:p>
    <w:p w14:paraId="2642AC82">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high discount factor (0.9)</w:t>
      </w:r>
      <w:r>
        <w:rPr>
          <w:rFonts w:hint="default" w:ascii="Times New Roman" w:hAnsi="Times New Roman" w:cs="Times New Roman"/>
          <w:sz w:val="24"/>
          <w:szCs w:val="24"/>
        </w:rPr>
        <w:t xml:space="preserve"> is most suitable for achieving optimal long-term performance.</w:t>
      </w:r>
    </w:p>
    <w:p w14:paraId="40B4F2F1">
      <w:pPr>
        <w:pStyle w:val="9"/>
        <w:keepNext w:val="0"/>
        <w:keepLines w:val="0"/>
        <w:widowControl/>
        <w:suppressLineNumbers w:val="0"/>
        <w:rPr>
          <w:rFonts w:hint="default" w:ascii="Times New Roman" w:hAnsi="Times New Roman" w:cs="Times New Roman"/>
          <w:sz w:val="24"/>
          <w:szCs w:val="24"/>
        </w:rPr>
      </w:pPr>
    </w:p>
    <w:p w14:paraId="7E3D75BE">
      <w:pPr>
        <w:pStyle w:val="4"/>
        <w:spacing w:before="80"/>
        <w:rPr>
          <w:rFonts w:hint="default" w:ascii="Times New Roman" w:hAnsi="Times New Roman" w:cs="Times New Roman"/>
          <w:sz w:val="24"/>
          <w:szCs w:val="24"/>
        </w:rPr>
      </w:pPr>
    </w:p>
    <w:p w14:paraId="7F4D0C36">
      <w:pPr>
        <w:pStyle w:val="3"/>
        <w:keepNext w:val="0"/>
        <w:keepLines w:val="0"/>
        <w:widowControl/>
        <w:suppressLineNumbers w:val="0"/>
        <w:rPr>
          <w:rStyle w:val="10"/>
          <w:rFonts w:hint="default" w:ascii="Times New Roman" w:hAnsi="Times New Roman" w:cs="Times New Roman"/>
          <w:b/>
          <w:bCs/>
          <w:sz w:val="24"/>
          <w:szCs w:val="24"/>
        </w:rPr>
      </w:pPr>
    </w:p>
    <w:p w14:paraId="0B4F2CE8">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5. Increasing Success Rate Over Episodes</w:t>
      </w:r>
    </w:p>
    <w:p w14:paraId="17D362C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Relevant RL Concept:</w:t>
      </w:r>
      <w:r>
        <w:rPr>
          <w:rFonts w:hint="default" w:ascii="Times New Roman" w:hAnsi="Times New Roman" w:cs="Times New Roman"/>
          <w:sz w:val="24"/>
          <w:szCs w:val="24"/>
        </w:rPr>
        <w:br w:type="textWrapping"/>
      </w:r>
      <w:r>
        <w:rPr>
          <w:rFonts w:hint="default" w:ascii="Times New Roman" w:hAnsi="Times New Roman" w:cs="Times New Roman"/>
          <w:sz w:val="24"/>
          <w:szCs w:val="24"/>
        </w:rPr>
        <w:t>Policy Convergence, Learning Efficiency</w:t>
      </w:r>
    </w:p>
    <w:p w14:paraId="50967A28">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Observation: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Success rate improves from </w:t>
      </w:r>
      <w:r>
        <w:rPr>
          <w:rStyle w:val="10"/>
          <w:rFonts w:hint="default" w:ascii="Times New Roman" w:hAnsi="Times New Roman" w:cs="Times New Roman"/>
          <w:sz w:val="24"/>
          <w:szCs w:val="24"/>
        </w:rPr>
        <w:t>45% → 92% (50 to 200 episodes)</w:t>
      </w:r>
    </w:p>
    <w:p w14:paraId="6D181A17">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Analysis:</w:t>
      </w:r>
    </w:p>
    <w:p w14:paraId="0ED3E63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Indicates </w:t>
      </w:r>
      <w:r>
        <w:rPr>
          <w:rStyle w:val="10"/>
          <w:rFonts w:hint="default" w:ascii="Times New Roman" w:hAnsi="Times New Roman" w:cs="Times New Roman"/>
          <w:sz w:val="24"/>
          <w:szCs w:val="24"/>
        </w:rPr>
        <w:t>continuous learning and improvement</w:t>
      </w:r>
    </w:p>
    <w:p w14:paraId="1AC02FC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agent is reducing errors and selecting correct actions more often</w:t>
      </w:r>
    </w:p>
    <w:p w14:paraId="5B8EE54E">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Interpretation:</w:t>
      </w:r>
    </w:p>
    <w:p w14:paraId="69A5DE9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 success rate suggests the policy is nearing </w:t>
      </w:r>
      <w:r>
        <w:rPr>
          <w:rStyle w:val="10"/>
          <w:rFonts w:hint="default" w:ascii="Times New Roman" w:hAnsi="Times New Roman" w:cs="Times New Roman"/>
          <w:sz w:val="24"/>
          <w:szCs w:val="24"/>
        </w:rPr>
        <w:t>optimal policy</w:t>
      </w:r>
    </w:p>
    <w:p w14:paraId="404E537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However, full optimality requires stability over more episodes</w:t>
      </w:r>
    </w:p>
    <w:p w14:paraId="0D92B160">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Comparison:</w:t>
      </w:r>
    </w:p>
    <w:p w14:paraId="7B2784F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Early stage (45%) → Poor policy</w:t>
      </w:r>
    </w:p>
    <w:p w14:paraId="7F0B5BB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Later stage (92%) → Near-optimal policy</w:t>
      </w:r>
    </w:p>
    <w:p w14:paraId="75171439">
      <w:pPr>
        <w:pStyle w:val="9"/>
        <w:keepNext w:val="0"/>
        <w:keepLines w:val="0"/>
        <w:widowControl/>
        <w:suppressLineNumbers w:val="0"/>
        <w:spacing w:before="0" w:beforeAutospacing="1" w:after="0" w:afterAutospacing="1"/>
        <w:ind w:left="0" w:right="0"/>
      </w:pPr>
      <w:r>
        <w:rPr>
          <w:rStyle w:val="10"/>
          <w:rFonts w:hint="default" w:ascii="Times New Roman" w:hAnsi="Times New Roman" w:cs="Times New Roman"/>
          <w:sz w:val="24"/>
          <w:szCs w:val="24"/>
        </w:rPr>
        <w:t>Conclusion: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agent has </w:t>
      </w:r>
      <w:r>
        <w:rPr>
          <w:rStyle w:val="10"/>
          <w:rFonts w:hint="default" w:ascii="Times New Roman" w:hAnsi="Times New Roman" w:cs="Times New Roman"/>
          <w:sz w:val="24"/>
          <w:szCs w:val="24"/>
        </w:rPr>
        <w:t>significantly improved</w:t>
      </w:r>
      <w:r>
        <w:rPr>
          <w:rFonts w:hint="default" w:ascii="Times New Roman" w:hAnsi="Times New Roman" w:cs="Times New Roman"/>
          <w:sz w:val="24"/>
          <w:szCs w:val="24"/>
        </w:rPr>
        <w:t xml:space="preserve"> and is close to an optimal policy, though slight improvements may still be possible.</w:t>
      </w:r>
      <w:bookmarkStart w:id="0" w:name="_GoBack"/>
      <w:bookmarkEnd w:id="0"/>
    </w:p>
    <w:p w14:paraId="07C6D3CC">
      <w:pPr>
        <w:pStyle w:val="4"/>
        <w:spacing w:before="80"/>
      </w:pPr>
      <w:r>
        <w:t xml:space="preserve">RUBRICS FOR </w:t>
      </w:r>
      <w:r>
        <w:rPr>
          <w:spacing w:val="-2"/>
        </w:rPr>
        <w:t>CALCULATION</w:t>
      </w:r>
    </w:p>
    <w:p w14:paraId="0D111DB7">
      <w:pPr>
        <w:pStyle w:val="8"/>
        <w:spacing w:before="46"/>
        <w:rPr>
          <w:rFonts w:ascii="Arial"/>
          <w:b/>
          <w:sz w:val="20"/>
        </w:rPr>
      </w:pPr>
    </w:p>
    <w:tbl>
      <w:tblPr>
        <w:tblStyle w:val="7"/>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5"/>
        <w:gridCol w:w="1348"/>
        <w:gridCol w:w="1784"/>
        <w:gridCol w:w="1515"/>
        <w:gridCol w:w="1757"/>
        <w:gridCol w:w="1402"/>
      </w:tblGrid>
      <w:tr w14:paraId="7CE63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975" w:type="dxa"/>
          </w:tcPr>
          <w:p w14:paraId="3902044D">
            <w:pPr>
              <w:pStyle w:val="13"/>
              <w:spacing w:before="132"/>
              <w:ind w:left="637"/>
              <w:rPr>
                <w:rFonts w:ascii="Arial"/>
                <w:b/>
                <w:sz w:val="20"/>
              </w:rPr>
            </w:pPr>
            <w:r>
              <w:rPr>
                <w:rFonts w:ascii="Arial"/>
                <w:b/>
                <w:spacing w:val="-2"/>
                <w:sz w:val="20"/>
              </w:rPr>
              <w:t>Criteria</w:t>
            </w:r>
          </w:p>
        </w:tc>
        <w:tc>
          <w:tcPr>
            <w:tcW w:w="1348" w:type="dxa"/>
          </w:tcPr>
          <w:p w14:paraId="0659EA0C">
            <w:pPr>
              <w:pStyle w:val="13"/>
              <w:spacing w:before="132"/>
              <w:ind w:left="10"/>
              <w:jc w:val="center"/>
              <w:rPr>
                <w:rFonts w:ascii="Arial"/>
                <w:b/>
                <w:sz w:val="20"/>
              </w:rPr>
            </w:pPr>
            <w:r>
              <w:rPr>
                <w:rFonts w:ascii="Arial"/>
                <w:b/>
                <w:spacing w:val="-2"/>
                <w:sz w:val="20"/>
              </w:rPr>
              <w:t>Weightage</w:t>
            </w:r>
          </w:p>
        </w:tc>
        <w:tc>
          <w:tcPr>
            <w:tcW w:w="1784" w:type="dxa"/>
          </w:tcPr>
          <w:p w14:paraId="39FE7157">
            <w:pPr>
              <w:pStyle w:val="13"/>
              <w:ind w:left="10"/>
              <w:jc w:val="center"/>
              <w:rPr>
                <w:rFonts w:ascii="Arial"/>
                <w:b/>
                <w:sz w:val="20"/>
              </w:rPr>
            </w:pPr>
            <w:r>
              <w:rPr>
                <w:rFonts w:ascii="Arial"/>
                <w:b/>
                <w:sz w:val="20"/>
              </w:rPr>
              <w:t xml:space="preserve">Level </w:t>
            </w:r>
            <w:r>
              <w:rPr>
                <w:rFonts w:ascii="Arial"/>
                <w:b/>
                <w:spacing w:val="-10"/>
                <w:sz w:val="20"/>
              </w:rPr>
              <w:t>4</w:t>
            </w:r>
          </w:p>
          <w:p w14:paraId="7EB85983">
            <w:pPr>
              <w:pStyle w:val="13"/>
              <w:spacing w:before="34"/>
              <w:ind w:left="10"/>
              <w:jc w:val="center"/>
              <w:rPr>
                <w:rFonts w:ascii="Arial"/>
                <w:b/>
                <w:sz w:val="20"/>
              </w:rPr>
            </w:pPr>
            <w:r>
              <w:rPr>
                <w:rFonts w:ascii="Arial"/>
                <w:b/>
                <w:spacing w:val="-2"/>
                <w:sz w:val="20"/>
              </w:rPr>
              <w:t>(Exemplary)</w:t>
            </w:r>
          </w:p>
        </w:tc>
        <w:tc>
          <w:tcPr>
            <w:tcW w:w="1515" w:type="dxa"/>
          </w:tcPr>
          <w:p w14:paraId="34534E3B">
            <w:pPr>
              <w:pStyle w:val="13"/>
              <w:ind w:left="10"/>
              <w:jc w:val="center"/>
              <w:rPr>
                <w:rFonts w:ascii="Arial"/>
                <w:b/>
                <w:sz w:val="20"/>
              </w:rPr>
            </w:pPr>
            <w:r>
              <w:rPr>
                <w:rFonts w:ascii="Arial"/>
                <w:b/>
                <w:sz w:val="20"/>
              </w:rPr>
              <w:t xml:space="preserve">Level </w:t>
            </w:r>
            <w:r>
              <w:rPr>
                <w:rFonts w:ascii="Arial"/>
                <w:b/>
                <w:spacing w:val="-10"/>
                <w:sz w:val="20"/>
              </w:rPr>
              <w:t>3</w:t>
            </w:r>
          </w:p>
          <w:p w14:paraId="2D12E0DA">
            <w:pPr>
              <w:pStyle w:val="13"/>
              <w:spacing w:before="34"/>
              <w:ind w:left="10"/>
              <w:jc w:val="center"/>
              <w:rPr>
                <w:rFonts w:ascii="Arial"/>
                <w:b/>
                <w:sz w:val="20"/>
              </w:rPr>
            </w:pPr>
            <w:r>
              <w:rPr>
                <w:rFonts w:ascii="Arial"/>
                <w:b/>
                <w:spacing w:val="-2"/>
                <w:sz w:val="20"/>
              </w:rPr>
              <w:t>(Proficient)</w:t>
            </w:r>
          </w:p>
        </w:tc>
        <w:tc>
          <w:tcPr>
            <w:tcW w:w="1757" w:type="dxa"/>
          </w:tcPr>
          <w:p w14:paraId="7A1BE672">
            <w:pPr>
              <w:pStyle w:val="13"/>
              <w:ind w:left="10" w:right="1"/>
              <w:jc w:val="center"/>
              <w:rPr>
                <w:rFonts w:ascii="Arial"/>
                <w:b/>
                <w:sz w:val="20"/>
              </w:rPr>
            </w:pPr>
            <w:r>
              <w:rPr>
                <w:rFonts w:ascii="Arial"/>
                <w:b/>
                <w:sz w:val="20"/>
              </w:rPr>
              <w:t xml:space="preserve">Level </w:t>
            </w:r>
            <w:r>
              <w:rPr>
                <w:rFonts w:ascii="Arial"/>
                <w:b/>
                <w:spacing w:val="-10"/>
                <w:sz w:val="20"/>
              </w:rPr>
              <w:t>2</w:t>
            </w:r>
          </w:p>
          <w:p w14:paraId="3B4AD01A">
            <w:pPr>
              <w:pStyle w:val="13"/>
              <w:spacing w:before="34"/>
              <w:ind w:left="10"/>
              <w:jc w:val="center"/>
              <w:rPr>
                <w:rFonts w:ascii="Arial"/>
                <w:b/>
                <w:sz w:val="20"/>
              </w:rPr>
            </w:pPr>
            <w:r>
              <w:rPr>
                <w:rFonts w:ascii="Arial"/>
                <w:b/>
                <w:spacing w:val="-2"/>
                <w:sz w:val="20"/>
              </w:rPr>
              <w:t>(Developing)</w:t>
            </w:r>
          </w:p>
        </w:tc>
        <w:tc>
          <w:tcPr>
            <w:tcW w:w="1402" w:type="dxa"/>
          </w:tcPr>
          <w:p w14:paraId="5C4B9066">
            <w:pPr>
              <w:pStyle w:val="13"/>
              <w:ind w:left="10"/>
              <w:jc w:val="center"/>
              <w:rPr>
                <w:rFonts w:ascii="Arial"/>
                <w:b/>
                <w:sz w:val="20"/>
              </w:rPr>
            </w:pPr>
            <w:r>
              <w:rPr>
                <w:rFonts w:ascii="Arial"/>
                <w:b/>
                <w:sz w:val="20"/>
              </w:rPr>
              <w:t xml:space="preserve">Level </w:t>
            </w:r>
            <w:r>
              <w:rPr>
                <w:rFonts w:ascii="Arial"/>
                <w:b/>
                <w:spacing w:val="-10"/>
                <w:sz w:val="20"/>
              </w:rPr>
              <w:t>1</w:t>
            </w:r>
          </w:p>
          <w:p w14:paraId="54EDD346">
            <w:pPr>
              <w:pStyle w:val="13"/>
              <w:spacing w:before="34"/>
              <w:ind w:left="10"/>
              <w:jc w:val="center"/>
              <w:rPr>
                <w:rFonts w:ascii="Arial"/>
                <w:b/>
                <w:sz w:val="20"/>
              </w:rPr>
            </w:pPr>
            <w:r>
              <w:rPr>
                <w:rFonts w:ascii="Arial"/>
                <w:b/>
                <w:spacing w:val="-2"/>
                <w:sz w:val="20"/>
              </w:rPr>
              <w:t>(Beginning)</w:t>
            </w:r>
          </w:p>
        </w:tc>
      </w:tr>
      <w:tr w14:paraId="54C53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7" w:hRule="atLeast"/>
        </w:trPr>
        <w:tc>
          <w:tcPr>
            <w:tcW w:w="1975" w:type="dxa"/>
          </w:tcPr>
          <w:p w14:paraId="3FBD6B73">
            <w:pPr>
              <w:pStyle w:val="13"/>
              <w:spacing w:before="34"/>
              <w:ind w:left="0"/>
              <w:rPr>
                <w:rFonts w:ascii="Arial"/>
                <w:b/>
                <w:sz w:val="20"/>
              </w:rPr>
            </w:pPr>
          </w:p>
          <w:p w14:paraId="5406E6B2">
            <w:pPr>
              <w:pStyle w:val="13"/>
              <w:spacing w:line="276" w:lineRule="auto"/>
              <w:ind w:left="107" w:right="328"/>
              <w:rPr>
                <w:sz w:val="20"/>
              </w:rPr>
            </w:pPr>
            <w:r>
              <w:rPr>
                <w:sz w:val="20"/>
              </w:rPr>
              <w:t>Understanding</w:t>
            </w:r>
            <w:r>
              <w:rPr>
                <w:spacing w:val="-14"/>
                <w:sz w:val="20"/>
              </w:rPr>
              <w:t xml:space="preserve"> </w:t>
            </w:r>
            <w:r>
              <w:rPr>
                <w:sz w:val="20"/>
              </w:rPr>
              <w:t xml:space="preserve">of </w:t>
            </w:r>
            <w:r>
              <w:rPr>
                <w:spacing w:val="-4"/>
                <w:sz w:val="20"/>
              </w:rPr>
              <w:t>Data</w:t>
            </w:r>
          </w:p>
        </w:tc>
        <w:tc>
          <w:tcPr>
            <w:tcW w:w="1348" w:type="dxa"/>
          </w:tcPr>
          <w:p w14:paraId="40983A8D">
            <w:pPr>
              <w:pStyle w:val="13"/>
              <w:spacing w:before="166"/>
              <w:ind w:left="0"/>
              <w:rPr>
                <w:rFonts w:ascii="Arial"/>
                <w:b/>
                <w:sz w:val="20"/>
              </w:rPr>
            </w:pPr>
          </w:p>
          <w:p w14:paraId="1CE55D81">
            <w:pPr>
              <w:pStyle w:val="13"/>
              <w:ind w:left="10"/>
              <w:jc w:val="center"/>
              <w:rPr>
                <w:sz w:val="20"/>
              </w:rPr>
            </w:pPr>
            <w:r>
              <w:rPr>
                <w:spacing w:val="-5"/>
                <w:sz w:val="20"/>
              </w:rPr>
              <w:t>25%</w:t>
            </w:r>
          </w:p>
        </w:tc>
        <w:tc>
          <w:tcPr>
            <w:tcW w:w="1784" w:type="dxa"/>
          </w:tcPr>
          <w:p w14:paraId="124DC6AC">
            <w:pPr>
              <w:pStyle w:val="13"/>
              <w:spacing w:line="276" w:lineRule="auto"/>
              <w:rPr>
                <w:sz w:val="20"/>
              </w:rPr>
            </w:pPr>
            <w:r>
              <w:rPr>
                <w:spacing w:val="-2"/>
                <w:sz w:val="20"/>
              </w:rPr>
              <w:t xml:space="preserve">Accurately </w:t>
            </w:r>
            <w:r>
              <w:rPr>
                <w:sz w:val="20"/>
              </w:rPr>
              <w:t>interprets</w:t>
            </w:r>
            <w:r>
              <w:rPr>
                <w:spacing w:val="-14"/>
                <w:sz w:val="20"/>
              </w:rPr>
              <w:t xml:space="preserve"> </w:t>
            </w:r>
            <w:r>
              <w:rPr>
                <w:sz w:val="20"/>
              </w:rPr>
              <w:t>all</w:t>
            </w:r>
            <w:r>
              <w:rPr>
                <w:spacing w:val="-14"/>
                <w:sz w:val="20"/>
              </w:rPr>
              <w:t xml:space="preserve"> </w:t>
            </w:r>
            <w:r>
              <w:rPr>
                <w:sz w:val="20"/>
              </w:rPr>
              <w:t>data patterns, trends,</w:t>
            </w:r>
          </w:p>
          <w:p w14:paraId="7B8E5BDC">
            <w:pPr>
              <w:pStyle w:val="13"/>
              <w:rPr>
                <w:sz w:val="20"/>
              </w:rPr>
            </w:pPr>
            <w:r>
              <w:rPr>
                <w:sz w:val="20"/>
              </w:rPr>
              <w:t xml:space="preserve">and </w:t>
            </w:r>
            <w:r>
              <w:rPr>
                <w:spacing w:val="-2"/>
                <w:sz w:val="20"/>
              </w:rPr>
              <w:t>relationships</w:t>
            </w:r>
          </w:p>
        </w:tc>
        <w:tc>
          <w:tcPr>
            <w:tcW w:w="1515" w:type="dxa"/>
          </w:tcPr>
          <w:p w14:paraId="388C6A32">
            <w:pPr>
              <w:pStyle w:val="13"/>
              <w:spacing w:before="132" w:line="276" w:lineRule="auto"/>
              <w:ind w:right="101"/>
              <w:rPr>
                <w:sz w:val="20"/>
              </w:rPr>
            </w:pPr>
            <w:r>
              <w:rPr>
                <w:sz w:val="20"/>
              </w:rPr>
              <w:t>Interprets</w:t>
            </w:r>
            <w:r>
              <w:rPr>
                <w:spacing w:val="-14"/>
                <w:sz w:val="20"/>
              </w:rPr>
              <w:t xml:space="preserve"> </w:t>
            </w:r>
            <w:r>
              <w:rPr>
                <w:sz w:val="20"/>
              </w:rPr>
              <w:t>data correctly with minor gaps</w:t>
            </w:r>
          </w:p>
        </w:tc>
        <w:tc>
          <w:tcPr>
            <w:tcW w:w="1757" w:type="dxa"/>
          </w:tcPr>
          <w:p w14:paraId="707C2466">
            <w:pPr>
              <w:pStyle w:val="13"/>
              <w:spacing w:line="276" w:lineRule="auto"/>
              <w:rPr>
                <w:sz w:val="20"/>
              </w:rPr>
            </w:pPr>
            <w:r>
              <w:rPr>
                <w:spacing w:val="-2"/>
                <w:sz w:val="20"/>
              </w:rPr>
              <w:t xml:space="preserve">Partial understanding; </w:t>
            </w:r>
            <w:r>
              <w:rPr>
                <w:sz w:val="20"/>
              </w:rPr>
              <w:t>misses key</w:t>
            </w:r>
          </w:p>
          <w:p w14:paraId="0C02D9F7">
            <w:pPr>
              <w:pStyle w:val="13"/>
              <w:rPr>
                <w:sz w:val="20"/>
              </w:rPr>
            </w:pPr>
            <w:r>
              <w:rPr>
                <w:spacing w:val="-2"/>
                <w:sz w:val="20"/>
              </w:rPr>
              <w:t>trends</w:t>
            </w:r>
          </w:p>
        </w:tc>
        <w:tc>
          <w:tcPr>
            <w:tcW w:w="1402" w:type="dxa"/>
          </w:tcPr>
          <w:p w14:paraId="164F2C37">
            <w:pPr>
              <w:pStyle w:val="13"/>
              <w:spacing w:line="276" w:lineRule="auto"/>
              <w:ind w:right="7"/>
              <w:rPr>
                <w:sz w:val="20"/>
              </w:rPr>
            </w:pPr>
            <w:r>
              <w:rPr>
                <w:spacing w:val="-2"/>
                <w:sz w:val="20"/>
              </w:rPr>
              <w:t xml:space="preserve">Misinterprets </w:t>
            </w:r>
            <w:r>
              <w:rPr>
                <w:sz w:val="20"/>
              </w:rPr>
              <w:t xml:space="preserve">or fails to </w:t>
            </w:r>
            <w:r>
              <w:rPr>
                <w:spacing w:val="-2"/>
                <w:sz w:val="20"/>
              </w:rPr>
              <w:t>understand</w:t>
            </w:r>
          </w:p>
          <w:p w14:paraId="2CA4DC64">
            <w:pPr>
              <w:pStyle w:val="13"/>
              <w:rPr>
                <w:sz w:val="20"/>
              </w:rPr>
            </w:pPr>
            <w:r>
              <w:rPr>
                <w:spacing w:val="-4"/>
                <w:sz w:val="20"/>
              </w:rPr>
              <w:t>data</w:t>
            </w:r>
          </w:p>
        </w:tc>
      </w:tr>
      <w:tr w14:paraId="26A89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2" w:hRule="atLeast"/>
        </w:trPr>
        <w:tc>
          <w:tcPr>
            <w:tcW w:w="1975" w:type="dxa"/>
          </w:tcPr>
          <w:p w14:paraId="2DEAB97D">
            <w:pPr>
              <w:pStyle w:val="13"/>
              <w:ind w:left="0"/>
              <w:rPr>
                <w:rFonts w:ascii="Arial"/>
                <w:b/>
                <w:sz w:val="20"/>
              </w:rPr>
            </w:pPr>
          </w:p>
          <w:p w14:paraId="5F732713">
            <w:pPr>
              <w:pStyle w:val="13"/>
              <w:spacing w:before="69"/>
              <w:ind w:left="0"/>
              <w:rPr>
                <w:rFonts w:ascii="Arial"/>
                <w:b/>
                <w:sz w:val="20"/>
              </w:rPr>
            </w:pPr>
          </w:p>
          <w:p w14:paraId="38635126">
            <w:pPr>
              <w:pStyle w:val="13"/>
              <w:ind w:left="107"/>
              <w:rPr>
                <w:sz w:val="20"/>
              </w:rPr>
            </w:pPr>
            <w:r>
              <w:rPr>
                <w:spacing w:val="-2"/>
                <w:sz w:val="20"/>
              </w:rPr>
              <w:t>Analysis</w:t>
            </w:r>
          </w:p>
        </w:tc>
        <w:tc>
          <w:tcPr>
            <w:tcW w:w="1348" w:type="dxa"/>
          </w:tcPr>
          <w:p w14:paraId="5F0269DC">
            <w:pPr>
              <w:pStyle w:val="13"/>
              <w:ind w:left="0"/>
              <w:rPr>
                <w:rFonts w:ascii="Arial"/>
                <w:b/>
                <w:sz w:val="20"/>
              </w:rPr>
            </w:pPr>
          </w:p>
          <w:p w14:paraId="4BA2D077">
            <w:pPr>
              <w:pStyle w:val="13"/>
              <w:spacing w:before="69"/>
              <w:ind w:left="0"/>
              <w:rPr>
                <w:rFonts w:ascii="Arial"/>
                <w:b/>
                <w:sz w:val="20"/>
              </w:rPr>
            </w:pPr>
          </w:p>
          <w:p w14:paraId="395A8317">
            <w:pPr>
              <w:pStyle w:val="13"/>
              <w:ind w:left="10"/>
              <w:jc w:val="center"/>
              <w:rPr>
                <w:sz w:val="20"/>
              </w:rPr>
            </w:pPr>
            <w:r>
              <w:rPr>
                <w:spacing w:val="-5"/>
                <w:sz w:val="20"/>
              </w:rPr>
              <w:t>25%</w:t>
            </w:r>
          </w:p>
        </w:tc>
        <w:tc>
          <w:tcPr>
            <w:tcW w:w="1784" w:type="dxa"/>
          </w:tcPr>
          <w:p w14:paraId="0A2EA156">
            <w:pPr>
              <w:pStyle w:val="13"/>
              <w:spacing w:line="276" w:lineRule="auto"/>
              <w:ind w:right="381"/>
              <w:rPr>
                <w:sz w:val="20"/>
              </w:rPr>
            </w:pPr>
            <w:r>
              <w:rPr>
                <w:sz w:val="20"/>
              </w:rPr>
              <w:t>Provides</w:t>
            </w:r>
            <w:r>
              <w:rPr>
                <w:spacing w:val="-14"/>
                <w:sz w:val="20"/>
              </w:rPr>
              <w:t xml:space="preserve"> </w:t>
            </w:r>
            <w:r>
              <w:rPr>
                <w:sz w:val="20"/>
              </w:rPr>
              <w:t>deep analysis with strong logical reasoning</w:t>
            </w:r>
            <w:r>
              <w:rPr>
                <w:spacing w:val="-14"/>
                <w:sz w:val="20"/>
              </w:rPr>
              <w:t xml:space="preserve"> </w:t>
            </w:r>
            <w:r>
              <w:rPr>
                <w:sz w:val="20"/>
              </w:rPr>
              <w:t>and</w:t>
            </w:r>
          </w:p>
          <w:p w14:paraId="18853855">
            <w:pPr>
              <w:pStyle w:val="13"/>
              <w:rPr>
                <w:sz w:val="20"/>
              </w:rPr>
            </w:pPr>
            <w:r>
              <w:rPr>
                <w:spacing w:val="-2"/>
                <w:sz w:val="20"/>
              </w:rPr>
              <w:t>justification</w:t>
            </w:r>
          </w:p>
        </w:tc>
        <w:tc>
          <w:tcPr>
            <w:tcW w:w="1515" w:type="dxa"/>
          </w:tcPr>
          <w:p w14:paraId="07C0EAA2">
            <w:pPr>
              <w:pStyle w:val="13"/>
              <w:spacing w:line="276" w:lineRule="auto"/>
              <w:ind w:right="257"/>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some</w:t>
            </w:r>
          </w:p>
          <w:p w14:paraId="73508CD4">
            <w:pPr>
              <w:pStyle w:val="13"/>
              <w:rPr>
                <w:sz w:val="20"/>
              </w:rPr>
            </w:pPr>
            <w:r>
              <w:rPr>
                <w:spacing w:val="-2"/>
                <w:sz w:val="20"/>
              </w:rPr>
              <w:t>justification</w:t>
            </w:r>
          </w:p>
        </w:tc>
        <w:tc>
          <w:tcPr>
            <w:tcW w:w="1757" w:type="dxa"/>
          </w:tcPr>
          <w:p w14:paraId="28379979">
            <w:pPr>
              <w:pStyle w:val="13"/>
              <w:spacing w:before="34"/>
              <w:ind w:left="0"/>
              <w:rPr>
                <w:rFonts w:ascii="Arial"/>
                <w:b/>
                <w:sz w:val="20"/>
              </w:rPr>
            </w:pPr>
          </w:p>
          <w:p w14:paraId="4BD16D36">
            <w:pPr>
              <w:pStyle w:val="13"/>
              <w:spacing w:line="276" w:lineRule="auto"/>
              <w:ind w:right="365"/>
              <w:rPr>
                <w:sz w:val="20"/>
              </w:rPr>
            </w:pPr>
            <w:r>
              <w:rPr>
                <w:sz w:val="20"/>
              </w:rPr>
              <w:t>Basic</w:t>
            </w:r>
            <w:r>
              <w:rPr>
                <w:spacing w:val="-14"/>
                <w:sz w:val="20"/>
              </w:rPr>
              <w:t xml:space="preserve"> </w:t>
            </w:r>
            <w:r>
              <w:rPr>
                <w:sz w:val="20"/>
              </w:rPr>
              <w:t xml:space="preserve">analysis with weak </w:t>
            </w:r>
            <w:r>
              <w:rPr>
                <w:spacing w:val="-2"/>
                <w:sz w:val="20"/>
              </w:rPr>
              <w:t>reasoning</w:t>
            </w:r>
          </w:p>
        </w:tc>
        <w:tc>
          <w:tcPr>
            <w:tcW w:w="1402" w:type="dxa"/>
          </w:tcPr>
          <w:p w14:paraId="2216F793">
            <w:pPr>
              <w:pStyle w:val="13"/>
              <w:spacing w:before="132"/>
              <w:rPr>
                <w:sz w:val="20"/>
              </w:rPr>
            </w:pPr>
            <w:r>
              <w:rPr>
                <w:spacing w:val="-5"/>
                <w:sz w:val="20"/>
              </w:rPr>
              <w:t>No</w:t>
            </w:r>
          </w:p>
          <w:p w14:paraId="6A1150D7">
            <w:pPr>
              <w:pStyle w:val="13"/>
              <w:spacing w:before="34" w:line="276" w:lineRule="auto"/>
              <w:ind w:right="7"/>
              <w:rPr>
                <w:sz w:val="20"/>
              </w:rPr>
            </w:pPr>
            <w:r>
              <w:rPr>
                <w:spacing w:val="-2"/>
                <w:sz w:val="20"/>
              </w:rPr>
              <w:t>meaningful analysis provided</w:t>
            </w:r>
          </w:p>
        </w:tc>
      </w:tr>
      <w:tr w14:paraId="37662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2" w:hRule="atLeast"/>
        </w:trPr>
        <w:tc>
          <w:tcPr>
            <w:tcW w:w="1975" w:type="dxa"/>
          </w:tcPr>
          <w:p w14:paraId="77D9C247">
            <w:pPr>
              <w:pStyle w:val="13"/>
              <w:spacing w:before="166"/>
              <w:ind w:left="0"/>
              <w:rPr>
                <w:rFonts w:ascii="Arial"/>
                <w:b/>
                <w:sz w:val="20"/>
              </w:rPr>
            </w:pPr>
          </w:p>
          <w:p w14:paraId="28E14CCB">
            <w:pPr>
              <w:pStyle w:val="13"/>
              <w:spacing w:line="276" w:lineRule="auto"/>
              <w:ind w:left="107" w:right="651"/>
              <w:rPr>
                <w:sz w:val="20"/>
              </w:rPr>
            </w:pPr>
            <w:r>
              <w:rPr>
                <w:sz w:val="20"/>
              </w:rPr>
              <w:t>Application</w:t>
            </w:r>
            <w:r>
              <w:rPr>
                <w:spacing w:val="-14"/>
                <w:sz w:val="20"/>
              </w:rPr>
              <w:t xml:space="preserve"> </w:t>
            </w:r>
            <w:r>
              <w:rPr>
                <w:sz w:val="20"/>
              </w:rPr>
              <w:t xml:space="preserve">of </w:t>
            </w:r>
            <w:r>
              <w:rPr>
                <w:spacing w:val="-2"/>
                <w:sz w:val="20"/>
              </w:rPr>
              <w:t>Concepts</w:t>
            </w:r>
          </w:p>
        </w:tc>
        <w:tc>
          <w:tcPr>
            <w:tcW w:w="1348" w:type="dxa"/>
          </w:tcPr>
          <w:p w14:paraId="30C5704B">
            <w:pPr>
              <w:pStyle w:val="13"/>
              <w:ind w:left="0"/>
              <w:rPr>
                <w:rFonts w:ascii="Arial"/>
                <w:b/>
                <w:sz w:val="20"/>
              </w:rPr>
            </w:pPr>
          </w:p>
          <w:p w14:paraId="226C8048">
            <w:pPr>
              <w:pStyle w:val="13"/>
              <w:spacing w:before="69"/>
              <w:ind w:left="0"/>
              <w:rPr>
                <w:rFonts w:ascii="Arial"/>
                <w:b/>
                <w:sz w:val="20"/>
              </w:rPr>
            </w:pPr>
          </w:p>
          <w:p w14:paraId="76A8CB9F">
            <w:pPr>
              <w:pStyle w:val="13"/>
              <w:ind w:left="10"/>
              <w:jc w:val="center"/>
              <w:rPr>
                <w:sz w:val="20"/>
              </w:rPr>
            </w:pPr>
            <w:r>
              <w:rPr>
                <w:spacing w:val="-5"/>
                <w:sz w:val="20"/>
              </w:rPr>
              <w:t>20%</w:t>
            </w:r>
          </w:p>
        </w:tc>
        <w:tc>
          <w:tcPr>
            <w:tcW w:w="1784" w:type="dxa"/>
          </w:tcPr>
          <w:p w14:paraId="4DC63EE2">
            <w:pPr>
              <w:pStyle w:val="13"/>
              <w:spacing w:line="276" w:lineRule="auto"/>
              <w:ind w:right="159"/>
              <w:rPr>
                <w:sz w:val="20"/>
              </w:rPr>
            </w:pPr>
            <w:r>
              <w:rPr>
                <w:spacing w:val="-2"/>
                <w:sz w:val="20"/>
              </w:rPr>
              <w:t xml:space="preserve">Effectively </w:t>
            </w:r>
            <w:r>
              <w:rPr>
                <w:sz w:val="20"/>
              </w:rPr>
              <w:t>applies relevant concepts/tools</w:t>
            </w:r>
            <w:r>
              <w:rPr>
                <w:spacing w:val="-14"/>
                <w:sz w:val="20"/>
              </w:rPr>
              <w:t xml:space="preserve"> </w:t>
            </w:r>
            <w:r>
              <w:rPr>
                <w:sz w:val="20"/>
              </w:rPr>
              <w:t>to interpret data</w:t>
            </w:r>
          </w:p>
          <w:p w14:paraId="5329C882">
            <w:pPr>
              <w:pStyle w:val="13"/>
              <w:rPr>
                <w:sz w:val="20"/>
              </w:rPr>
            </w:pPr>
            <w:r>
              <w:rPr>
                <w:spacing w:val="-2"/>
                <w:sz w:val="20"/>
              </w:rPr>
              <w:t>accurately</w:t>
            </w:r>
          </w:p>
        </w:tc>
        <w:tc>
          <w:tcPr>
            <w:tcW w:w="1515" w:type="dxa"/>
          </w:tcPr>
          <w:p w14:paraId="0383202D">
            <w:pPr>
              <w:pStyle w:val="13"/>
              <w:spacing w:before="34"/>
              <w:ind w:left="0"/>
              <w:rPr>
                <w:rFonts w:ascii="Arial"/>
                <w:b/>
                <w:sz w:val="20"/>
              </w:rPr>
            </w:pPr>
          </w:p>
          <w:p w14:paraId="643325C8">
            <w:pPr>
              <w:pStyle w:val="13"/>
              <w:spacing w:line="276" w:lineRule="auto"/>
              <w:ind w:right="179"/>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7" w:type="dxa"/>
          </w:tcPr>
          <w:p w14:paraId="45F21938">
            <w:pPr>
              <w:pStyle w:val="13"/>
              <w:spacing w:before="132" w:line="276" w:lineRule="auto"/>
              <w:ind w:right="365"/>
              <w:rPr>
                <w:sz w:val="20"/>
              </w:rPr>
            </w:pPr>
            <w:r>
              <w:rPr>
                <w:spacing w:val="-2"/>
                <w:sz w:val="20"/>
              </w:rPr>
              <w:t>Limited application; requires guidance</w:t>
            </w:r>
          </w:p>
        </w:tc>
        <w:tc>
          <w:tcPr>
            <w:tcW w:w="1402" w:type="dxa"/>
          </w:tcPr>
          <w:p w14:paraId="05F322F7">
            <w:pPr>
              <w:pStyle w:val="13"/>
              <w:spacing w:before="132" w:line="276" w:lineRule="auto"/>
              <w:ind w:right="255"/>
              <w:rPr>
                <w:sz w:val="20"/>
              </w:rPr>
            </w:pPr>
            <w:r>
              <w:rPr>
                <w:sz w:val="20"/>
              </w:rPr>
              <w:t xml:space="preserve">Unable to </w:t>
            </w:r>
            <w:r>
              <w:rPr>
                <w:spacing w:val="-2"/>
                <w:sz w:val="20"/>
              </w:rPr>
              <w:t xml:space="preserve">apply </w:t>
            </w:r>
            <w:r>
              <w:rPr>
                <w:sz w:val="20"/>
              </w:rPr>
              <w:t>concepts</w:t>
            </w:r>
            <w:r>
              <w:rPr>
                <w:spacing w:val="-14"/>
                <w:sz w:val="20"/>
              </w:rPr>
              <w:t xml:space="preserve"> </w:t>
            </w:r>
            <w:r>
              <w:rPr>
                <w:sz w:val="20"/>
              </w:rPr>
              <w:t xml:space="preserve">to </w:t>
            </w:r>
            <w:r>
              <w:rPr>
                <w:spacing w:val="-4"/>
                <w:sz w:val="20"/>
              </w:rPr>
              <w:t>data</w:t>
            </w:r>
          </w:p>
        </w:tc>
      </w:tr>
      <w:tr w14:paraId="26279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2" w:hRule="atLeast"/>
        </w:trPr>
        <w:tc>
          <w:tcPr>
            <w:tcW w:w="1975" w:type="dxa"/>
          </w:tcPr>
          <w:p w14:paraId="56389C0C">
            <w:pPr>
              <w:pStyle w:val="13"/>
              <w:ind w:left="0"/>
              <w:rPr>
                <w:rFonts w:ascii="Arial"/>
                <w:b/>
                <w:sz w:val="20"/>
              </w:rPr>
            </w:pPr>
          </w:p>
          <w:p w14:paraId="36CEE0CC">
            <w:pPr>
              <w:pStyle w:val="13"/>
              <w:spacing w:before="69"/>
              <w:ind w:left="0"/>
              <w:rPr>
                <w:rFonts w:ascii="Arial"/>
                <w:b/>
                <w:sz w:val="20"/>
              </w:rPr>
            </w:pPr>
          </w:p>
          <w:p w14:paraId="4E87CF29">
            <w:pPr>
              <w:pStyle w:val="13"/>
              <w:ind w:left="107"/>
              <w:rPr>
                <w:sz w:val="20"/>
              </w:rPr>
            </w:pPr>
            <w:r>
              <w:rPr>
                <w:spacing w:val="-2"/>
                <w:sz w:val="20"/>
              </w:rPr>
              <w:t>Conclusion</w:t>
            </w:r>
          </w:p>
        </w:tc>
        <w:tc>
          <w:tcPr>
            <w:tcW w:w="1348" w:type="dxa"/>
          </w:tcPr>
          <w:p w14:paraId="1713C15D">
            <w:pPr>
              <w:pStyle w:val="13"/>
              <w:ind w:left="0"/>
              <w:rPr>
                <w:rFonts w:ascii="Arial"/>
                <w:b/>
                <w:sz w:val="20"/>
              </w:rPr>
            </w:pPr>
          </w:p>
          <w:p w14:paraId="2FA4EC7D">
            <w:pPr>
              <w:pStyle w:val="13"/>
              <w:spacing w:before="69"/>
              <w:ind w:left="0"/>
              <w:rPr>
                <w:rFonts w:ascii="Arial"/>
                <w:b/>
                <w:sz w:val="20"/>
              </w:rPr>
            </w:pPr>
          </w:p>
          <w:p w14:paraId="64E20A2D">
            <w:pPr>
              <w:pStyle w:val="13"/>
              <w:ind w:left="10"/>
              <w:jc w:val="center"/>
              <w:rPr>
                <w:sz w:val="20"/>
              </w:rPr>
            </w:pPr>
            <w:r>
              <w:rPr>
                <w:spacing w:val="-5"/>
                <w:sz w:val="20"/>
              </w:rPr>
              <w:t>20%</w:t>
            </w:r>
          </w:p>
        </w:tc>
        <w:tc>
          <w:tcPr>
            <w:tcW w:w="1784" w:type="dxa"/>
          </w:tcPr>
          <w:p w14:paraId="460D6018">
            <w:pPr>
              <w:pStyle w:val="13"/>
              <w:spacing w:line="276" w:lineRule="auto"/>
              <w:ind w:right="548"/>
              <w:rPr>
                <w:sz w:val="20"/>
              </w:rPr>
            </w:pPr>
            <w:r>
              <w:rPr>
                <w:sz w:val="20"/>
              </w:rPr>
              <w:t>Draws</w:t>
            </w:r>
            <w:r>
              <w:rPr>
                <w:spacing w:val="-14"/>
                <w:sz w:val="20"/>
              </w:rPr>
              <w:t xml:space="preserve"> </w:t>
            </w:r>
            <w:r>
              <w:rPr>
                <w:sz w:val="20"/>
              </w:rPr>
              <w:t xml:space="preserve">clear, </w:t>
            </w:r>
            <w:r>
              <w:rPr>
                <w:spacing w:val="-2"/>
                <w:sz w:val="20"/>
              </w:rPr>
              <w:t>meaningful</w:t>
            </w:r>
          </w:p>
          <w:p w14:paraId="531ABBA7">
            <w:pPr>
              <w:pStyle w:val="13"/>
              <w:spacing w:line="276" w:lineRule="auto"/>
              <w:ind w:right="203"/>
              <w:rPr>
                <w:sz w:val="20"/>
              </w:rPr>
            </w:pPr>
            <w:r>
              <w:rPr>
                <w:sz w:val="20"/>
              </w:rPr>
              <w:t>conclusions</w:t>
            </w:r>
            <w:r>
              <w:rPr>
                <w:spacing w:val="-14"/>
                <w:sz w:val="20"/>
              </w:rPr>
              <w:t xml:space="preserve"> </w:t>
            </w:r>
            <w:r>
              <w:rPr>
                <w:sz w:val="20"/>
              </w:rPr>
              <w:t>with strong insights</w:t>
            </w:r>
          </w:p>
          <w:p w14:paraId="4DD57386">
            <w:pPr>
              <w:pStyle w:val="13"/>
              <w:rPr>
                <w:sz w:val="20"/>
              </w:rPr>
            </w:pPr>
            <w:r>
              <w:rPr>
                <w:sz w:val="20"/>
              </w:rPr>
              <w:t xml:space="preserve">and </w:t>
            </w:r>
            <w:r>
              <w:rPr>
                <w:spacing w:val="-2"/>
                <w:sz w:val="20"/>
              </w:rPr>
              <w:t>implications</w:t>
            </w:r>
          </w:p>
        </w:tc>
        <w:tc>
          <w:tcPr>
            <w:tcW w:w="1515" w:type="dxa"/>
          </w:tcPr>
          <w:p w14:paraId="2B38603B">
            <w:pPr>
              <w:pStyle w:val="13"/>
              <w:spacing w:before="132" w:line="276" w:lineRule="auto"/>
              <w:ind w:right="134"/>
              <w:rPr>
                <w:sz w:val="20"/>
              </w:rPr>
            </w:pPr>
            <w:r>
              <w:rPr>
                <w:sz w:val="20"/>
              </w:rPr>
              <w:t>Provides</w:t>
            </w:r>
            <w:r>
              <w:rPr>
                <w:spacing w:val="-14"/>
                <w:sz w:val="20"/>
              </w:rPr>
              <w:t xml:space="preserve"> </w:t>
            </w:r>
            <w:r>
              <w:rPr>
                <w:sz w:val="20"/>
              </w:rPr>
              <w:t xml:space="preserve">valid </w:t>
            </w:r>
            <w:r>
              <w:rPr>
                <w:spacing w:val="-2"/>
                <w:sz w:val="20"/>
              </w:rPr>
              <w:t xml:space="preserve">conclusions </w:t>
            </w:r>
            <w:r>
              <w:rPr>
                <w:sz w:val="20"/>
              </w:rPr>
              <w:t>with</w:t>
            </w:r>
            <w:r>
              <w:rPr>
                <w:spacing w:val="-14"/>
                <w:sz w:val="20"/>
              </w:rPr>
              <w:t xml:space="preserve"> </w:t>
            </w:r>
            <w:r>
              <w:rPr>
                <w:sz w:val="20"/>
              </w:rPr>
              <w:t xml:space="preserve">moderate </w:t>
            </w:r>
            <w:r>
              <w:rPr>
                <w:spacing w:val="-2"/>
                <w:sz w:val="20"/>
              </w:rPr>
              <w:t>insights</w:t>
            </w:r>
          </w:p>
        </w:tc>
        <w:tc>
          <w:tcPr>
            <w:tcW w:w="1757" w:type="dxa"/>
          </w:tcPr>
          <w:p w14:paraId="1189AE75">
            <w:pPr>
              <w:pStyle w:val="13"/>
              <w:spacing w:before="166"/>
              <w:ind w:left="0"/>
              <w:rPr>
                <w:rFonts w:ascii="Arial"/>
                <w:b/>
                <w:sz w:val="20"/>
              </w:rPr>
            </w:pPr>
          </w:p>
          <w:p w14:paraId="60C6B4A2">
            <w:pPr>
              <w:pStyle w:val="13"/>
              <w:spacing w:line="276" w:lineRule="auto"/>
              <w:ind w:right="198"/>
              <w:rPr>
                <w:sz w:val="20"/>
              </w:rPr>
            </w:pPr>
            <w:r>
              <w:rPr>
                <w:sz w:val="20"/>
              </w:rPr>
              <w:t>Conclusions</w:t>
            </w:r>
            <w:r>
              <w:rPr>
                <w:spacing w:val="-14"/>
                <w:sz w:val="20"/>
              </w:rPr>
              <w:t xml:space="preserve"> </w:t>
            </w:r>
            <w:r>
              <w:rPr>
                <w:sz w:val="20"/>
              </w:rPr>
              <w:t>are vague or weak</w:t>
            </w:r>
          </w:p>
        </w:tc>
        <w:tc>
          <w:tcPr>
            <w:tcW w:w="1402" w:type="dxa"/>
          </w:tcPr>
          <w:p w14:paraId="0D11DDF4">
            <w:pPr>
              <w:pStyle w:val="13"/>
              <w:spacing w:before="34"/>
              <w:ind w:left="0"/>
              <w:rPr>
                <w:rFonts w:ascii="Arial"/>
                <w:b/>
                <w:sz w:val="20"/>
              </w:rPr>
            </w:pPr>
          </w:p>
          <w:p w14:paraId="0968D706">
            <w:pPr>
              <w:pStyle w:val="13"/>
              <w:spacing w:line="276" w:lineRule="auto"/>
              <w:ind w:right="7"/>
              <w:rPr>
                <w:sz w:val="20"/>
              </w:rPr>
            </w:pPr>
            <w:r>
              <w:rPr>
                <w:sz w:val="20"/>
              </w:rPr>
              <w:t xml:space="preserve">No clear or </w:t>
            </w:r>
            <w:r>
              <w:rPr>
                <w:spacing w:val="-2"/>
                <w:sz w:val="20"/>
              </w:rPr>
              <w:t>valid conclusions</w:t>
            </w:r>
          </w:p>
        </w:tc>
      </w:tr>
      <w:tr w14:paraId="3727F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6" w:hRule="atLeast"/>
        </w:trPr>
        <w:tc>
          <w:tcPr>
            <w:tcW w:w="1975" w:type="dxa"/>
          </w:tcPr>
          <w:p w14:paraId="5CDE2344">
            <w:pPr>
              <w:pStyle w:val="13"/>
              <w:ind w:left="0"/>
              <w:rPr>
                <w:rFonts w:ascii="Arial"/>
                <w:b/>
                <w:sz w:val="20"/>
              </w:rPr>
            </w:pPr>
          </w:p>
          <w:p w14:paraId="16EE4E8B">
            <w:pPr>
              <w:pStyle w:val="13"/>
              <w:spacing w:before="201"/>
              <w:ind w:left="0"/>
              <w:rPr>
                <w:rFonts w:ascii="Arial"/>
                <w:b/>
                <w:sz w:val="20"/>
              </w:rPr>
            </w:pPr>
          </w:p>
          <w:p w14:paraId="2C363A1E">
            <w:pPr>
              <w:pStyle w:val="13"/>
              <w:ind w:left="107"/>
              <w:rPr>
                <w:sz w:val="20"/>
              </w:rPr>
            </w:pPr>
            <w:r>
              <w:rPr>
                <w:spacing w:val="-2"/>
                <w:sz w:val="20"/>
              </w:rPr>
              <w:t>Clarity</w:t>
            </w:r>
          </w:p>
        </w:tc>
        <w:tc>
          <w:tcPr>
            <w:tcW w:w="1348" w:type="dxa"/>
          </w:tcPr>
          <w:p w14:paraId="38FB5117">
            <w:pPr>
              <w:pStyle w:val="13"/>
              <w:ind w:left="0"/>
              <w:rPr>
                <w:rFonts w:ascii="Arial"/>
                <w:b/>
                <w:sz w:val="20"/>
              </w:rPr>
            </w:pPr>
          </w:p>
          <w:p w14:paraId="5EFB6BD5">
            <w:pPr>
              <w:pStyle w:val="13"/>
              <w:spacing w:before="201"/>
              <w:ind w:left="0"/>
              <w:rPr>
                <w:rFonts w:ascii="Arial"/>
                <w:b/>
                <w:sz w:val="20"/>
              </w:rPr>
            </w:pPr>
          </w:p>
          <w:p w14:paraId="6E9ED58D">
            <w:pPr>
              <w:pStyle w:val="13"/>
              <w:ind w:left="10"/>
              <w:jc w:val="center"/>
              <w:rPr>
                <w:sz w:val="20"/>
              </w:rPr>
            </w:pPr>
            <w:r>
              <w:rPr>
                <w:spacing w:val="-5"/>
                <w:sz w:val="20"/>
              </w:rPr>
              <w:t>10%</w:t>
            </w:r>
          </w:p>
        </w:tc>
        <w:tc>
          <w:tcPr>
            <w:tcW w:w="1784" w:type="dxa"/>
          </w:tcPr>
          <w:p w14:paraId="79C30CD7">
            <w:pPr>
              <w:pStyle w:val="13"/>
              <w:spacing w:line="276" w:lineRule="auto"/>
              <w:ind w:right="192"/>
              <w:rPr>
                <w:sz w:val="20"/>
              </w:rPr>
            </w:pPr>
            <w:r>
              <w:rPr>
                <w:spacing w:val="-2"/>
                <w:sz w:val="20"/>
              </w:rPr>
              <w:t xml:space="preserve">Presents interpretation </w:t>
            </w:r>
            <w:r>
              <w:rPr>
                <w:sz w:val="20"/>
              </w:rPr>
              <w:t>clearly using proper</w:t>
            </w:r>
            <w:r>
              <w:rPr>
                <w:spacing w:val="-14"/>
                <w:sz w:val="20"/>
              </w:rPr>
              <w:t xml:space="preserve"> </w:t>
            </w:r>
            <w:r>
              <w:rPr>
                <w:sz w:val="20"/>
              </w:rPr>
              <w:t>structure, visuals, and</w:t>
            </w:r>
          </w:p>
          <w:p w14:paraId="5CA70B03">
            <w:pPr>
              <w:pStyle w:val="13"/>
              <w:rPr>
                <w:sz w:val="20"/>
              </w:rPr>
            </w:pPr>
            <w:r>
              <w:rPr>
                <w:spacing w:val="-2"/>
                <w:sz w:val="20"/>
              </w:rPr>
              <w:t>terminology</w:t>
            </w:r>
          </w:p>
        </w:tc>
        <w:tc>
          <w:tcPr>
            <w:tcW w:w="1515" w:type="dxa"/>
          </w:tcPr>
          <w:p w14:paraId="725744FB">
            <w:pPr>
              <w:pStyle w:val="13"/>
              <w:spacing w:before="166"/>
              <w:ind w:left="0"/>
              <w:rPr>
                <w:rFonts w:ascii="Arial"/>
                <w:b/>
                <w:sz w:val="20"/>
              </w:rPr>
            </w:pPr>
          </w:p>
          <w:p w14:paraId="11FB27B3">
            <w:pPr>
              <w:pStyle w:val="13"/>
              <w:spacing w:line="276" w:lineRule="auto"/>
              <w:ind w:right="268"/>
              <w:rPr>
                <w:sz w:val="20"/>
              </w:rPr>
            </w:pPr>
            <w:r>
              <w:rPr>
                <w:spacing w:val="-2"/>
                <w:sz w:val="20"/>
              </w:rPr>
              <w:t xml:space="preserve">Generally </w:t>
            </w:r>
            <w:r>
              <w:rPr>
                <w:sz w:val="20"/>
              </w:rPr>
              <w:t>clear with minor</w:t>
            </w:r>
            <w:r>
              <w:rPr>
                <w:spacing w:val="-14"/>
                <w:sz w:val="20"/>
              </w:rPr>
              <w:t xml:space="preserve"> </w:t>
            </w:r>
            <w:r>
              <w:rPr>
                <w:sz w:val="20"/>
              </w:rPr>
              <w:t>issues</w:t>
            </w:r>
          </w:p>
        </w:tc>
        <w:tc>
          <w:tcPr>
            <w:tcW w:w="1757" w:type="dxa"/>
          </w:tcPr>
          <w:p w14:paraId="2F4566CB">
            <w:pPr>
              <w:pStyle w:val="13"/>
              <w:ind w:left="0"/>
              <w:rPr>
                <w:rFonts w:ascii="Arial"/>
                <w:b/>
                <w:sz w:val="20"/>
              </w:rPr>
            </w:pPr>
          </w:p>
          <w:p w14:paraId="012E4D8B">
            <w:pPr>
              <w:pStyle w:val="13"/>
              <w:spacing w:before="69"/>
              <w:ind w:left="0"/>
              <w:rPr>
                <w:rFonts w:ascii="Arial"/>
                <w:b/>
                <w:sz w:val="20"/>
              </w:rPr>
            </w:pPr>
          </w:p>
          <w:p w14:paraId="0348FBE0">
            <w:pPr>
              <w:pStyle w:val="13"/>
              <w:spacing w:line="276" w:lineRule="auto"/>
              <w:rPr>
                <w:sz w:val="20"/>
              </w:rPr>
            </w:pPr>
            <w:r>
              <w:rPr>
                <w:sz w:val="20"/>
              </w:rPr>
              <w:t xml:space="preserve">Lacks clarity or proper </w:t>
            </w:r>
            <w:r>
              <w:rPr>
                <w:spacing w:val="-2"/>
                <w:sz w:val="20"/>
              </w:rPr>
              <w:t>structure</w:t>
            </w:r>
          </w:p>
        </w:tc>
        <w:tc>
          <w:tcPr>
            <w:tcW w:w="1402" w:type="dxa"/>
          </w:tcPr>
          <w:p w14:paraId="54D1D166">
            <w:pPr>
              <w:pStyle w:val="13"/>
              <w:spacing w:before="132" w:line="276" w:lineRule="auto"/>
              <w:ind w:right="168"/>
              <w:rPr>
                <w:sz w:val="20"/>
              </w:rPr>
            </w:pPr>
            <w:r>
              <w:rPr>
                <w:spacing w:val="-4"/>
                <w:sz w:val="20"/>
              </w:rPr>
              <w:t xml:space="preserve">Poor </w:t>
            </w:r>
            <w:r>
              <w:rPr>
                <w:spacing w:val="-2"/>
                <w:sz w:val="20"/>
              </w:rPr>
              <w:t xml:space="preserve">presentation </w:t>
            </w:r>
            <w:r>
              <w:rPr>
                <w:sz w:val="20"/>
              </w:rPr>
              <w:t xml:space="preserve">and difficult </w:t>
            </w:r>
            <w:r>
              <w:rPr>
                <w:spacing w:val="-6"/>
                <w:sz w:val="20"/>
              </w:rPr>
              <w:t xml:space="preserve">to </w:t>
            </w:r>
            <w:r>
              <w:rPr>
                <w:spacing w:val="-2"/>
                <w:sz w:val="20"/>
              </w:rPr>
              <w:t>understand</w:t>
            </w:r>
          </w:p>
        </w:tc>
      </w:tr>
    </w:tbl>
    <w:p w14:paraId="0CA447BF"/>
    <w:sectPr>
      <w:pgSz w:w="11900" w:h="16820"/>
      <w:pgMar w:top="1360" w:right="708"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21BE1"/>
    <w:multiLevelType w:val="multilevel"/>
    <w:tmpl w:val="87021B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04C13D"/>
    <w:multiLevelType w:val="multilevel"/>
    <w:tmpl w:val="9804C1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AA9F43"/>
    <w:multiLevelType w:val="multilevel"/>
    <w:tmpl w:val="B0AA9F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6D441F"/>
    <w:multiLevelType w:val="multilevel"/>
    <w:tmpl w:val="C86D4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022DC2F"/>
    <w:multiLevelType w:val="multilevel"/>
    <w:tmpl w:val="D022DC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0F9765F"/>
    <w:multiLevelType w:val="multilevel"/>
    <w:tmpl w:val="F0F97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131DB2E"/>
    <w:multiLevelType w:val="multilevel"/>
    <w:tmpl w:val="F131DB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9D7C82"/>
    <w:multiLevelType w:val="multilevel"/>
    <w:tmpl w:val="F59D7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AB05ECA"/>
    <w:multiLevelType w:val="multilevel"/>
    <w:tmpl w:val="FAB05E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53208E"/>
    <w:multiLevelType w:val="multilevel"/>
    <w:tmpl w:val="0053208E"/>
    <w:lvl w:ilvl="0" w:tentative="0">
      <w:start w:val="1"/>
      <w:numFmt w:val="decimal"/>
      <w:lvlText w:val="%1."/>
      <w:lvlJc w:val="left"/>
      <w:pPr>
        <w:ind w:left="165" w:hanging="276"/>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135" w:hanging="276"/>
      </w:pPr>
      <w:rPr>
        <w:rFonts w:hint="default"/>
        <w:lang w:val="en-US" w:eastAsia="en-US" w:bidi="ar-SA"/>
      </w:rPr>
    </w:lvl>
    <w:lvl w:ilvl="2" w:tentative="0">
      <w:start w:val="0"/>
      <w:numFmt w:val="bullet"/>
      <w:lvlText w:val="•"/>
      <w:lvlJc w:val="left"/>
      <w:pPr>
        <w:ind w:left="2111" w:hanging="276"/>
      </w:pPr>
      <w:rPr>
        <w:rFonts w:hint="default"/>
        <w:lang w:val="en-US" w:eastAsia="en-US" w:bidi="ar-SA"/>
      </w:rPr>
    </w:lvl>
    <w:lvl w:ilvl="3" w:tentative="0">
      <w:start w:val="0"/>
      <w:numFmt w:val="bullet"/>
      <w:lvlText w:val="•"/>
      <w:lvlJc w:val="left"/>
      <w:pPr>
        <w:ind w:left="3087" w:hanging="276"/>
      </w:pPr>
      <w:rPr>
        <w:rFonts w:hint="default"/>
        <w:lang w:val="en-US" w:eastAsia="en-US" w:bidi="ar-SA"/>
      </w:rPr>
    </w:lvl>
    <w:lvl w:ilvl="4" w:tentative="0">
      <w:start w:val="0"/>
      <w:numFmt w:val="bullet"/>
      <w:lvlText w:val="•"/>
      <w:lvlJc w:val="left"/>
      <w:pPr>
        <w:ind w:left="4062" w:hanging="276"/>
      </w:pPr>
      <w:rPr>
        <w:rFonts w:hint="default"/>
        <w:lang w:val="en-US" w:eastAsia="en-US" w:bidi="ar-SA"/>
      </w:rPr>
    </w:lvl>
    <w:lvl w:ilvl="5" w:tentative="0">
      <w:start w:val="0"/>
      <w:numFmt w:val="bullet"/>
      <w:lvlText w:val="•"/>
      <w:lvlJc w:val="left"/>
      <w:pPr>
        <w:ind w:left="5038" w:hanging="276"/>
      </w:pPr>
      <w:rPr>
        <w:rFonts w:hint="default"/>
        <w:lang w:val="en-US" w:eastAsia="en-US" w:bidi="ar-SA"/>
      </w:rPr>
    </w:lvl>
    <w:lvl w:ilvl="6" w:tentative="0">
      <w:start w:val="0"/>
      <w:numFmt w:val="bullet"/>
      <w:lvlText w:val="•"/>
      <w:lvlJc w:val="left"/>
      <w:pPr>
        <w:ind w:left="6014" w:hanging="276"/>
      </w:pPr>
      <w:rPr>
        <w:rFonts w:hint="default"/>
        <w:lang w:val="en-US" w:eastAsia="en-US" w:bidi="ar-SA"/>
      </w:rPr>
    </w:lvl>
    <w:lvl w:ilvl="7" w:tentative="0">
      <w:start w:val="0"/>
      <w:numFmt w:val="bullet"/>
      <w:lvlText w:val="•"/>
      <w:lvlJc w:val="left"/>
      <w:pPr>
        <w:ind w:left="6989" w:hanging="276"/>
      </w:pPr>
      <w:rPr>
        <w:rFonts w:hint="default"/>
        <w:lang w:val="en-US" w:eastAsia="en-US" w:bidi="ar-SA"/>
      </w:rPr>
    </w:lvl>
    <w:lvl w:ilvl="8" w:tentative="0">
      <w:start w:val="0"/>
      <w:numFmt w:val="bullet"/>
      <w:lvlText w:val="•"/>
      <w:lvlJc w:val="left"/>
      <w:pPr>
        <w:ind w:left="7965" w:hanging="276"/>
      </w:pPr>
      <w:rPr>
        <w:rFonts w:hint="default"/>
        <w:lang w:val="en-US" w:eastAsia="en-US" w:bidi="ar-SA"/>
      </w:rPr>
    </w:lvl>
  </w:abstractNum>
  <w:abstractNum w:abstractNumId="10">
    <w:nsid w:val="4F97BC47"/>
    <w:multiLevelType w:val="multilevel"/>
    <w:tmpl w:val="4F97B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CE5AAD1"/>
    <w:multiLevelType w:val="multilevel"/>
    <w:tmpl w:val="5CE5A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317C7F7"/>
    <w:multiLevelType w:val="multilevel"/>
    <w:tmpl w:val="6317C7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EDA222"/>
    <w:multiLevelType w:val="multilevel"/>
    <w:tmpl w:val="74EDA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B8365F8"/>
    <w:multiLevelType w:val="multilevel"/>
    <w:tmpl w:val="7B836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D4B0F5"/>
    <w:multiLevelType w:val="multilevel"/>
    <w:tmpl w:val="7FD4B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
  </w:num>
  <w:num w:numId="3">
    <w:abstractNumId w:val="5"/>
  </w:num>
  <w:num w:numId="4">
    <w:abstractNumId w:val="12"/>
  </w:num>
  <w:num w:numId="5">
    <w:abstractNumId w:val="15"/>
  </w:num>
  <w:num w:numId="6">
    <w:abstractNumId w:val="11"/>
  </w:num>
  <w:num w:numId="7">
    <w:abstractNumId w:val="4"/>
  </w:num>
  <w:num w:numId="8">
    <w:abstractNumId w:val="6"/>
  </w:num>
  <w:num w:numId="9">
    <w:abstractNumId w:val="3"/>
  </w:num>
  <w:num w:numId="10">
    <w:abstractNumId w:val="7"/>
  </w:num>
  <w:num w:numId="11">
    <w:abstractNumId w:val="2"/>
  </w:num>
  <w:num w:numId="12">
    <w:abstractNumId w:val="14"/>
  </w:num>
  <w:num w:numId="13">
    <w:abstractNumId w:val="10"/>
  </w:num>
  <w:num w:numId="14">
    <w:abstractNumId w:val="8"/>
  </w:num>
  <w:num w:numId="15">
    <w:abstractNumId w:val="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92B23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0"/>
      <w:ind w:left="170" w:right="514"/>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514"/>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1"/>
      <w:ind w:left="165"/>
      <w:outlineLvl w:val="3"/>
    </w:pPr>
    <w:rPr>
      <w:rFonts w:ascii="Arial" w:hAnsi="Arial" w:eastAsia="Arial" w:cs="Arial"/>
      <w:b/>
      <w:bCs/>
      <w:sz w:val="24"/>
      <w:szCs w:val="24"/>
      <w:lang w:val="en-US" w:eastAsia="en-US" w:bidi="ar-SA"/>
    </w:rPr>
  </w:style>
  <w:style w:type="paragraph" w:styleId="5">
    <w:name w:val="heading 4"/>
    <w:basedOn w:val="1"/>
    <w:qFormat/>
    <w:uiPriority w:val="1"/>
    <w:pPr>
      <w:jc w:val="right"/>
      <w:outlineLvl w:val="4"/>
    </w:pPr>
    <w:rPr>
      <w:rFonts w:ascii="Arial" w:hAnsi="Arial" w:eastAsia="Arial" w:cs="Arial"/>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MT" w:hAnsi="Arial MT" w:eastAsia="Arial MT" w:cs="Arial MT"/>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65" w:right="679"/>
      <w:jc w:val="both"/>
    </w:pPr>
    <w:rPr>
      <w:rFonts w:ascii="Arial MT" w:hAnsi="Arial MT" w:eastAsia="Arial MT" w:cs="Arial MT"/>
      <w:lang w:val="en-US" w:eastAsia="en-US" w:bidi="ar-SA"/>
    </w:rPr>
  </w:style>
  <w:style w:type="paragraph" w:customStyle="1" w:styleId="13">
    <w:name w:val="Table Paragraph"/>
    <w:basedOn w:val="1"/>
    <w:qFormat/>
    <w:uiPriority w:val="1"/>
    <w:pPr>
      <w:ind w:left="10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5</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2026-08-08T04:15:00Z</dcterms:created>
  <dc:creator>YASWITHA</dc:creator>
  <cp:lastModifiedBy>Yaswitha</cp:lastModifiedBy>
  <dcterms:modified xsi:type="dcterms:W3CDTF">2026-08-08T04:22:13Z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Producer">
    <vt:lpwstr>Skia/PDF m153 Google Apps Renderer</vt:lpwstr>
  </property>
  <property fmtid="{D5CDD505-2E9C-101B-9397-08002B2CF9AE}" pid="5" name="LastSaved">
    <vt:filetime>2026-08-08T00:00:00Z</vt:filetime>
  </property>
  <property fmtid="{D5CDD505-2E9C-101B-9397-08002B2CF9AE}" pid="6" name="KSOProductBuildVer">
    <vt:lpwstr>2057-12.2.0.23206</vt:lpwstr>
  </property>
  <property fmtid="{D5CDD505-2E9C-101B-9397-08002B2CF9AE}" pid="7" name="ICV">
    <vt:lpwstr>3352FA03E1364EE9AAAFC2D6B8F14285_12</vt:lpwstr>
  </property>
</Properties>
</file>