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SIMATS ENGINEERING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ASSESSMENT TOOL 2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COURSE NAME: CSA16   COURSE CODE: Data Warehousing and Data Mining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COURSE OUTCOME COVERED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CO2: Apply suitable Data Pre processing techniques like Data cleaning, Data integration, Data transformation and data Reduction, for effective data preparation (BL3, BL4)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Assessment Tool Weightage: 50%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QUESTIONS: 5   Total Marks: 50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Annexure A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SCENARIO BASED QUESTIONS</w:t>
      </w:r>
    </w:p>
    <w:p>
      <w:pPr>
        <w:pStyle w:val="Heading2"/>
        <w:spacing w:after="120" w:before="250"/>
      </w:pPr>
      <w:r>
        <w:t xml:space="preserve">Rubric Summary Sheet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900"/>
        <w:gridCol w:w="1700"/>
        <w:gridCol w:w="1700"/>
        <w:gridCol w:w="1200"/>
      </w:tblGrid>
      <w:tr>
        <w:tc>
          <w:tcPr>
            <w:tcW w:type="dxa" w:w="15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19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Understanding of Scenario (2)</w:t>
            </w:r>
          </w:p>
        </w:tc>
        <w:tc>
          <w:tcPr>
            <w:tcW w:type="dxa" w:w="19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Identification of Key Issues (2)</w:t>
            </w:r>
          </w:p>
        </w:tc>
        <w:tc>
          <w:tcPr>
            <w:tcW w:type="dxa" w:w="19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Application of Concepts (2.5)</w:t>
            </w:r>
          </w:p>
        </w:tc>
        <w:tc>
          <w:tcPr>
            <w:tcW w:type="dxa" w:w="17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Decision Making (2)</w:t>
            </w:r>
          </w:p>
        </w:tc>
        <w:tc>
          <w:tcPr>
            <w:tcW w:type="dxa" w:w="17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Clarity of Response (1.5)</w:t>
            </w:r>
          </w:p>
        </w:tc>
        <w:tc>
          <w:tcPr>
            <w:tcW w:type="dxa" w:w="1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(10)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Weightage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Q4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  <w:i/>
          <w:iCs/>
        </w:rPr>
        <w:t xml:space="preserve">Code of Conduct: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I S.CHANDRA SHEKHAR REDDY (Name), Reg No 192372163 certify that this submission is my original work and that I have adhered to the guidelines specified for this assessment.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I understand that any violation of academic integrity rules will result in disciplinary action.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Signature of the student: S.CHANDRA SHEKHAR REDDY</w:t>
      </w:r>
    </w:p>
    <w:p>
      <w:pPr>
        <w:pStyle w:val="Heading2"/>
        <w:spacing w:after="120" w:before="250"/>
      </w:pPr>
      <w:r>
        <w:t xml:space="preserve">Rubrics for Calculation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2100"/>
        <w:gridCol w:w="2100"/>
        <w:gridCol w:w="2100"/>
        <w:gridCol w:w="2100"/>
      </w:tblGrid>
      <w:tr>
        <w:tc>
          <w:tcPr>
            <w:tcW w:type="dxa" w:w="19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1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Weightage (%)</w:t>
            </w:r>
          </w:p>
        </w:tc>
        <w:tc>
          <w:tcPr>
            <w:tcW w:type="dxa" w:w="21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Level 4 (Exemplary)</w:t>
            </w:r>
          </w:p>
        </w:tc>
        <w:tc>
          <w:tcPr>
            <w:tcW w:type="dxa" w:w="21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Level 3 (Proficient)</w:t>
            </w:r>
          </w:p>
        </w:tc>
        <w:tc>
          <w:tcPr>
            <w:tcW w:type="dxa" w:w="21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Level 2 (Developing)</w:t>
            </w:r>
          </w:p>
        </w:tc>
        <w:tc>
          <w:tcPr>
            <w:tcW w:type="dxa" w:w="21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Level 1 (Beginning)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Understanding of Scenario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Demonstrates clear and complete understanding of the scenario and context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Shows good understanding with minor gaps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 understanding; misses key aspects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Misinterprets or fails to understand the scenario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Identification of Key Issues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Accurately identifies all relevant issues and factors involved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Identifies most key issues with minor omissions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Identifies limited issues; some irrelevant points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Unable to identify key issues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of Concepts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Applies appropriate concepts effectively to address the scenario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Applies concepts with minor errors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or partially correct application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Unable to apply relevant concepts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 Making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Makes well-reasoned, logical decisions with strong rationale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Makes reasonable decisions with some justification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Makes weak decisions with limited justification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clear decisions made or rationale provided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Clarity of Response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is clear, structured, and logically presented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Generally clear with minor issues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Somewhat unclear or poorly structured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Disorganized and difficult to understand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Annexure 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Scenario based Questions</w:t>
      </w:r>
    </w:p>
    <w:p>
      <w:pPr>
        <w:pStyle w:val="Heading1"/>
        <w:spacing w:after="150" w:before="300"/>
      </w:pPr>
      <w:r>
        <w:t xml:space="preserve">Q1. Data Preprocessing in Retail Analytics (L3, L4)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retail analytics company is preparing customer purchase data for building a recommendation system. The dataset contains missing values, inconsistent categorical formats, and extreme values due to data collected from multiple stores and manual entries.</w:t>
      </w:r>
    </w:p>
    <w:p>
      <w:pPr>
        <w:pStyle w:val="Heading3"/>
        <w:spacing w:after="100" w:before="200"/>
      </w:pPr>
      <w:r>
        <w:t xml:space="preserve">Sample Dataset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900"/>
        <w:gridCol w:w="1900"/>
        <w:gridCol w:w="1400"/>
      </w:tblGrid>
      <w:tr>
        <w:tc>
          <w:tcPr>
            <w:tcW w:type="dxa" w:w="1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14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19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Monthly_Spend (₹K)</w:t>
            </w:r>
          </w:p>
        </w:tc>
        <w:tc>
          <w:tcPr>
            <w:tcW w:type="dxa" w:w="19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Purchase_Frequency</w:t>
            </w:r>
          </w:p>
        </w:tc>
        <w:tc>
          <w:tcPr>
            <w:tcW w:type="dxa" w:w="14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Loyalty_Level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Female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FEMALE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Female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Tasks: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Handling Missing Values — i. Identify missing values in Age, Monthly_Spend, and Purchase_Frequency. ii. Apply at least two imputation techniques (e.g., Median Imputation, k-NN Imputation). iii. Compute the imputed values and justify the selected method.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B. Outlier Detection and Treatment — i. Detect outliers in Age and Monthly_Spend using the Z-score method. ii. Identify records containing extreme values (e.g., Age = 105, Spend = 500). iii. Apply suitable treatment methods (capping / transformation / removal) and justify.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C. Categorical Data Standardization — i. Identify inconsistencies in Gender (M, Male, male, FEMALE, etc.). ii. Convert all entries into a standardized format (Male / Female).</w:t>
      </w:r>
    </w:p>
    <w:p>
      <w:pPr>
        <w:pStyle w:val="Heading1"/>
        <w:spacing w:after="150" w:before="300"/>
      </w:pPr>
      <w:r>
        <w:t xml:space="preserve">Q2. Covariance &amp; Data Reduction in E-commerce Analytics (L4, L5)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 e-commerce platform is building a predictive model to classify high-value customers. The dataset includes several correlated financial and behavioral attributes, leading to redundancy and increased computational cost.</w:t>
      </w:r>
    </w:p>
    <w:p>
      <w:pPr>
        <w:pStyle w:val="Heading3"/>
        <w:spacing w:after="100" w:before="200"/>
      </w:pPr>
      <w:r>
        <w:t xml:space="preserve">Sample Dataset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1000"/>
        <w:gridCol w:w="1200"/>
        <w:gridCol w:w="1100"/>
        <w:gridCol w:w="900"/>
        <w:gridCol w:w="1200"/>
        <w:gridCol w:w="1100"/>
        <w:gridCol w:w="1200"/>
      </w:tblGrid>
      <w:tr>
        <w:tc>
          <w:tcPr>
            <w:tcW w:type="dxa" w:w="1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Cust_ID</w:t>
            </w:r>
          </w:p>
        </w:tc>
        <w:tc>
          <w:tcPr>
            <w:tcW w:type="dxa" w:w="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1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Income (₹K)</w:t>
            </w:r>
          </w:p>
        </w:tc>
        <w:tc>
          <w:tcPr>
            <w:tcW w:type="dxa" w:w="1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Purchase_Value (₹K)</w:t>
            </w:r>
          </w:p>
        </w:tc>
        <w:tc>
          <w:tcPr>
            <w:tcW w:type="dxa" w:w="11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Credit_Score</w:t>
            </w:r>
          </w:p>
        </w:tc>
        <w:tc>
          <w:tcPr>
            <w:tcW w:type="dxa" w:w="9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Orders</w:t>
            </w:r>
          </w:p>
        </w:tc>
        <w:tc>
          <w:tcPr>
            <w:tcW w:type="dxa" w:w="1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Avg_Balance (₹K)</w:t>
            </w:r>
          </w:p>
        </w:tc>
        <w:tc>
          <w:tcPr>
            <w:tcW w:type="dxa" w:w="11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EMI (₹)</w:t>
            </w:r>
          </w:p>
        </w:tc>
        <w:tc>
          <w:tcPr>
            <w:tcW w:type="dxa" w:w="1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Customer_Class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U1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U3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U4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U5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680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U7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820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18000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U8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Tasks: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Covariance Analysis — i. Compute covariance between Income and Purchase_Value (show steps or partial calculation). ii. Interpret whether the relationship is positive or negative. iii. Explain how covariance helps in identifying feature relationships.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B. Feature Selection — i. Identify redundant attributes using correlation or domain knowledge. ii. Select an optimal subset of features for modeling. iii. Justify your selection.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C. Data Transformation — i. Standardize the dataset (excluding Cust_ID and Customer_Class). ii. Explain why normalization/standardization is required.</w:t>
      </w:r>
    </w:p>
    <w:p>
      <w:pPr>
        <w:pStyle w:val="Heading1"/>
        <w:spacing w:after="150" w:before="300"/>
      </w:pPr>
      <w:r>
        <w:t xml:space="preserve">Q3. Data Transformation &amp; Discretization in Education Analytics (L3, L4, L5)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 education analytics team is developing a model to predict student performance. Continuous variables such as study hours and test scores need to be discretized to improve interpretability and decision-making.</w:t>
      </w:r>
    </w:p>
    <w:p>
      <w:pPr>
        <w:pStyle w:val="Heading3"/>
        <w:spacing w:after="100" w:before="200"/>
      </w:pPr>
      <w:r>
        <w:t xml:space="preserve">Sample Dataset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700"/>
        <w:gridCol w:w="1900"/>
        <w:gridCol w:w="1700"/>
      </w:tblGrid>
      <w:tr>
        <w:tc>
          <w:tcPr>
            <w:tcW w:type="dxa" w:w="1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Student_ID</w:t>
            </w:r>
          </w:p>
        </w:tc>
        <w:tc>
          <w:tcPr>
            <w:tcW w:type="dxa" w:w="19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Study_Hours</w:t>
            </w:r>
          </w:p>
        </w:tc>
        <w:tc>
          <w:tcPr>
            <w:tcW w:type="dxa" w:w="17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Test_Score</w:t>
            </w:r>
          </w:p>
        </w:tc>
        <w:tc>
          <w:tcPr>
            <w:tcW w:type="dxa" w:w="19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Attendance (%)</w:t>
            </w:r>
          </w:p>
        </w:tc>
        <w:tc>
          <w:tcPr>
            <w:tcW w:type="dxa" w:w="17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Tasks: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Equal-Width Binning — i. Apply 3 bins for Study_Hours and Test_Score. ii. Calculate bin width and define intervals.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B. Equal-Frequency Binning — i. Divide data into 3 bins with equal records. ii. Assign values accordingly.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C. Concept Hierarchy Construction — Study_Hours → Low / Medium / High;  Test_Score → Poor / Average / Excellent.</w:t>
      </w:r>
    </w:p>
    <w:p>
      <w:pPr>
        <w:pStyle w:val="Heading1"/>
        <w:spacing w:after="150" w:before="300"/>
      </w:pPr>
      <w:r>
        <w:t xml:space="preserve">Q4. Normalization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Use the two methods below to normalize the following group of data: 200, 300, 400, 600, 1000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(a) min-max normalization by setting min = 0 and max = 1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(b) z-score normalization</w:t>
      </w:r>
    </w:p>
    <w:p>
      <w:pPr>
        <w:pStyle w:val="Heading1"/>
        <w:spacing w:after="150" w:before="300"/>
      </w:pPr>
      <w:r>
        <w:t xml:space="preserve">Q5. Data Transformation in Online Shopping Behavior Analysis (L3, L4, L5)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 e-commerce company is analyzing customer engagement by measuring the time spent (in seconds) on product pages. The duration varies significantly — from a few seconds to more than an hour — resulting in highly skewed data. To improve the effectiveness of customer segmentation using clustering techniques, the dataset must be properly transformed and normalized.</w:t>
      </w:r>
    </w:p>
    <w:p>
      <w:pPr>
        <w:pStyle w:val="Heading3"/>
        <w:spacing w:after="100" w:before="200"/>
      </w:pPr>
      <w:r>
        <w:t xml:space="preserve">Sample Dataset: Visit Duration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Customer_ID</w:t>
            </w:r>
          </w:p>
        </w:tc>
        <w:tc>
          <w:tcPr>
            <w:tcW w:type="dxa" w:w="4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Visit_Duration (seconds)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C5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C6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C7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C8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C9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1800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C10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3600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Tasks: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Equal-Frequency Binning — i. Divide the dataset into 3 bins with approximately equal number of records. ii. Assign each value to its respective bin. iii. Analyze how effectively this method groups short and long visit durations.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B. Z-Score Normalization — i. Compute the mean and standard deviation of visit duration. ii. Apply Z-score normalization: Z = (X − μ) / σ. iii. Discuss how this method handles extreme values (e.g., 1800, 3600 seconds).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C. Min-Max Normalization — i. Apply Min-Max normalization using range [0,1]: X' = (X − Xmin) / (Xmax − Xmin). ii. Transform all values accordingly. iii. Compare results with Z-score normalization in terms of scaling and sensitivity to outliers.</w:t>
      </w:r>
    </w:p>
    <w:p>
      <w:pPr>
        <w:pageBreakBefore/>
      </w:pPr>
    </w:p>
    <w:p>
      <w:pPr>
        <w:spacing w:after="100"/>
      </w:pPr>
      <w:r>
        <w:rPr>
          <w:b/>
          <w:bCs/>
          <w:sz w:val="32"/>
          <w:szCs w:val="32"/>
        </w:rPr>
        <w:t xml:space="preserve">ANSWERS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Annexure A: Answers to Scenario-Based Questions (CO2)</w:t>
      </w:r>
    </w:p>
    <w:p>
      <w:pPr>
        <w:pStyle w:val="Heading1"/>
        <w:spacing w:after="150" w:before="300"/>
      </w:pPr>
      <w:r>
        <w:t xml:space="preserve">Q1. Data Preprocessing in Retail Analytics</w:t>
      </w:r>
    </w:p>
    <w:p>
      <w:pPr>
        <w:pStyle w:val="Heading2"/>
        <w:spacing w:after="120" w:before="250"/>
      </w:pPr>
      <w:r>
        <w:t xml:space="preserve">A. Handling Missing Values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i. Missing values identified: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 → missing for C2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Monthly_Spend (₹K) → missing for C3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Purchase_Frequency → missing for C5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ii &amp; iii. Two imputation techniques applied:</w:t>
      </w:r>
    </w:p>
    <w:p>
      <w:pPr>
        <w:pStyle w:val="Heading3"/>
        <w:spacing w:after="100" w:before="200"/>
      </w:pPr>
      <w:r>
        <w:t xml:space="preserve">Method 1: Median Imputation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Median is preferred over mean because the dataset contains extreme outliers (Age = 105, Monthly_Spend = 500), and median is robust to such extremes.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1600"/>
        <w:gridCol w:w="1600"/>
      </w:tblGrid>
      <w:tr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Missing value</w:t>
            </w:r>
          </w:p>
        </w:tc>
        <w:tc>
          <w:tcPr>
            <w:tcW w:type="dxa" w:w="3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Sorted valid values used</w:t>
            </w:r>
          </w:p>
        </w:tc>
        <w:tc>
          <w:tcPr>
            <w:tcW w:type="dxa" w:w="1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1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Imputed value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 (C2)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23, 27, 31, 36, 40, 42, 105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Monthly_Spend (C3)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20, 25, 35, 38, 45, 300, 500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Purchase_Frequency (C5)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5, 8, 9, 10, 12, 45, 50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</w:tbl>
    <w:p>
      <w:pPr>
        <w:pStyle w:val="Heading3"/>
        <w:spacing w:after="100" w:before="200"/>
      </w:pPr>
      <w:r>
        <w:t xml:space="preserve">Method 2: k-NN Imputation (k = 3)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Nearest neighbours were chosen using Euclidean distance on the other numeric attributes (excluding records that themselves had missing values), then the target attribute was averaged over the 3 nearest neighbours.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600"/>
        <w:gridCol w:w="2000"/>
      </w:tblGrid>
      <w:tr>
        <w:tc>
          <w:tcPr>
            <w:tcW w:type="dxa" w:w="24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Missing value</w:t>
            </w:r>
          </w:p>
        </w:tc>
        <w:tc>
          <w:tcPr>
            <w:tcW w:type="dxa" w:w="34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Basis (features used)</w:t>
            </w:r>
          </w:p>
        </w:tc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3 nearest neighbours</w:t>
            </w:r>
          </w:p>
        </w:tc>
        <w:tc>
          <w:tcPr>
            <w:tcW w:type="dxa" w:w="2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k-NN imputed value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 (C2)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Monthly_Spend &amp; Purchase_Frequency (35,8)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C7(36), C6(40), C1(23)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33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Monthly_Spend (C3)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 &amp; Purchase_Frequency (31,10)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C7(38), C6(45), C1(20)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34.3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Purchase_Frequency (C5)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 &amp; Monthly_Spend (27,25)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C1(5), C7(9), C6(12)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8.7 (≈9)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Justification: Median imputation is simple and resistant to the extreme values already present in the data (Age=105, Spend=500), so it will not be pulled off-centre the way a mean would be. k-NN imputation is more context-aware — it exploits the correlation between Monthly_Spend, Purchase_Frequency and Age (customers who spend more tend to purchase more often) and therefore gives a more personalised estimate than a single global statistic. In practice the k-NN estimates (33, 34.3, 8.7) are close to the medians (36, 38, 10), which cross-validates both methods; k-NN is preferred for the final imputation since it preserves inter-attribute relationships needed for the downstream recommendation system.</w:t>
      </w:r>
    </w:p>
    <w:p>
      <w:pPr>
        <w:pStyle w:val="Heading2"/>
        <w:spacing w:after="120" w:before="250"/>
      </w:pPr>
      <w:r>
        <w:t xml:space="preserve">B. Outlier Detection and Treatment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 &amp; ii. Z-score method: Z = (X − μ) / σ, computed on the 8 records (using the median-imputed values above).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1800"/>
        <w:gridCol w:w="2000"/>
      </w:tblGrid>
      <w:tr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Mean (μ)</w:t>
            </w:r>
          </w:p>
        </w:tc>
        <w:tc>
          <w:tcPr>
            <w:tcW w:type="dxa" w:w="2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Std Dev (σ)</w:t>
            </w:r>
          </w:p>
        </w:tc>
        <w:tc>
          <w:tcPr>
            <w:tcW w:type="dxa" w:w="1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Extreme record</w:t>
            </w:r>
          </w:p>
        </w:tc>
        <w:tc>
          <w:tcPr>
            <w:tcW w:type="dxa" w:w="2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Z-score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42.5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24.37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C4 = 105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2.56 → Outlier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Monthly_Spend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125.13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166.55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C4 = 500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2.25 → Outlier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Monthly_Spend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125.13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166.55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C8 = 300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1.05 → borderline high, not a statistical outlier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Using a |Z| &gt; 2 threshold (appropriate for this small sample), C4 (Age = 105, Spend = 500) is flagged as an outlier on both attributes; C8 (Spend = 300) is high but does not cross the threshold.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iii. Treatment: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 = 105 (C4): biologically implausible for a retail dataset and most likely a data-entry error (e.g. an extra digit). Treatment: correction/imputation — replace with the attribute median (36) or a value re-verified from source rather than deletion, to avoid losing the rest of C4's valid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Monthly_Spend outliers (C4 = 500, C8 = 300): both belong to 'High' loyalty customers, so they are plausible genuine high-value spenders rather than errors. Treatment: capping/Winsorization (e.g. cap at the 95th percentile value) or a log-transformation, instead of removal, so the valuable high-spend signal is retained but its influence on distance-based algorithms (used later in the recommender) is reduced.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Justification: Removal would shrink an already small dataset and discard potentially useful 'High-loyalty' customer information; capping/transformation retains all 8 records while limiting the leverage of extreme values on models such as k-NN or clustering that are sensitive to scale.</w:t>
      </w:r>
    </w:p>
    <w:p>
      <w:pPr>
        <w:pStyle w:val="Heading2"/>
        <w:spacing w:after="120" w:before="250"/>
      </w:pPr>
      <w:r>
        <w:t xml:space="preserve">C. Categorical Data Standardization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i. Inconsistent Gender entries found: M, Male, male (→ Male) and F, Female, FEMALE (→ Female).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ii. Standardized values: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800"/>
      </w:tblGrid>
      <w:tr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Gender</w:t>
            </w:r>
          </w:p>
        </w:tc>
        <w:tc>
          <w:tcPr>
            <w:tcW w:type="dxa" w:w="2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Standardized Gender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Female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C6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FEMALE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C7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C8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Female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Female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Approach: convert all text to a single case, map abbreviations (M/F) to full labels, and apply a controlled vocabulary {Male, Female} using string standardization / mapping rules.</w:t>
      </w:r>
    </w:p>
    <w:p>
      <w:pPr>
        <w:pStyle w:val="Heading1"/>
        <w:spacing w:after="150" w:before="300"/>
      </w:pPr>
      <w:r>
        <w:t xml:space="preserve">Q2. Covariance &amp; Data Reduction in E-commerce Analytics</w:t>
      </w:r>
    </w:p>
    <w:p>
      <w:pPr>
        <w:pStyle w:val="Heading2"/>
        <w:spacing w:after="120" w:before="250"/>
      </w:pPr>
      <w:r>
        <w:t xml:space="preserve">A. Covariance Analysis (Income vs Purchase_Value)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Mean Income = 80.625 (₹K), Mean Purchase_Value = 198.75 (₹K)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Cov(X,Y) = Σ(Xᵢ − X̄)(Yᵢ − Ȳ) / 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000"/>
      </w:tblGrid>
      <w:tr>
        <w:tc>
          <w:tcPr>
            <w:tcW w:type="dxa" w:w="1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Income dev.</w:t>
            </w:r>
          </w:p>
        </w:tc>
        <w:tc>
          <w:tcPr>
            <w:tcW w:type="dxa" w:w="2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Purchase_Value dev.</w:t>
            </w:r>
          </w:p>
        </w:tc>
        <w:tc>
          <w:tcPr>
            <w:tcW w:type="dxa" w:w="2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-40.625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-98.75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4011.72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-20.625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-48.75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1005.47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4.375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11.25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49.22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39.375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121.25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4774.22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-35.625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-88.75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3161.72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-5.625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-18.75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105.47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69.375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161.25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11186.72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-10.625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-38.75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411.72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Sum of products ≈ 24,706.26  →  Covariance (population) = 24706.26 / 8 ≈ 3088.3 (₹K)²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ii. Interpretation: The covariance is strongly positive, so Income and Purchase_Value move together — customers with higher income tend to make higher-value purchases.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iii. Covariance helps identify feature relationships by quantifying the direction (and, once scaled to correlation, the strength) of the joint variation between two attributes. A large positive/negative covariance signals redundancy — the two features carry overlapping information — which is exactly the case for Income and Purchase_Value here.</w:t>
      </w:r>
    </w:p>
    <w:p>
      <w:pPr>
        <w:pStyle w:val="Heading2"/>
        <w:spacing w:after="120" w:before="250"/>
      </w:pPr>
      <w:r>
        <w:t xml:space="preserve">B. Feature Selection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i. Redundant attributes: Purchase_Value, Credit_Score, Avg_Balance and EMI all rise together with Income and with Customer_Class, indicating high mutual correlation and redundancy. Orders also correlates strongly with Purchase_Value.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ii. Optimal subset for modeling: Income (overall financial capacity), Orders (behavioural engagement), and Credit_Score (creditworthiness — a comparatively independent risk dimension).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iii. Justification: Income, Orders and Credit_Score each capture a distinct dimension of the customer (spending capacity, engagement frequency, credit risk), while Purchase_Value, Avg_Balance and EMI are largely explained by Income and would add multicollinearity without new information. Dropping them reduces computational cost and overfitting risk while preserving predictive power.</w:t>
      </w:r>
    </w:p>
    <w:p>
      <w:pPr>
        <w:pStyle w:val="Heading2"/>
        <w:spacing w:after="120" w:before="250"/>
      </w:pPr>
      <w:r>
        <w:t xml:space="preserve">C. Data Transformation — Standardization (Z-scores)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Z = (X − μ) / σ, applied to every numeric feature except Cust_ID and Customer_Class.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24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Std Dev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39.375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10.22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Income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80.625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35.13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Purchase_Value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198.75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88.52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Credit_Score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723.125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54.25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25.25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8.04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Avg_Balance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25.125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12.36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4308.4</w:t>
            </w:r>
          </w:p>
        </w:tc>
      </w:tr>
    </w:tbl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000"/>
        <w:gridCol w:w="1200"/>
        <w:gridCol w:w="1300"/>
        <w:gridCol w:w="1000"/>
        <w:gridCol w:w="1300"/>
        <w:gridCol w:w="1000"/>
      </w:tblGrid>
      <w:tr>
        <w:tc>
          <w:tcPr>
            <w:tcW w:type="dxa" w:w="9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1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1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Income</w:t>
            </w:r>
          </w:p>
        </w:tc>
        <w:tc>
          <w:tcPr>
            <w:tcW w:type="dxa" w:w="1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Purch_Value</w:t>
            </w:r>
          </w:p>
        </w:tc>
        <w:tc>
          <w:tcPr>
            <w:tcW w:type="dxa" w:w="13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Credit_Score</w:t>
            </w:r>
          </w:p>
        </w:tc>
        <w:tc>
          <w:tcPr>
            <w:tcW w:type="dxa" w:w="1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Orders</w:t>
            </w:r>
          </w:p>
        </w:tc>
        <w:tc>
          <w:tcPr>
            <w:tcW w:type="dxa" w:w="13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Avg_Balance</w:t>
            </w:r>
          </w:p>
        </w:tc>
        <w:tc>
          <w:tcPr>
            <w:tcW w:type="dxa" w:w="1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EMI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U1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-1.51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-1.16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-1.12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-1.35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-1.28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-1.06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-1.04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-0.53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-0.59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-0.55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-0.43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-0.65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-0.58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-0.58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U3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0.45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-0.06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-0.01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-0.12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U4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1.24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1.20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1.28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U5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-1.02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-1.01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-1.00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-0.80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-0.90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-0.90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-0.93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U6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-0.04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-0.16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-0.21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-0.24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-0.16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-0.25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-0.23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U7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1.63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1.98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1.82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1.79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1.83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2.01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1.97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U8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-0.23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-0.30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-0.44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-0.33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-0.40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-0.42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-0.35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ii. Normalization/standardization is required because the features are on very different scales and units (Age in years vs EMI in thousands of rupees). Without scaling, distance- and gradient-based algorithms (k-NN, clustering, PCA, regression) would be dominated by the large-magnitude features (e.g. EMI, Income) purely due to scale, not actual importance. Standardizing to mean 0 / std 1 ensures every feature contributes comparably to the model.</w:t>
      </w:r>
    </w:p>
    <w:p>
      <w:pPr>
        <w:pStyle w:val="Heading1"/>
        <w:spacing w:after="150" w:before="300"/>
      </w:pPr>
      <w:r>
        <w:t xml:space="preserve">Q3. Data Transformation &amp; Discretization in Education Analytics</w:t>
      </w:r>
    </w:p>
    <w:p>
      <w:pPr>
        <w:pStyle w:val="Heading2"/>
        <w:spacing w:after="120" w:before="250"/>
      </w:pPr>
      <w:r>
        <w:t xml:space="preserve">A. Equal-Width Binning (3 bins)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Study_Hours: min = 2, max = 11, range = 9, bin width = 9/3 = 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Bin</w:t>
            </w:r>
          </w:p>
        </w:tc>
        <w:tc>
          <w:tcPr>
            <w:tcW w:type="dxa" w:w="2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Interval</w:t>
            </w:r>
          </w:p>
        </w:tc>
        <w:tc>
          <w:tcPr>
            <w:tcW w:type="dxa" w:w="4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Values in bin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 1 (Low)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[2 – 5)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2, 3, 4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 2 (Medium)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[5 – 8)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5, 6, 7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 3 (High)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[8 – 11]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8, 9, 10, 11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Test_Score: min = 40, max = 100, range = 60, bin width = 60/3 = 20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Bin</w:t>
            </w:r>
          </w:p>
        </w:tc>
        <w:tc>
          <w:tcPr>
            <w:tcW w:type="dxa" w:w="2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Interval</w:t>
            </w:r>
          </w:p>
        </w:tc>
        <w:tc>
          <w:tcPr>
            <w:tcW w:type="dxa" w:w="4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Values in bin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 1 (Low)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[40 – 60)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40, 50, 55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 2 (Medium)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[60 – 80)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65, 75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 3 (High)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[80 – 100]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85, 90, 95, 98, 100</w:t>
            </w:r>
          </w:p>
        </w:tc>
      </w:tr>
    </w:tbl>
    <w:p>
      <w:pPr>
        <w:pStyle w:val="Heading2"/>
        <w:spacing w:after="120" w:before="250"/>
      </w:pPr>
      <w:r>
        <w:t xml:space="preserve">B. Equal-Frequency Binning (3 bins, equal records)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10 records split ~evenly as 4-3-3, in sorted order: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700"/>
        <w:gridCol w:w="2900"/>
      </w:tblGrid>
      <w:tr>
        <w:tc>
          <w:tcPr>
            <w:tcW w:type="dxa" w:w="1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Bin</w:t>
            </w:r>
          </w:p>
        </w:tc>
        <w:tc>
          <w:tcPr>
            <w:tcW w:type="dxa" w:w="1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Students</w:t>
            </w:r>
          </w:p>
        </w:tc>
        <w:tc>
          <w:tcPr>
            <w:tcW w:type="dxa" w:w="27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Study_Hours</w:t>
            </w:r>
          </w:p>
        </w:tc>
        <w:tc>
          <w:tcPr>
            <w:tcW w:type="dxa" w:w="29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Test_Score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 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S1–S4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2, 3, 4, 5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40, 50, 55, 65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 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S5–S7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6, 7, 8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75, 85, 90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 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S8–S10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9, 10, 11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95, 98, 100</w:t>
            </w:r>
          </w:p>
        </w:tc>
      </w:tr>
    </w:tbl>
    <w:p>
      <w:pPr>
        <w:pStyle w:val="Heading2"/>
        <w:spacing w:after="120" w:before="250"/>
      </w:pPr>
      <w:r>
        <w:t xml:space="preserve">C. Concept Hierarchy Construction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500"/>
      </w:tblGrid>
      <w:tr>
        <w:tc>
          <w:tcPr>
            <w:tcW w:type="dxa" w:w="2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Low/Poor</w:t>
            </w:r>
          </w:p>
        </w:tc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Medium/Average</w:t>
            </w:r>
          </w:p>
        </w:tc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High/Excellent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Study_Hours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– 5 hrs (Low)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– 8 hrs (Medium)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– 11 hrs (High)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Test_Score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– 59 (Poor)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– 79 (Average)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 – 100 (Excellent)</w:t>
            </w:r>
          </w:p>
        </w:tc>
      </w:tr>
    </w:tbl>
    <w:p>
      <w:pPr>
        <w:pStyle w:val="Heading1"/>
        <w:spacing w:after="150" w:before="300"/>
      </w:pPr>
      <w:r>
        <w:t xml:space="preserve">Q4. Normalization of 200, 300, 400, 600, 1000</w:t>
      </w:r>
    </w:p>
    <w:p>
      <w:pPr>
        <w:pStyle w:val="Heading2"/>
        <w:spacing w:after="120" w:before="250"/>
      </w:pPr>
      <w:r>
        <w:t xml:space="preserve">(a) Min-Max Normalization [0,1]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X' = (X − min) / (max − min), min = 200, max = 1000, range = 800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200"/>
      </w:tblGrid>
      <w:tr>
        <w:tc>
          <w:tcPr>
            <w:tcW w:type="dxa" w:w="1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X' (Min-Max)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(200-200)/800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(300-200)/800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0.125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(400-200)/800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0.250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(600-200)/800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0.500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(1000-200)/800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</w:tr>
    </w:tbl>
    <w:p>
      <w:pPr>
        <w:pStyle w:val="Heading2"/>
        <w:spacing w:after="120" w:before="250"/>
      </w:pPr>
      <w:r>
        <w:t xml:space="preserve">(b) Z-score Normalization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Mean μ = 500, Std Dev σ = 282.84 (population)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200"/>
      </w:tblGrid>
      <w:tr>
        <w:tc>
          <w:tcPr>
            <w:tcW w:type="dxa" w:w="1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X − μ</w:t>
            </w:r>
          </w:p>
        </w:tc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Z = (X−μ)/σ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-300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-1.061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-200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-0.707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-100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-0.354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0.354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1.768</w:t>
            </w:r>
          </w:p>
        </w:tc>
      </w:tr>
    </w:tbl>
    <w:p>
      <w:pPr>
        <w:pStyle w:val="Heading1"/>
        <w:spacing w:after="150" w:before="300"/>
      </w:pPr>
      <w:r>
        <w:t xml:space="preserve">Q5. Data Transformation in Online Shopping Behavior Analysis</w:t>
      </w:r>
    </w:p>
    <w:p>
      <w:pPr>
        <w:pStyle w:val="Heading2"/>
        <w:spacing w:after="120" w:before="250"/>
      </w:pPr>
      <w:r>
        <w:t xml:space="preserve">A. Equal-Frequency Binning (3 bins)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600"/>
        <w:gridCol w:w="2800"/>
      </w:tblGrid>
      <w:tr>
        <w:tc>
          <w:tcPr>
            <w:tcW w:type="dxa" w:w="2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Bin</w:t>
            </w:r>
          </w:p>
        </w:tc>
        <w:tc>
          <w:tcPr>
            <w:tcW w:type="dxa" w:w="1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Customers</w:t>
            </w:r>
          </w:p>
        </w:tc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Visit_Duration (s)</w:t>
            </w:r>
          </w:p>
        </w:tc>
        <w:tc>
          <w:tcPr>
            <w:tcW w:type="dxa" w:w="2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 1 – Short visits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C1–C4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15, 30, 45, 60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Quick, bounce-type visits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 2 – Medium visits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C5–C7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120, 300, 600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Moderately engaged browsing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 3 – Long visits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C8–C10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900, 1800, 3600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Highly engaged / deep-browsing customers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iii. Because equal-frequency binning fixes the number of records per bin rather than the value range, it copes well with the heavy right-skew of this data — each segment (short/medium/long) ends up with a comparable sample size for downstream clustering, even though Bin 3 spans a much wider numeric range than Bin 1.</w:t>
      </w:r>
    </w:p>
    <w:p>
      <w:pPr>
        <w:pStyle w:val="Heading2"/>
        <w:spacing w:after="120" w:before="250"/>
      </w:pPr>
      <w:r>
        <w:t xml:space="preserve">B. Z-Score Normalization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Mean μ = 747 s, Std Dev σ ≈ 1090.9 s (population)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</w:tblGrid>
      <w:tr>
        <w:tc>
          <w:tcPr>
            <w:tcW w:type="dxa" w:w="2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Customer</w:t>
            </w:r>
          </w:p>
        </w:tc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Visit_Duration</w:t>
            </w:r>
          </w:p>
        </w:tc>
        <w:tc>
          <w:tcPr>
            <w:tcW w:type="dxa" w:w="24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Z-score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-0.671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-0.657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-0.644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-0.630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-0.575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-0.410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-0.135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0.140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0.965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2.616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iii. Z-score normalization does not bound the outliers — 1800s and 3600s still produce visibly large positive z-scores (0.97 and 2.62). It centres and scales the data around the mean but the extreme values remain 'extreme' in the transformed space, which can still exert leverage on distance-based clustering, though far less than the raw values would.</w:t>
      </w:r>
    </w:p>
    <w:p>
      <w:pPr>
        <w:pStyle w:val="Heading2"/>
        <w:spacing w:after="120" w:before="250"/>
      </w:pPr>
      <w:r>
        <w:t xml:space="preserve">C. Min-Max Normalization [0,1]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X' = (X − min)/(max − min), min = 15, max = 3600, range = 3585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</w:tblGrid>
      <w:tr>
        <w:tc>
          <w:tcPr>
            <w:tcW w:type="dxa" w:w="20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Customer</w:t>
            </w:r>
          </w:p>
        </w:tc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Visit_Duration</w:t>
            </w:r>
          </w:p>
        </w:tc>
        <w:tc>
          <w:tcPr>
            <w:tcW w:type="dxa" w:w="24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X' (Min-Max)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0.0042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0.0084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0.0126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0.0293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0.0795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0.1632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0.2469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0.4979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iii. Comparison: Min-Max normalization is highly sensitive to the single outlier (3600s) — because it anchors the scale, all 'typical' short visits (15–120s) are compressed into a narrow band near 0 (0.000–0.029), losing discriminative power among ordinary customers. Z-score normalization is centred on the mean and scaled by the standard deviation, so it preserves relative distances among the bulk of the data better and is less distorted by a single extreme point, though the outliers still receive large z-scores. For this heavily skewed dataset, Z-score normalization (or a log-transform before scaling) is generally the better choice for clustering, since Min-Max would let one extreme session dominate the scale.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2026-07-30T08:20:15.068Z</dcterms:created>
  <dcterms:modified xsi:type="dcterms:W3CDTF">2026-07-30T08:20:15.076Z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