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BF3A" w14:textId="77777777" w:rsidR="008D088D" w:rsidRPr="00DA34E5" w:rsidRDefault="008D088D">
      <w:pPr>
        <w:rPr>
          <w:color w:val="000000" w:themeColor="text1"/>
        </w:rPr>
      </w:pPr>
    </w:p>
    <w:p w14:paraId="7E75110C" w14:textId="77777777" w:rsidR="008D088D" w:rsidRPr="00DA34E5" w:rsidRDefault="008D088D">
      <w:pPr>
        <w:rPr>
          <w:color w:val="000000" w:themeColor="text1"/>
        </w:rPr>
      </w:pPr>
    </w:p>
    <w:p w14:paraId="6C1BF8A9" w14:textId="77777777" w:rsidR="008D088D" w:rsidRPr="00DA34E5" w:rsidRDefault="008D088D">
      <w:pPr>
        <w:rPr>
          <w:color w:val="000000" w:themeColor="text1"/>
        </w:rPr>
      </w:pPr>
    </w:p>
    <w:p w14:paraId="081F5C9D" w14:textId="3D8DE4EA" w:rsidR="008D088D" w:rsidRPr="00DA34E5" w:rsidRDefault="00000000">
      <w:pPr>
        <w:jc w:val="center"/>
        <w:rPr>
          <w:color w:val="000000" w:themeColor="text1"/>
        </w:rPr>
      </w:pPr>
      <w:r w:rsidRPr="00DA34E5">
        <w:rPr>
          <w:b/>
          <w:color w:val="000000" w:themeColor="text1"/>
          <w:sz w:val="32"/>
        </w:rPr>
        <w:t>ECA18</w:t>
      </w:r>
      <w:r w:rsidR="00767F35">
        <w:rPr>
          <w:b/>
          <w:color w:val="000000" w:themeColor="text1"/>
          <w:sz w:val="32"/>
        </w:rPr>
        <w:t>03</w:t>
      </w:r>
      <w:r w:rsidRPr="00DA34E5">
        <w:rPr>
          <w:b/>
          <w:color w:val="000000" w:themeColor="text1"/>
          <w:sz w:val="32"/>
        </w:rPr>
        <w:t xml:space="preserve"> – OPTOELECTRONICS AND OPTICAL COMMUNICATION</w:t>
      </w:r>
    </w:p>
    <w:p w14:paraId="3630B832" w14:textId="77777777" w:rsidR="008D088D" w:rsidRPr="00DA34E5" w:rsidRDefault="008D088D">
      <w:pPr>
        <w:rPr>
          <w:color w:val="000000" w:themeColor="text1"/>
        </w:rPr>
      </w:pPr>
    </w:p>
    <w:p w14:paraId="061722BF" w14:textId="77777777" w:rsidR="008D088D" w:rsidRPr="00DA34E5" w:rsidRDefault="008D088D">
      <w:pPr>
        <w:rPr>
          <w:color w:val="000000" w:themeColor="text1"/>
        </w:rPr>
      </w:pPr>
    </w:p>
    <w:p w14:paraId="409C9EED" w14:textId="77777777" w:rsidR="008D088D" w:rsidRPr="00DA34E5" w:rsidRDefault="00000000">
      <w:pPr>
        <w:jc w:val="center"/>
        <w:rPr>
          <w:color w:val="000000" w:themeColor="text1"/>
        </w:rPr>
      </w:pPr>
      <w:r w:rsidRPr="00DA34E5">
        <w:rPr>
          <w:b/>
          <w:color w:val="000000" w:themeColor="text1"/>
          <w:sz w:val="32"/>
        </w:rPr>
        <w:t>CO2 PROBLEM-SOLVING ASSIGNMENT</w:t>
      </w:r>
    </w:p>
    <w:p w14:paraId="67317FBA" w14:textId="77777777" w:rsidR="008D088D" w:rsidRPr="00DA34E5" w:rsidRDefault="008D088D">
      <w:pPr>
        <w:rPr>
          <w:color w:val="000000" w:themeColor="text1"/>
        </w:rPr>
      </w:pPr>
    </w:p>
    <w:p w14:paraId="70FDFE33" w14:textId="77777777" w:rsidR="008D088D" w:rsidRPr="00DA34E5" w:rsidRDefault="008D088D">
      <w:pPr>
        <w:rPr>
          <w:color w:val="000000" w:themeColor="text1"/>
        </w:rPr>
      </w:pPr>
    </w:p>
    <w:p w14:paraId="5B0DDF7D" w14:textId="77777777" w:rsidR="008D088D" w:rsidRPr="00DA34E5" w:rsidRDefault="008D088D">
      <w:pPr>
        <w:rPr>
          <w:color w:val="000000" w:themeColor="text1"/>
        </w:rPr>
      </w:pPr>
    </w:p>
    <w:p w14:paraId="3E43AD14" w14:textId="392F3DE8" w:rsidR="008D088D" w:rsidRPr="00DA34E5" w:rsidRDefault="00000000">
      <w:pPr>
        <w:ind w:left="1440"/>
        <w:rPr>
          <w:color w:val="000000" w:themeColor="text1"/>
        </w:rPr>
      </w:pPr>
      <w:r w:rsidRPr="00DA34E5">
        <w:rPr>
          <w:color w:val="000000" w:themeColor="text1"/>
        </w:rPr>
        <w:t>Submitted by: _______</w:t>
      </w:r>
      <w:proofErr w:type="spellStart"/>
      <w:proofErr w:type="gramStart"/>
      <w:r w:rsidR="00DA34E5" w:rsidRPr="00DA34E5">
        <w:rPr>
          <w:color w:val="000000" w:themeColor="text1"/>
        </w:rPr>
        <w:t>s.smrithi</w:t>
      </w:r>
      <w:proofErr w:type="spellEnd"/>
      <w:proofErr w:type="gramEnd"/>
      <w:r w:rsidR="00DA34E5" w:rsidRPr="00DA34E5">
        <w:rPr>
          <w:color w:val="000000" w:themeColor="text1"/>
        </w:rPr>
        <w:t xml:space="preserve"> </w:t>
      </w:r>
      <w:r w:rsidRPr="00DA34E5">
        <w:rPr>
          <w:color w:val="000000" w:themeColor="text1"/>
        </w:rPr>
        <w:t>_______________________</w:t>
      </w:r>
    </w:p>
    <w:p w14:paraId="4553BCF8" w14:textId="1ACA2D1C" w:rsidR="008D088D" w:rsidRPr="00DA34E5" w:rsidRDefault="00000000">
      <w:pPr>
        <w:ind w:left="1440"/>
        <w:rPr>
          <w:color w:val="000000" w:themeColor="text1"/>
        </w:rPr>
      </w:pPr>
      <w:r w:rsidRPr="00DA34E5">
        <w:rPr>
          <w:color w:val="000000" w:themeColor="text1"/>
        </w:rPr>
        <w:t>Register Number: ____</w:t>
      </w:r>
      <w:r w:rsidR="00DA34E5" w:rsidRPr="00DA34E5">
        <w:rPr>
          <w:color w:val="000000" w:themeColor="text1"/>
        </w:rPr>
        <w:t>192412059</w:t>
      </w:r>
      <w:r w:rsidRPr="00DA34E5">
        <w:rPr>
          <w:color w:val="000000" w:themeColor="text1"/>
        </w:rPr>
        <w:t>_______________________</w:t>
      </w:r>
    </w:p>
    <w:p w14:paraId="388554BB" w14:textId="538400A9" w:rsidR="008D088D" w:rsidRPr="00DA34E5" w:rsidRDefault="00000000">
      <w:pPr>
        <w:ind w:left="1440"/>
        <w:rPr>
          <w:color w:val="000000" w:themeColor="text1"/>
        </w:rPr>
      </w:pPr>
      <w:r w:rsidRPr="00DA34E5">
        <w:rPr>
          <w:color w:val="000000" w:themeColor="text1"/>
        </w:rPr>
        <w:t>Department: __________</w:t>
      </w:r>
      <w:r w:rsidR="00DA34E5" w:rsidRPr="00DA34E5">
        <w:rPr>
          <w:color w:val="000000" w:themeColor="text1"/>
        </w:rPr>
        <w:t>ECE</w:t>
      </w:r>
      <w:r w:rsidRPr="00DA34E5">
        <w:rPr>
          <w:color w:val="000000" w:themeColor="text1"/>
        </w:rPr>
        <w:t>______________________</w:t>
      </w:r>
    </w:p>
    <w:p w14:paraId="22C3B42B" w14:textId="77777777" w:rsidR="008D088D" w:rsidRPr="00DA34E5" w:rsidRDefault="008D088D">
      <w:pPr>
        <w:rPr>
          <w:color w:val="000000" w:themeColor="text1"/>
        </w:rPr>
      </w:pPr>
    </w:p>
    <w:p w14:paraId="48E3A26C" w14:textId="77777777" w:rsidR="008D088D" w:rsidRPr="00DA34E5" w:rsidRDefault="00000000">
      <w:pPr>
        <w:jc w:val="center"/>
        <w:rPr>
          <w:color w:val="000000" w:themeColor="text1"/>
        </w:rPr>
      </w:pPr>
      <w:r w:rsidRPr="00DA34E5">
        <w:rPr>
          <w:i/>
          <w:color w:val="000000" w:themeColor="text1"/>
        </w:rPr>
        <w:t>Course Outcome 2 | Problem Solving Assignment | Maximum Marks: 100</w:t>
      </w:r>
    </w:p>
    <w:p w14:paraId="5FDAEA0A" w14:textId="77777777" w:rsidR="008D088D" w:rsidRPr="00DA34E5" w:rsidRDefault="00000000">
      <w:pPr>
        <w:rPr>
          <w:color w:val="000000" w:themeColor="text1"/>
        </w:rPr>
      </w:pPr>
      <w:r w:rsidRPr="00DA34E5">
        <w:rPr>
          <w:color w:val="000000" w:themeColor="text1"/>
        </w:rPr>
        <w:br w:type="page"/>
      </w:r>
    </w:p>
    <w:p w14:paraId="6C51758B" w14:textId="5F3B2261" w:rsidR="008D088D" w:rsidRPr="00995989" w:rsidRDefault="00000000" w:rsidP="00DA34E5">
      <w:pPr>
        <w:pStyle w:val="Heading1"/>
        <w:spacing w:line="276" w:lineRule="auto"/>
        <w:jc w:val="both"/>
        <w:rPr>
          <w:color w:val="000000" w:themeColor="text1"/>
        </w:rPr>
      </w:pPr>
      <w:r w:rsidRPr="00995989">
        <w:rPr>
          <w:rFonts w:ascii="Times New Roman" w:eastAsia="Times New Roman" w:hAnsi="Times New Roman"/>
          <w:color w:val="000000" w:themeColor="text1"/>
        </w:rPr>
        <w:lastRenderedPageBreak/>
        <w:t>1. Stage 1 – Interpret the Communication Requirement</w:t>
      </w:r>
      <w:r w:rsidR="00E60F27">
        <w:rPr>
          <w:rFonts w:ascii="Times New Roman" w:eastAsia="Times New Roman" w:hAnsi="Times New Roman"/>
          <w:color w:val="000000" w:themeColor="text1"/>
        </w:rPr>
        <w:t>:</w:t>
      </w:r>
    </w:p>
    <w:p w14:paraId="0C1755A1" w14:textId="77777777" w:rsidR="008D088D" w:rsidRPr="00DA34E5" w:rsidRDefault="00000000" w:rsidP="00DA34E5">
      <w:pPr>
        <w:spacing w:line="276" w:lineRule="auto"/>
        <w:jc w:val="both"/>
        <w:rPr>
          <w:color w:val="000000" w:themeColor="text1"/>
        </w:rPr>
      </w:pPr>
      <w:r w:rsidRPr="00DA34E5">
        <w:rPr>
          <w:color w:val="000000" w:themeColor="text1"/>
        </w:rPr>
        <w:t>The system to be designed is an eight-channel dense wavelength division multiplexing (DWDM) transmitter operating near 1550 nm. Each channel carries 25 Gb/s NRZ data, and the fiber link contains six amplified spans of 80 km each. The total fiber distance is therefore 480 km. The transmitter must keep each wavelength stable, provide enough optical power, support the data rate and limit nonlinear distortion.</w:t>
      </w:r>
    </w:p>
    <w:p w14:paraId="763CA5FA" w14:textId="7AA2D7E6" w:rsidR="008D088D" w:rsidRPr="00DA34E5" w:rsidRDefault="00000000" w:rsidP="00DA34E5">
      <w:pPr>
        <w:pStyle w:val="Heading2"/>
        <w:jc w:val="both"/>
        <w:rPr>
          <w:color w:val="000000" w:themeColor="text1"/>
          <w:szCs w:val="24"/>
        </w:rPr>
      </w:pPr>
      <w:r w:rsidRPr="00DA34E5">
        <w:rPr>
          <w:rFonts w:ascii="Times New Roman" w:eastAsia="Times New Roman" w:hAnsi="Times New Roman"/>
          <w:color w:val="000000" w:themeColor="text1"/>
        </w:rPr>
        <w:t>1.</w:t>
      </w:r>
      <w:r w:rsidRPr="00DA34E5">
        <w:rPr>
          <w:rFonts w:ascii="Times New Roman" w:eastAsia="Times New Roman" w:hAnsi="Times New Roman"/>
          <w:color w:val="000000" w:themeColor="text1"/>
          <w:szCs w:val="24"/>
        </w:rPr>
        <w:t>1 Main design requirements</w:t>
      </w:r>
      <w:r w:rsidR="00E60F27">
        <w:rPr>
          <w:rFonts w:ascii="Times New Roman" w:eastAsia="Times New Roman" w:hAnsi="Times New Roman"/>
          <w:color w:val="000000" w:themeColor="text1"/>
          <w:szCs w:val="24"/>
        </w:rPr>
        <w:t>:</w:t>
      </w:r>
    </w:p>
    <w:tbl>
      <w:tblPr>
        <w:tblStyle w:val="TableGrid"/>
        <w:tblW w:w="0" w:type="auto"/>
        <w:jc w:val="center"/>
        <w:tblLook w:val="04A0" w:firstRow="1" w:lastRow="0" w:firstColumn="1" w:lastColumn="0" w:noHBand="0" w:noVBand="1"/>
      </w:tblPr>
      <w:tblGrid>
        <w:gridCol w:w="1944"/>
        <w:gridCol w:w="2448"/>
        <w:gridCol w:w="5472"/>
      </w:tblGrid>
      <w:tr w:rsidR="008D088D" w:rsidRPr="00DA34E5" w14:paraId="05F7FF56" w14:textId="77777777">
        <w:trPr>
          <w:jc w:val="center"/>
        </w:trPr>
        <w:tc>
          <w:tcPr>
            <w:tcW w:w="1944" w:type="dxa"/>
            <w:shd w:val="clear" w:color="auto" w:fill="D9EAF7"/>
            <w:vAlign w:val="center"/>
          </w:tcPr>
          <w:p w14:paraId="0FB85345" w14:textId="77777777" w:rsidR="008D088D" w:rsidRPr="00DA34E5" w:rsidRDefault="00000000" w:rsidP="00DA34E5">
            <w:pPr>
              <w:spacing w:after="0"/>
              <w:jc w:val="both"/>
              <w:rPr>
                <w:color w:val="000000" w:themeColor="text1"/>
                <w:szCs w:val="24"/>
              </w:rPr>
            </w:pPr>
            <w:r w:rsidRPr="00DA34E5">
              <w:rPr>
                <w:b/>
                <w:color w:val="000000" w:themeColor="text1"/>
                <w:szCs w:val="24"/>
              </w:rPr>
              <w:t>Parameter</w:t>
            </w:r>
          </w:p>
        </w:tc>
        <w:tc>
          <w:tcPr>
            <w:tcW w:w="2448" w:type="dxa"/>
            <w:shd w:val="clear" w:color="auto" w:fill="D9EAF7"/>
            <w:vAlign w:val="center"/>
          </w:tcPr>
          <w:p w14:paraId="2D5F43D3" w14:textId="77777777" w:rsidR="008D088D" w:rsidRPr="00DA34E5" w:rsidRDefault="00000000" w:rsidP="00DA34E5">
            <w:pPr>
              <w:spacing w:after="0"/>
              <w:jc w:val="both"/>
              <w:rPr>
                <w:color w:val="000000" w:themeColor="text1"/>
                <w:szCs w:val="24"/>
              </w:rPr>
            </w:pPr>
            <w:r w:rsidRPr="00DA34E5">
              <w:rPr>
                <w:b/>
                <w:color w:val="000000" w:themeColor="text1"/>
                <w:szCs w:val="24"/>
              </w:rPr>
              <w:t>Requirement</w:t>
            </w:r>
          </w:p>
        </w:tc>
        <w:tc>
          <w:tcPr>
            <w:tcW w:w="5472" w:type="dxa"/>
            <w:shd w:val="clear" w:color="auto" w:fill="D9EAF7"/>
            <w:vAlign w:val="center"/>
          </w:tcPr>
          <w:p w14:paraId="3AB9D39D" w14:textId="77777777" w:rsidR="008D088D" w:rsidRPr="00DA34E5" w:rsidRDefault="00000000" w:rsidP="00DA34E5">
            <w:pPr>
              <w:spacing w:after="0"/>
              <w:jc w:val="both"/>
              <w:rPr>
                <w:color w:val="000000" w:themeColor="text1"/>
                <w:szCs w:val="24"/>
              </w:rPr>
            </w:pPr>
            <w:r w:rsidRPr="00DA34E5">
              <w:rPr>
                <w:b/>
                <w:color w:val="000000" w:themeColor="text1"/>
                <w:szCs w:val="24"/>
              </w:rPr>
              <w:t>Design meaning</w:t>
            </w:r>
          </w:p>
        </w:tc>
      </w:tr>
      <w:tr w:rsidR="008D088D" w:rsidRPr="00DA34E5" w14:paraId="435DF482" w14:textId="77777777">
        <w:trPr>
          <w:jc w:val="center"/>
        </w:trPr>
        <w:tc>
          <w:tcPr>
            <w:tcW w:w="1944" w:type="dxa"/>
            <w:vAlign w:val="center"/>
          </w:tcPr>
          <w:p w14:paraId="160B3CCB" w14:textId="77777777" w:rsidR="008D088D" w:rsidRPr="00DA34E5" w:rsidRDefault="00000000" w:rsidP="00DA34E5">
            <w:pPr>
              <w:spacing w:after="0"/>
              <w:jc w:val="both"/>
              <w:rPr>
                <w:color w:val="000000" w:themeColor="text1"/>
                <w:szCs w:val="24"/>
              </w:rPr>
            </w:pPr>
            <w:r w:rsidRPr="00DA34E5">
              <w:rPr>
                <w:color w:val="000000" w:themeColor="text1"/>
                <w:szCs w:val="24"/>
              </w:rPr>
              <w:t>Channel count and spacing</w:t>
            </w:r>
          </w:p>
        </w:tc>
        <w:tc>
          <w:tcPr>
            <w:tcW w:w="2448" w:type="dxa"/>
            <w:vAlign w:val="center"/>
          </w:tcPr>
          <w:p w14:paraId="4827F437" w14:textId="77777777" w:rsidR="008D088D" w:rsidRPr="00DA34E5" w:rsidRDefault="00000000" w:rsidP="00DA34E5">
            <w:pPr>
              <w:spacing w:after="0"/>
              <w:jc w:val="both"/>
              <w:rPr>
                <w:color w:val="000000" w:themeColor="text1"/>
                <w:szCs w:val="24"/>
              </w:rPr>
            </w:pPr>
            <w:r w:rsidRPr="00DA34E5">
              <w:rPr>
                <w:color w:val="000000" w:themeColor="text1"/>
                <w:szCs w:val="24"/>
              </w:rPr>
              <w:t>8 channels; 100 GHz (about 0.8 nm)</w:t>
            </w:r>
          </w:p>
        </w:tc>
        <w:tc>
          <w:tcPr>
            <w:tcW w:w="5472" w:type="dxa"/>
            <w:vAlign w:val="center"/>
          </w:tcPr>
          <w:p w14:paraId="3FD0ABDC" w14:textId="77777777" w:rsidR="008D088D" w:rsidRPr="00DA34E5" w:rsidRDefault="00000000" w:rsidP="00DA34E5">
            <w:pPr>
              <w:spacing w:after="0"/>
              <w:jc w:val="both"/>
              <w:rPr>
                <w:color w:val="000000" w:themeColor="text1"/>
                <w:szCs w:val="24"/>
              </w:rPr>
            </w:pPr>
            <w:r w:rsidRPr="00DA34E5">
              <w:rPr>
                <w:color w:val="000000" w:themeColor="text1"/>
                <w:szCs w:val="24"/>
              </w:rPr>
              <w:t>Wavelengths must remain separated and stable.</w:t>
            </w:r>
          </w:p>
        </w:tc>
      </w:tr>
      <w:tr w:rsidR="008D088D" w:rsidRPr="00DA34E5" w14:paraId="792E6358" w14:textId="77777777">
        <w:trPr>
          <w:jc w:val="center"/>
        </w:trPr>
        <w:tc>
          <w:tcPr>
            <w:tcW w:w="1944" w:type="dxa"/>
            <w:vAlign w:val="center"/>
          </w:tcPr>
          <w:p w14:paraId="0679F40D" w14:textId="77777777" w:rsidR="008D088D" w:rsidRPr="00DA34E5" w:rsidRDefault="00000000" w:rsidP="00DA34E5">
            <w:pPr>
              <w:spacing w:after="0"/>
              <w:jc w:val="both"/>
              <w:rPr>
                <w:color w:val="000000" w:themeColor="text1"/>
                <w:szCs w:val="24"/>
              </w:rPr>
            </w:pPr>
            <w:r w:rsidRPr="00DA34E5">
              <w:rPr>
                <w:color w:val="000000" w:themeColor="text1"/>
                <w:szCs w:val="24"/>
              </w:rPr>
              <w:t>Data rate</w:t>
            </w:r>
          </w:p>
        </w:tc>
        <w:tc>
          <w:tcPr>
            <w:tcW w:w="2448" w:type="dxa"/>
            <w:vAlign w:val="center"/>
          </w:tcPr>
          <w:p w14:paraId="0F943B84" w14:textId="77777777" w:rsidR="008D088D" w:rsidRPr="00DA34E5" w:rsidRDefault="00000000" w:rsidP="00DA34E5">
            <w:pPr>
              <w:spacing w:after="0"/>
              <w:jc w:val="both"/>
              <w:rPr>
                <w:color w:val="000000" w:themeColor="text1"/>
                <w:szCs w:val="24"/>
              </w:rPr>
            </w:pPr>
            <w:r w:rsidRPr="00DA34E5">
              <w:rPr>
                <w:color w:val="000000" w:themeColor="text1"/>
                <w:szCs w:val="24"/>
              </w:rPr>
              <w:t>25 Gb/s NRZ per channel</w:t>
            </w:r>
          </w:p>
        </w:tc>
        <w:tc>
          <w:tcPr>
            <w:tcW w:w="5472" w:type="dxa"/>
            <w:vAlign w:val="center"/>
          </w:tcPr>
          <w:p w14:paraId="44BBF18C" w14:textId="77777777" w:rsidR="008D088D" w:rsidRPr="00DA34E5" w:rsidRDefault="00000000" w:rsidP="00DA34E5">
            <w:pPr>
              <w:spacing w:after="0"/>
              <w:jc w:val="both"/>
              <w:rPr>
                <w:color w:val="000000" w:themeColor="text1"/>
                <w:szCs w:val="24"/>
              </w:rPr>
            </w:pPr>
            <w:r w:rsidRPr="00DA34E5">
              <w:rPr>
                <w:color w:val="000000" w:themeColor="text1"/>
                <w:szCs w:val="24"/>
              </w:rPr>
              <w:t>The source/modulator must support the required electrical bandwidth.</w:t>
            </w:r>
          </w:p>
        </w:tc>
      </w:tr>
      <w:tr w:rsidR="008D088D" w:rsidRPr="00DA34E5" w14:paraId="223398F4" w14:textId="77777777">
        <w:trPr>
          <w:jc w:val="center"/>
        </w:trPr>
        <w:tc>
          <w:tcPr>
            <w:tcW w:w="1944" w:type="dxa"/>
            <w:vAlign w:val="center"/>
          </w:tcPr>
          <w:p w14:paraId="03A61EDC" w14:textId="77777777" w:rsidR="008D088D" w:rsidRPr="00DA34E5" w:rsidRDefault="00000000" w:rsidP="00DA34E5">
            <w:pPr>
              <w:spacing w:after="0"/>
              <w:jc w:val="both"/>
              <w:rPr>
                <w:color w:val="000000" w:themeColor="text1"/>
                <w:szCs w:val="24"/>
              </w:rPr>
            </w:pPr>
            <w:r w:rsidRPr="00DA34E5">
              <w:rPr>
                <w:color w:val="000000" w:themeColor="text1"/>
                <w:szCs w:val="24"/>
              </w:rPr>
              <w:t>Fiber length</w:t>
            </w:r>
          </w:p>
        </w:tc>
        <w:tc>
          <w:tcPr>
            <w:tcW w:w="2448" w:type="dxa"/>
            <w:vAlign w:val="center"/>
          </w:tcPr>
          <w:p w14:paraId="16FA8304" w14:textId="77777777" w:rsidR="008D088D" w:rsidRPr="00DA34E5" w:rsidRDefault="00000000" w:rsidP="00DA34E5">
            <w:pPr>
              <w:spacing w:after="0"/>
              <w:jc w:val="both"/>
              <w:rPr>
                <w:color w:val="000000" w:themeColor="text1"/>
                <w:szCs w:val="24"/>
              </w:rPr>
            </w:pPr>
            <w:r w:rsidRPr="00DA34E5">
              <w:rPr>
                <w:color w:val="000000" w:themeColor="text1"/>
                <w:szCs w:val="24"/>
              </w:rPr>
              <w:t>6 × 80 km = 480 km</w:t>
            </w:r>
          </w:p>
        </w:tc>
        <w:tc>
          <w:tcPr>
            <w:tcW w:w="5472" w:type="dxa"/>
            <w:vAlign w:val="center"/>
          </w:tcPr>
          <w:p w14:paraId="2380E08F" w14:textId="77777777" w:rsidR="008D088D" w:rsidRPr="00DA34E5" w:rsidRDefault="00000000" w:rsidP="00DA34E5">
            <w:pPr>
              <w:spacing w:after="0"/>
              <w:jc w:val="both"/>
              <w:rPr>
                <w:color w:val="000000" w:themeColor="text1"/>
                <w:szCs w:val="24"/>
              </w:rPr>
            </w:pPr>
            <w:r w:rsidRPr="00DA34E5">
              <w:rPr>
                <w:color w:val="000000" w:themeColor="text1"/>
                <w:szCs w:val="24"/>
              </w:rPr>
              <w:t>Dispersion and accumulated nonlinear effects matter.</w:t>
            </w:r>
          </w:p>
        </w:tc>
      </w:tr>
      <w:tr w:rsidR="008D088D" w:rsidRPr="00DA34E5" w14:paraId="02DBFD8E" w14:textId="77777777">
        <w:trPr>
          <w:jc w:val="center"/>
        </w:trPr>
        <w:tc>
          <w:tcPr>
            <w:tcW w:w="1944" w:type="dxa"/>
            <w:vAlign w:val="center"/>
          </w:tcPr>
          <w:p w14:paraId="307F9BAA" w14:textId="77777777" w:rsidR="008D088D" w:rsidRPr="00DA34E5" w:rsidRDefault="00000000" w:rsidP="00DA34E5">
            <w:pPr>
              <w:spacing w:after="0"/>
              <w:jc w:val="both"/>
              <w:rPr>
                <w:color w:val="000000" w:themeColor="text1"/>
                <w:szCs w:val="24"/>
              </w:rPr>
            </w:pPr>
            <w:r w:rsidRPr="00DA34E5">
              <w:rPr>
                <w:color w:val="000000" w:themeColor="text1"/>
                <w:szCs w:val="24"/>
              </w:rPr>
              <w:t>Operating window</w:t>
            </w:r>
          </w:p>
        </w:tc>
        <w:tc>
          <w:tcPr>
            <w:tcW w:w="2448" w:type="dxa"/>
            <w:vAlign w:val="center"/>
          </w:tcPr>
          <w:p w14:paraId="2A838620" w14:textId="77777777" w:rsidR="008D088D" w:rsidRPr="00DA34E5" w:rsidRDefault="00000000" w:rsidP="00DA34E5">
            <w:pPr>
              <w:spacing w:after="0"/>
              <w:jc w:val="both"/>
              <w:rPr>
                <w:color w:val="000000" w:themeColor="text1"/>
                <w:szCs w:val="24"/>
              </w:rPr>
            </w:pPr>
            <w:r w:rsidRPr="00DA34E5">
              <w:rPr>
                <w:color w:val="000000" w:themeColor="text1"/>
                <w:szCs w:val="24"/>
              </w:rPr>
              <w:t>Around 1550 nm</w:t>
            </w:r>
          </w:p>
        </w:tc>
        <w:tc>
          <w:tcPr>
            <w:tcW w:w="5472" w:type="dxa"/>
            <w:vAlign w:val="center"/>
          </w:tcPr>
          <w:p w14:paraId="12BD4A67" w14:textId="77777777" w:rsidR="008D088D" w:rsidRPr="00DA34E5" w:rsidRDefault="00000000" w:rsidP="00DA34E5">
            <w:pPr>
              <w:spacing w:after="0"/>
              <w:jc w:val="both"/>
              <w:rPr>
                <w:color w:val="000000" w:themeColor="text1"/>
                <w:szCs w:val="24"/>
              </w:rPr>
            </w:pPr>
            <w:r w:rsidRPr="00DA34E5">
              <w:rPr>
                <w:color w:val="000000" w:themeColor="text1"/>
                <w:szCs w:val="24"/>
              </w:rPr>
              <w:t>Low fiber attenuation is available in this window.</w:t>
            </w:r>
          </w:p>
        </w:tc>
      </w:tr>
      <w:tr w:rsidR="008D088D" w:rsidRPr="00DA34E5" w14:paraId="7CEC76DD" w14:textId="77777777">
        <w:trPr>
          <w:jc w:val="center"/>
        </w:trPr>
        <w:tc>
          <w:tcPr>
            <w:tcW w:w="1944" w:type="dxa"/>
            <w:vAlign w:val="center"/>
          </w:tcPr>
          <w:p w14:paraId="4C9AE389" w14:textId="77777777" w:rsidR="008D088D" w:rsidRPr="00DA34E5" w:rsidRDefault="00000000" w:rsidP="00DA34E5">
            <w:pPr>
              <w:spacing w:after="0"/>
              <w:jc w:val="both"/>
              <w:rPr>
                <w:color w:val="000000" w:themeColor="text1"/>
                <w:szCs w:val="24"/>
              </w:rPr>
            </w:pPr>
            <w:r w:rsidRPr="00DA34E5">
              <w:rPr>
                <w:color w:val="000000" w:themeColor="text1"/>
                <w:szCs w:val="24"/>
              </w:rPr>
              <w:t>Launch power</w:t>
            </w:r>
          </w:p>
        </w:tc>
        <w:tc>
          <w:tcPr>
            <w:tcW w:w="2448" w:type="dxa"/>
            <w:vAlign w:val="center"/>
          </w:tcPr>
          <w:p w14:paraId="6D17EC64" w14:textId="77777777" w:rsidR="008D088D" w:rsidRPr="00DA34E5" w:rsidRDefault="00000000" w:rsidP="00DA34E5">
            <w:pPr>
              <w:spacing w:after="0"/>
              <w:jc w:val="both"/>
              <w:rPr>
                <w:color w:val="000000" w:themeColor="text1"/>
                <w:szCs w:val="24"/>
              </w:rPr>
            </w:pPr>
            <w:r w:rsidRPr="00DA34E5">
              <w:rPr>
                <w:color w:val="000000" w:themeColor="text1"/>
                <w:szCs w:val="24"/>
              </w:rPr>
              <w:t>2 mW per channel; 16 mW total</w:t>
            </w:r>
          </w:p>
        </w:tc>
        <w:tc>
          <w:tcPr>
            <w:tcW w:w="5472" w:type="dxa"/>
            <w:vAlign w:val="center"/>
          </w:tcPr>
          <w:p w14:paraId="49D49F34" w14:textId="77777777" w:rsidR="008D088D" w:rsidRPr="00DA34E5" w:rsidRDefault="00000000" w:rsidP="00DA34E5">
            <w:pPr>
              <w:spacing w:after="0"/>
              <w:jc w:val="both"/>
              <w:rPr>
                <w:color w:val="000000" w:themeColor="text1"/>
                <w:szCs w:val="24"/>
              </w:rPr>
            </w:pPr>
            <w:r w:rsidRPr="00DA34E5">
              <w:rPr>
                <w:color w:val="000000" w:themeColor="text1"/>
                <w:szCs w:val="24"/>
              </w:rPr>
              <w:t>Power must be high enough for reception but controlled to limit nonlinearities.</w:t>
            </w:r>
          </w:p>
        </w:tc>
      </w:tr>
      <w:tr w:rsidR="008D088D" w:rsidRPr="00DA34E5" w14:paraId="52DB2BE8" w14:textId="77777777">
        <w:trPr>
          <w:jc w:val="center"/>
        </w:trPr>
        <w:tc>
          <w:tcPr>
            <w:tcW w:w="1944" w:type="dxa"/>
            <w:vAlign w:val="center"/>
          </w:tcPr>
          <w:p w14:paraId="1698E87C" w14:textId="77777777" w:rsidR="008D088D" w:rsidRPr="00DA34E5" w:rsidRDefault="00000000" w:rsidP="00DA34E5">
            <w:pPr>
              <w:spacing w:after="0"/>
              <w:jc w:val="both"/>
              <w:rPr>
                <w:color w:val="000000" w:themeColor="text1"/>
                <w:szCs w:val="24"/>
              </w:rPr>
            </w:pPr>
            <w:r w:rsidRPr="00DA34E5">
              <w:rPr>
                <w:color w:val="000000" w:themeColor="text1"/>
                <w:szCs w:val="24"/>
              </w:rPr>
              <w:t>Wavelength tolerance</w:t>
            </w:r>
          </w:p>
        </w:tc>
        <w:tc>
          <w:tcPr>
            <w:tcW w:w="2448" w:type="dxa"/>
            <w:vAlign w:val="center"/>
          </w:tcPr>
          <w:p w14:paraId="031B9B9E" w14:textId="77777777" w:rsidR="008D088D" w:rsidRPr="00DA34E5" w:rsidRDefault="00000000" w:rsidP="00DA34E5">
            <w:pPr>
              <w:spacing w:after="0"/>
              <w:jc w:val="both"/>
              <w:rPr>
                <w:color w:val="000000" w:themeColor="text1"/>
                <w:szCs w:val="24"/>
              </w:rPr>
            </w:pPr>
            <w:r w:rsidRPr="00DA34E5">
              <w:rPr>
                <w:color w:val="000000" w:themeColor="text1"/>
                <w:szCs w:val="24"/>
              </w:rPr>
              <w:t>±0.1 nm</w:t>
            </w:r>
          </w:p>
        </w:tc>
        <w:tc>
          <w:tcPr>
            <w:tcW w:w="5472" w:type="dxa"/>
            <w:vAlign w:val="center"/>
          </w:tcPr>
          <w:p w14:paraId="552DA336" w14:textId="77777777" w:rsidR="008D088D" w:rsidRPr="00DA34E5" w:rsidRDefault="00000000" w:rsidP="00DA34E5">
            <w:pPr>
              <w:spacing w:after="0"/>
              <w:jc w:val="both"/>
              <w:rPr>
                <w:color w:val="000000" w:themeColor="text1"/>
                <w:szCs w:val="24"/>
              </w:rPr>
            </w:pPr>
            <w:r w:rsidRPr="00DA34E5">
              <w:rPr>
                <w:color w:val="000000" w:themeColor="text1"/>
                <w:szCs w:val="24"/>
              </w:rPr>
              <w:t>Temperature control and wavelength monitoring are required.</w:t>
            </w:r>
          </w:p>
        </w:tc>
      </w:tr>
    </w:tbl>
    <w:p w14:paraId="3D30333B" w14:textId="77777777" w:rsidR="008D088D" w:rsidRPr="00DA34E5" w:rsidRDefault="008D088D" w:rsidP="00DA34E5">
      <w:pPr>
        <w:spacing w:after="20"/>
        <w:jc w:val="both"/>
        <w:rPr>
          <w:color w:val="000000" w:themeColor="text1"/>
          <w:szCs w:val="24"/>
        </w:rPr>
      </w:pPr>
    </w:p>
    <w:p w14:paraId="7D2A3100" w14:textId="54418BA3"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1.2 Why source quality matters</w:t>
      </w:r>
      <w:r w:rsidR="00E60F27">
        <w:rPr>
          <w:rFonts w:ascii="Times New Roman" w:eastAsia="Times New Roman" w:hAnsi="Times New Roman"/>
          <w:color w:val="000000" w:themeColor="text1"/>
        </w:rPr>
        <w:t>:</w:t>
      </w:r>
    </w:p>
    <w:p w14:paraId="56A6D3A5"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High modulation speed: the source and modulator must carry 25 Gb/s data without excessive pulse distortion.</w:t>
      </w:r>
    </w:p>
    <w:p w14:paraId="59124A84"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Narrow linewidth and good side-mode suppression: unwanted spectral components can interfere with closely spaced DWDM channels.</w:t>
      </w:r>
    </w:p>
    <w:p w14:paraId="2DC1812C"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Adequate output power: enough signal must reach the receiver after fiber and component losses, without excessive launch power.</w:t>
      </w:r>
    </w:p>
    <w:p w14:paraId="738538F1"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Temperature stability: wavelength drift must be much smaller than the 0.8 nm channel spacing.</w:t>
      </w:r>
    </w:p>
    <w:p w14:paraId="58E66C16"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Low chirp and controlled dispersion: frequency changes during modulation can broaden pulses over a long fiber link.</w:t>
      </w:r>
    </w:p>
    <w:p w14:paraId="1ACD6F9F" w14:textId="7196DA6F"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1.3 Standards and requirement statement</w:t>
      </w:r>
      <w:r w:rsidR="00E60F27">
        <w:rPr>
          <w:rFonts w:ascii="Times New Roman" w:eastAsia="Times New Roman" w:hAnsi="Times New Roman"/>
          <w:color w:val="000000" w:themeColor="text1"/>
        </w:rPr>
        <w:t>:</w:t>
      </w:r>
    </w:p>
    <w:p w14:paraId="563FE241" w14:textId="77777777" w:rsidR="008D088D" w:rsidRPr="00DA34E5" w:rsidRDefault="00000000" w:rsidP="00DA34E5">
      <w:pPr>
        <w:spacing w:line="276" w:lineRule="auto"/>
        <w:jc w:val="both"/>
        <w:rPr>
          <w:color w:val="000000" w:themeColor="text1"/>
        </w:rPr>
      </w:pPr>
      <w:r w:rsidRPr="00DA34E5">
        <w:rPr>
          <w:color w:val="000000" w:themeColor="text1"/>
        </w:rPr>
        <w:t>ITU-T G.957 provides optical-interface specifications for SDH equipment, while IEEE 802.3 optical PHY specifications address Ethernet interfaces. The exact interface version must be checked against the actual system rate and architecture; these documents should not be treated as interchangeable or as a complete DWDM channel-grid specification. ANSI Z136 is relevant to laser-product and accessible-emission safety. The final design must be verified against the applicable editions and product class.</w:t>
      </w:r>
    </w:p>
    <w:p w14:paraId="6BD7B9FE" w14:textId="77777777" w:rsidR="008D088D" w:rsidRPr="00DA34E5" w:rsidRDefault="00000000" w:rsidP="00DA34E5">
      <w:pPr>
        <w:spacing w:line="276" w:lineRule="auto"/>
        <w:jc w:val="both"/>
        <w:rPr>
          <w:color w:val="000000" w:themeColor="text1"/>
        </w:rPr>
      </w:pPr>
      <w:r w:rsidRPr="00DA34E5">
        <w:rPr>
          <w:color w:val="000000" w:themeColor="text1"/>
        </w:rPr>
        <w:t>Problem requirement statement: I need to design an eight-channel transmitter near 1550 nm that provides 25 Gb/s NRZ on each channel, maintains wavelength error within ±0.1 nm, supplies suitable launch power, and controls dispersion, nonlinear effects and accessible optical emission over a 480 km amplified link.</w:t>
      </w:r>
    </w:p>
    <w:p w14:paraId="4E073212" w14:textId="77777777" w:rsidR="008D088D" w:rsidRPr="00DA34E5" w:rsidRDefault="00000000">
      <w:pPr>
        <w:rPr>
          <w:color w:val="000000" w:themeColor="text1"/>
        </w:rPr>
      </w:pPr>
      <w:r w:rsidRPr="00DA34E5">
        <w:rPr>
          <w:color w:val="000000" w:themeColor="text1"/>
        </w:rPr>
        <w:br w:type="page"/>
      </w:r>
    </w:p>
    <w:p w14:paraId="0518AC7E" w14:textId="4346B595" w:rsidR="008D088D" w:rsidRPr="00995989" w:rsidRDefault="00000000" w:rsidP="00DA34E5">
      <w:pPr>
        <w:pStyle w:val="Heading1"/>
        <w:spacing w:line="276" w:lineRule="auto"/>
        <w:jc w:val="both"/>
        <w:rPr>
          <w:color w:val="000000" w:themeColor="text1"/>
        </w:rPr>
      </w:pPr>
      <w:r w:rsidRPr="00995989">
        <w:rPr>
          <w:rFonts w:ascii="Times New Roman" w:eastAsia="Times New Roman" w:hAnsi="Times New Roman"/>
          <w:color w:val="000000" w:themeColor="text1"/>
        </w:rPr>
        <w:lastRenderedPageBreak/>
        <w:t>2. Stage 2 – Investigate and Select the Optical Source</w:t>
      </w:r>
      <w:r w:rsidR="00E60F27">
        <w:rPr>
          <w:rFonts w:ascii="Times New Roman" w:eastAsia="Times New Roman" w:hAnsi="Times New Roman"/>
          <w:color w:val="000000" w:themeColor="text1"/>
        </w:rPr>
        <w:t>:</w:t>
      </w:r>
    </w:p>
    <w:p w14:paraId="1E9E09FC" w14:textId="0AB0E648"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2.1 Emission wavelength and internal quantum efficiency</w:t>
      </w:r>
      <w:r w:rsidR="00E60F27">
        <w:rPr>
          <w:rFonts w:ascii="Times New Roman" w:eastAsia="Times New Roman" w:hAnsi="Times New Roman"/>
          <w:color w:val="000000" w:themeColor="text1"/>
        </w:rPr>
        <w:t>:</w:t>
      </w:r>
    </w:p>
    <w:p w14:paraId="2FF1C278" w14:textId="77777777" w:rsidR="008D088D" w:rsidRPr="00995989" w:rsidRDefault="00000000" w:rsidP="00DA34E5">
      <w:pPr>
        <w:spacing w:line="276" w:lineRule="auto"/>
        <w:jc w:val="both"/>
        <w:rPr>
          <w:color w:val="000000" w:themeColor="text1"/>
        </w:rPr>
      </w:pPr>
      <w:r w:rsidRPr="00995989">
        <w:rPr>
          <w:color w:val="000000" w:themeColor="text1"/>
        </w:rPr>
        <w:t>The given bandgap energy is 0.80 eV. The approximate emission wavelength is calculated from the energy-wavelength relation.</w:t>
      </w:r>
    </w:p>
    <w:p w14:paraId="68BE38BA" w14:textId="77777777" w:rsidR="008D088D" w:rsidRPr="00995989" w:rsidRDefault="00000000" w:rsidP="00DA34E5">
      <w:pPr>
        <w:spacing w:after="60" w:line="276" w:lineRule="auto"/>
        <w:ind w:left="317"/>
        <w:jc w:val="both"/>
        <w:rPr>
          <w:color w:val="000000" w:themeColor="text1"/>
        </w:rPr>
      </w:pPr>
      <w:r w:rsidRPr="00995989">
        <w:rPr>
          <w:color w:val="000000" w:themeColor="text1"/>
        </w:rPr>
        <w:t>λ (µm) ≈ 1.24 / E_g (eV)</w:t>
      </w:r>
    </w:p>
    <w:p w14:paraId="64932E2E" w14:textId="77777777" w:rsidR="008D088D" w:rsidRPr="00995989" w:rsidRDefault="00000000" w:rsidP="00DA34E5">
      <w:pPr>
        <w:spacing w:line="276" w:lineRule="auto"/>
        <w:jc w:val="both"/>
        <w:rPr>
          <w:color w:val="000000" w:themeColor="text1"/>
        </w:rPr>
      </w:pPr>
      <w:r w:rsidRPr="00995989">
        <w:rPr>
          <w:color w:val="000000" w:themeColor="text1"/>
        </w:rPr>
        <w:t>Substitution: λ = 1.24 / 0.80 = 1.55 µm = 1550 nm.</w:t>
      </w:r>
    </w:p>
    <w:p w14:paraId="7D5F8927" w14:textId="77777777" w:rsidR="008D088D" w:rsidRPr="00995989" w:rsidRDefault="00000000" w:rsidP="00DA34E5">
      <w:pPr>
        <w:spacing w:line="276" w:lineRule="auto"/>
        <w:jc w:val="both"/>
        <w:rPr>
          <w:color w:val="000000" w:themeColor="text1"/>
        </w:rPr>
      </w:pPr>
      <w:r w:rsidRPr="00995989">
        <w:rPr>
          <w:color w:val="000000" w:themeColor="text1"/>
        </w:rPr>
        <w:t>The internal quantum efficiency is the fraction of recombination events that are radiative. Using the given radiative and non-radiative lifetimes:</w:t>
      </w:r>
    </w:p>
    <w:p w14:paraId="551D9354" w14:textId="77777777" w:rsidR="008D088D" w:rsidRPr="00995989" w:rsidRDefault="00000000" w:rsidP="00DA34E5">
      <w:pPr>
        <w:spacing w:after="60" w:line="276" w:lineRule="auto"/>
        <w:ind w:left="317"/>
        <w:jc w:val="both"/>
        <w:rPr>
          <w:color w:val="000000" w:themeColor="text1"/>
        </w:rPr>
      </w:pPr>
      <w:r w:rsidRPr="00995989">
        <w:rPr>
          <w:color w:val="000000" w:themeColor="text1"/>
        </w:rPr>
        <w:t>η_int = τ_nr / (τ_r + τ_nr)</w:t>
      </w:r>
    </w:p>
    <w:p w14:paraId="6AA9E896" w14:textId="77777777" w:rsidR="008D088D" w:rsidRPr="00995989" w:rsidRDefault="00000000" w:rsidP="00DA34E5">
      <w:pPr>
        <w:spacing w:line="276" w:lineRule="auto"/>
        <w:jc w:val="both"/>
        <w:rPr>
          <w:color w:val="000000" w:themeColor="text1"/>
        </w:rPr>
      </w:pPr>
      <w:r w:rsidRPr="00995989">
        <w:rPr>
          <w:color w:val="000000" w:themeColor="text1"/>
        </w:rPr>
        <w:t>η_int = 40 ns / (10 ns + 40 ns) = 40/50 = 0.80 = 80%.</w:t>
      </w:r>
    </w:p>
    <w:p w14:paraId="134CB1FD" w14:textId="3F7F00C5" w:rsidR="008D088D" w:rsidRPr="00DA34E5" w:rsidRDefault="00000000" w:rsidP="00DA34E5">
      <w:pPr>
        <w:pStyle w:val="Heading2"/>
        <w:jc w:val="both"/>
        <w:rPr>
          <w:color w:val="000000" w:themeColor="text1"/>
          <w:szCs w:val="24"/>
        </w:rPr>
      </w:pPr>
      <w:r w:rsidRPr="00DA34E5">
        <w:rPr>
          <w:rFonts w:ascii="Times New Roman" w:eastAsia="Times New Roman" w:hAnsi="Times New Roman"/>
          <w:color w:val="000000" w:themeColor="text1"/>
          <w:szCs w:val="24"/>
        </w:rPr>
        <w:t>2.2 Comparison of candidate sources</w:t>
      </w:r>
      <w:r w:rsidR="00E60F27">
        <w:rPr>
          <w:rFonts w:ascii="Times New Roman" w:eastAsia="Times New Roman" w:hAnsi="Times New Roman"/>
          <w:color w:val="000000" w:themeColor="text1"/>
          <w:szCs w:val="24"/>
        </w:rPr>
        <w:t>:</w:t>
      </w:r>
    </w:p>
    <w:tbl>
      <w:tblPr>
        <w:tblStyle w:val="TableGrid"/>
        <w:tblW w:w="0" w:type="auto"/>
        <w:jc w:val="center"/>
        <w:tblLook w:val="04A0" w:firstRow="1" w:lastRow="0" w:firstColumn="1" w:lastColumn="0" w:noHBand="0" w:noVBand="1"/>
      </w:tblPr>
      <w:tblGrid>
        <w:gridCol w:w="1584"/>
        <w:gridCol w:w="3816"/>
        <w:gridCol w:w="4464"/>
      </w:tblGrid>
      <w:tr w:rsidR="008D088D" w:rsidRPr="00DA34E5" w14:paraId="5D79531E" w14:textId="77777777">
        <w:trPr>
          <w:jc w:val="center"/>
        </w:trPr>
        <w:tc>
          <w:tcPr>
            <w:tcW w:w="1584" w:type="dxa"/>
            <w:shd w:val="clear" w:color="auto" w:fill="D9EAF7"/>
            <w:vAlign w:val="center"/>
          </w:tcPr>
          <w:p w14:paraId="0054F52E" w14:textId="77777777" w:rsidR="008D088D" w:rsidRPr="00DA34E5" w:rsidRDefault="00000000" w:rsidP="00DA34E5">
            <w:pPr>
              <w:spacing w:after="0"/>
              <w:jc w:val="both"/>
              <w:rPr>
                <w:color w:val="000000" w:themeColor="text1"/>
                <w:szCs w:val="24"/>
              </w:rPr>
            </w:pPr>
            <w:r w:rsidRPr="00DA34E5">
              <w:rPr>
                <w:b/>
                <w:color w:val="000000" w:themeColor="text1"/>
                <w:szCs w:val="24"/>
              </w:rPr>
              <w:t>Source</w:t>
            </w:r>
          </w:p>
        </w:tc>
        <w:tc>
          <w:tcPr>
            <w:tcW w:w="3816" w:type="dxa"/>
            <w:shd w:val="clear" w:color="auto" w:fill="D9EAF7"/>
            <w:vAlign w:val="center"/>
          </w:tcPr>
          <w:p w14:paraId="564E9703" w14:textId="77777777" w:rsidR="008D088D" w:rsidRPr="00DA34E5" w:rsidRDefault="00000000" w:rsidP="00DA34E5">
            <w:pPr>
              <w:spacing w:after="0"/>
              <w:jc w:val="both"/>
              <w:rPr>
                <w:color w:val="000000" w:themeColor="text1"/>
                <w:szCs w:val="24"/>
              </w:rPr>
            </w:pPr>
            <w:r w:rsidRPr="00DA34E5">
              <w:rPr>
                <w:b/>
                <w:color w:val="000000" w:themeColor="text1"/>
                <w:szCs w:val="24"/>
              </w:rPr>
              <w:t>Strengths</w:t>
            </w:r>
          </w:p>
        </w:tc>
        <w:tc>
          <w:tcPr>
            <w:tcW w:w="4464" w:type="dxa"/>
            <w:shd w:val="clear" w:color="auto" w:fill="D9EAF7"/>
            <w:vAlign w:val="center"/>
          </w:tcPr>
          <w:p w14:paraId="20043BDD" w14:textId="77777777" w:rsidR="008D088D" w:rsidRPr="00DA34E5" w:rsidRDefault="00000000" w:rsidP="00DA34E5">
            <w:pPr>
              <w:spacing w:after="0"/>
              <w:jc w:val="both"/>
              <w:rPr>
                <w:color w:val="000000" w:themeColor="text1"/>
                <w:szCs w:val="24"/>
              </w:rPr>
            </w:pPr>
            <w:r w:rsidRPr="00DA34E5">
              <w:rPr>
                <w:b/>
                <w:color w:val="000000" w:themeColor="text1"/>
                <w:szCs w:val="24"/>
              </w:rPr>
              <w:t>Limitations for this link</w:t>
            </w:r>
          </w:p>
        </w:tc>
      </w:tr>
      <w:tr w:rsidR="008D088D" w:rsidRPr="00DA34E5" w14:paraId="532EC04D" w14:textId="77777777">
        <w:trPr>
          <w:jc w:val="center"/>
        </w:trPr>
        <w:tc>
          <w:tcPr>
            <w:tcW w:w="1584" w:type="dxa"/>
            <w:vAlign w:val="center"/>
          </w:tcPr>
          <w:p w14:paraId="12768AD4" w14:textId="77777777" w:rsidR="008D088D" w:rsidRPr="00DA34E5" w:rsidRDefault="00000000" w:rsidP="00DA34E5">
            <w:pPr>
              <w:spacing w:after="0"/>
              <w:jc w:val="both"/>
              <w:rPr>
                <w:color w:val="000000" w:themeColor="text1"/>
                <w:szCs w:val="24"/>
              </w:rPr>
            </w:pPr>
            <w:r w:rsidRPr="00DA34E5">
              <w:rPr>
                <w:color w:val="000000" w:themeColor="text1"/>
                <w:szCs w:val="24"/>
              </w:rPr>
              <w:t>LED</w:t>
            </w:r>
          </w:p>
        </w:tc>
        <w:tc>
          <w:tcPr>
            <w:tcW w:w="3816" w:type="dxa"/>
            <w:vAlign w:val="center"/>
          </w:tcPr>
          <w:p w14:paraId="68B8B431" w14:textId="77777777" w:rsidR="008D088D" w:rsidRPr="00DA34E5" w:rsidRDefault="00000000" w:rsidP="00DA34E5">
            <w:pPr>
              <w:spacing w:after="0"/>
              <w:jc w:val="both"/>
              <w:rPr>
                <w:color w:val="000000" w:themeColor="text1"/>
                <w:szCs w:val="24"/>
              </w:rPr>
            </w:pPr>
            <w:r w:rsidRPr="00DA34E5">
              <w:rPr>
                <w:color w:val="000000" w:themeColor="text1"/>
                <w:szCs w:val="24"/>
              </w:rPr>
              <w:t>Low cost; broad and simple source</w:t>
            </w:r>
          </w:p>
        </w:tc>
        <w:tc>
          <w:tcPr>
            <w:tcW w:w="4464" w:type="dxa"/>
            <w:vAlign w:val="center"/>
          </w:tcPr>
          <w:p w14:paraId="10E59917" w14:textId="77777777" w:rsidR="008D088D" w:rsidRPr="00DA34E5" w:rsidRDefault="00000000" w:rsidP="00DA34E5">
            <w:pPr>
              <w:spacing w:after="0"/>
              <w:jc w:val="both"/>
              <w:rPr>
                <w:color w:val="000000" w:themeColor="text1"/>
                <w:szCs w:val="24"/>
              </w:rPr>
            </w:pPr>
            <w:r w:rsidRPr="00DA34E5">
              <w:rPr>
                <w:color w:val="000000" w:themeColor="text1"/>
                <w:szCs w:val="24"/>
              </w:rPr>
              <w:t>Broad spectrum and limited modulation speed; unsuitable for tight DWDM spacing.</w:t>
            </w:r>
          </w:p>
        </w:tc>
      </w:tr>
      <w:tr w:rsidR="008D088D" w:rsidRPr="00DA34E5" w14:paraId="77A3F387" w14:textId="77777777">
        <w:trPr>
          <w:jc w:val="center"/>
        </w:trPr>
        <w:tc>
          <w:tcPr>
            <w:tcW w:w="1584" w:type="dxa"/>
            <w:vAlign w:val="center"/>
          </w:tcPr>
          <w:p w14:paraId="4394259C" w14:textId="77777777" w:rsidR="008D088D" w:rsidRPr="00DA34E5" w:rsidRDefault="00000000" w:rsidP="00DA34E5">
            <w:pPr>
              <w:spacing w:after="0"/>
              <w:jc w:val="both"/>
              <w:rPr>
                <w:color w:val="000000" w:themeColor="text1"/>
                <w:szCs w:val="24"/>
              </w:rPr>
            </w:pPr>
            <w:r w:rsidRPr="00DA34E5">
              <w:rPr>
                <w:color w:val="000000" w:themeColor="text1"/>
                <w:szCs w:val="24"/>
              </w:rPr>
              <w:t>Fabry–Perot laser</w:t>
            </w:r>
          </w:p>
        </w:tc>
        <w:tc>
          <w:tcPr>
            <w:tcW w:w="3816" w:type="dxa"/>
            <w:vAlign w:val="center"/>
          </w:tcPr>
          <w:p w14:paraId="2573B122" w14:textId="77777777" w:rsidR="008D088D" w:rsidRPr="00DA34E5" w:rsidRDefault="00000000" w:rsidP="00DA34E5">
            <w:pPr>
              <w:spacing w:after="0"/>
              <w:jc w:val="both"/>
              <w:rPr>
                <w:color w:val="000000" w:themeColor="text1"/>
                <w:szCs w:val="24"/>
              </w:rPr>
            </w:pPr>
            <w:r w:rsidRPr="00DA34E5">
              <w:rPr>
                <w:color w:val="000000" w:themeColor="text1"/>
                <w:szCs w:val="24"/>
              </w:rPr>
              <w:t>Higher power and speed than an LED</w:t>
            </w:r>
          </w:p>
        </w:tc>
        <w:tc>
          <w:tcPr>
            <w:tcW w:w="4464" w:type="dxa"/>
            <w:vAlign w:val="center"/>
          </w:tcPr>
          <w:p w14:paraId="625F288F" w14:textId="77777777" w:rsidR="008D088D" w:rsidRPr="00DA34E5" w:rsidRDefault="00000000" w:rsidP="00DA34E5">
            <w:pPr>
              <w:spacing w:after="0"/>
              <w:jc w:val="both"/>
              <w:rPr>
                <w:color w:val="000000" w:themeColor="text1"/>
                <w:szCs w:val="24"/>
              </w:rPr>
            </w:pPr>
            <w:r w:rsidRPr="00DA34E5">
              <w:rPr>
                <w:color w:val="000000" w:themeColor="text1"/>
                <w:szCs w:val="24"/>
              </w:rPr>
              <w:t>Multiple longitudinal modes; weaker spectral purity.</w:t>
            </w:r>
          </w:p>
        </w:tc>
      </w:tr>
      <w:tr w:rsidR="008D088D" w:rsidRPr="00DA34E5" w14:paraId="4BE2ED83" w14:textId="77777777">
        <w:trPr>
          <w:jc w:val="center"/>
        </w:trPr>
        <w:tc>
          <w:tcPr>
            <w:tcW w:w="1584" w:type="dxa"/>
            <w:vAlign w:val="center"/>
          </w:tcPr>
          <w:p w14:paraId="67C26C5D" w14:textId="77777777" w:rsidR="008D088D" w:rsidRPr="00DA34E5" w:rsidRDefault="00000000" w:rsidP="00DA34E5">
            <w:pPr>
              <w:spacing w:after="0"/>
              <w:jc w:val="both"/>
              <w:rPr>
                <w:color w:val="000000" w:themeColor="text1"/>
                <w:szCs w:val="24"/>
              </w:rPr>
            </w:pPr>
            <w:r w:rsidRPr="00DA34E5">
              <w:rPr>
                <w:color w:val="000000" w:themeColor="text1"/>
                <w:szCs w:val="24"/>
              </w:rPr>
              <w:t>DBR laser</w:t>
            </w:r>
          </w:p>
        </w:tc>
        <w:tc>
          <w:tcPr>
            <w:tcW w:w="3816" w:type="dxa"/>
            <w:vAlign w:val="center"/>
          </w:tcPr>
          <w:p w14:paraId="28C42266" w14:textId="77777777" w:rsidR="008D088D" w:rsidRPr="00DA34E5" w:rsidRDefault="00000000" w:rsidP="00DA34E5">
            <w:pPr>
              <w:spacing w:after="0"/>
              <w:jc w:val="both"/>
              <w:rPr>
                <w:color w:val="000000" w:themeColor="text1"/>
                <w:szCs w:val="24"/>
              </w:rPr>
            </w:pPr>
            <w:r w:rsidRPr="00DA34E5">
              <w:rPr>
                <w:color w:val="000000" w:themeColor="text1"/>
                <w:szCs w:val="24"/>
              </w:rPr>
              <w:t>Wavelength-selective grating and tunability</w:t>
            </w:r>
          </w:p>
        </w:tc>
        <w:tc>
          <w:tcPr>
            <w:tcW w:w="4464" w:type="dxa"/>
            <w:vAlign w:val="center"/>
          </w:tcPr>
          <w:p w14:paraId="07686B24" w14:textId="77777777" w:rsidR="008D088D" w:rsidRPr="00DA34E5" w:rsidRDefault="00000000" w:rsidP="00DA34E5">
            <w:pPr>
              <w:spacing w:after="0"/>
              <w:jc w:val="both"/>
              <w:rPr>
                <w:color w:val="000000" w:themeColor="text1"/>
                <w:szCs w:val="24"/>
              </w:rPr>
            </w:pPr>
            <w:r w:rsidRPr="00DA34E5">
              <w:rPr>
                <w:color w:val="000000" w:themeColor="text1"/>
                <w:szCs w:val="24"/>
              </w:rPr>
              <w:t>More complex than a basic laser; control is still needed.</w:t>
            </w:r>
          </w:p>
        </w:tc>
      </w:tr>
      <w:tr w:rsidR="008D088D" w:rsidRPr="00DA34E5" w14:paraId="76C9D02E" w14:textId="77777777">
        <w:trPr>
          <w:jc w:val="center"/>
        </w:trPr>
        <w:tc>
          <w:tcPr>
            <w:tcW w:w="1584" w:type="dxa"/>
            <w:vAlign w:val="center"/>
          </w:tcPr>
          <w:p w14:paraId="5BBEA596" w14:textId="77777777" w:rsidR="008D088D" w:rsidRPr="00DA34E5" w:rsidRDefault="00000000" w:rsidP="00DA34E5">
            <w:pPr>
              <w:spacing w:after="0"/>
              <w:jc w:val="both"/>
              <w:rPr>
                <w:color w:val="000000" w:themeColor="text1"/>
                <w:szCs w:val="24"/>
              </w:rPr>
            </w:pPr>
            <w:r w:rsidRPr="00DA34E5">
              <w:rPr>
                <w:color w:val="000000" w:themeColor="text1"/>
                <w:szCs w:val="24"/>
              </w:rPr>
              <w:t>DFB laser</w:t>
            </w:r>
          </w:p>
        </w:tc>
        <w:tc>
          <w:tcPr>
            <w:tcW w:w="3816" w:type="dxa"/>
            <w:vAlign w:val="center"/>
          </w:tcPr>
          <w:p w14:paraId="3BE35405" w14:textId="77777777" w:rsidR="008D088D" w:rsidRPr="00DA34E5" w:rsidRDefault="00000000" w:rsidP="00DA34E5">
            <w:pPr>
              <w:spacing w:after="0"/>
              <w:jc w:val="both"/>
              <w:rPr>
                <w:color w:val="000000" w:themeColor="text1"/>
                <w:szCs w:val="24"/>
              </w:rPr>
            </w:pPr>
            <w:r w:rsidRPr="00DA34E5">
              <w:rPr>
                <w:color w:val="000000" w:themeColor="text1"/>
                <w:szCs w:val="24"/>
              </w:rPr>
              <w:t>Narrow spectrum, good single-mode operation and high speed</w:t>
            </w:r>
          </w:p>
        </w:tc>
        <w:tc>
          <w:tcPr>
            <w:tcW w:w="4464" w:type="dxa"/>
            <w:vAlign w:val="center"/>
          </w:tcPr>
          <w:p w14:paraId="1B1B0635" w14:textId="77777777" w:rsidR="008D088D" w:rsidRPr="00DA34E5" w:rsidRDefault="00000000" w:rsidP="00DA34E5">
            <w:pPr>
              <w:spacing w:after="0"/>
              <w:jc w:val="both"/>
              <w:rPr>
                <w:color w:val="000000" w:themeColor="text1"/>
                <w:szCs w:val="24"/>
              </w:rPr>
            </w:pPr>
            <w:r w:rsidRPr="00DA34E5">
              <w:rPr>
                <w:color w:val="000000" w:themeColor="text1"/>
                <w:szCs w:val="24"/>
              </w:rPr>
              <w:t>Needs wavelength/temperature management; suitable for DWDM.</w:t>
            </w:r>
          </w:p>
        </w:tc>
      </w:tr>
      <w:tr w:rsidR="008D088D" w:rsidRPr="00DA34E5" w14:paraId="2A65FBD2" w14:textId="77777777">
        <w:trPr>
          <w:jc w:val="center"/>
        </w:trPr>
        <w:tc>
          <w:tcPr>
            <w:tcW w:w="1584" w:type="dxa"/>
            <w:vAlign w:val="center"/>
          </w:tcPr>
          <w:p w14:paraId="37446601" w14:textId="77777777" w:rsidR="008D088D" w:rsidRPr="00DA34E5" w:rsidRDefault="00000000" w:rsidP="00DA34E5">
            <w:pPr>
              <w:spacing w:after="0"/>
              <w:jc w:val="both"/>
              <w:rPr>
                <w:color w:val="000000" w:themeColor="text1"/>
                <w:szCs w:val="24"/>
              </w:rPr>
            </w:pPr>
            <w:r w:rsidRPr="00DA34E5">
              <w:rPr>
                <w:color w:val="000000" w:themeColor="text1"/>
                <w:szCs w:val="24"/>
              </w:rPr>
              <w:t>VCSEL</w:t>
            </w:r>
          </w:p>
        </w:tc>
        <w:tc>
          <w:tcPr>
            <w:tcW w:w="3816" w:type="dxa"/>
            <w:vAlign w:val="center"/>
          </w:tcPr>
          <w:p w14:paraId="560A006A" w14:textId="77777777" w:rsidR="008D088D" w:rsidRPr="00DA34E5" w:rsidRDefault="00000000" w:rsidP="00DA34E5">
            <w:pPr>
              <w:spacing w:after="0"/>
              <w:jc w:val="both"/>
              <w:rPr>
                <w:color w:val="000000" w:themeColor="text1"/>
                <w:szCs w:val="24"/>
              </w:rPr>
            </w:pPr>
            <w:r w:rsidRPr="00DA34E5">
              <w:rPr>
                <w:color w:val="000000" w:themeColor="text1"/>
                <w:szCs w:val="24"/>
              </w:rPr>
              <w:t>Compact, efficient and easy to array</w:t>
            </w:r>
          </w:p>
        </w:tc>
        <w:tc>
          <w:tcPr>
            <w:tcW w:w="4464" w:type="dxa"/>
            <w:vAlign w:val="center"/>
          </w:tcPr>
          <w:p w14:paraId="58BECA5B" w14:textId="77777777" w:rsidR="008D088D" w:rsidRPr="00DA34E5" w:rsidRDefault="00000000" w:rsidP="00DA34E5">
            <w:pPr>
              <w:spacing w:after="0"/>
              <w:jc w:val="both"/>
              <w:rPr>
                <w:color w:val="000000" w:themeColor="text1"/>
                <w:szCs w:val="24"/>
              </w:rPr>
            </w:pPr>
            <w:r w:rsidRPr="00DA34E5">
              <w:rPr>
                <w:color w:val="000000" w:themeColor="text1"/>
                <w:szCs w:val="24"/>
              </w:rPr>
              <w:t>Typical wavelength and fiber-coupling choices may not suit a 1550 nm long-haul design without a specialized device.</w:t>
            </w:r>
          </w:p>
        </w:tc>
      </w:tr>
      <w:tr w:rsidR="008D088D" w:rsidRPr="00DA34E5" w14:paraId="18728EE8" w14:textId="77777777">
        <w:trPr>
          <w:jc w:val="center"/>
        </w:trPr>
        <w:tc>
          <w:tcPr>
            <w:tcW w:w="1584" w:type="dxa"/>
            <w:vAlign w:val="center"/>
          </w:tcPr>
          <w:p w14:paraId="257A7D4F" w14:textId="77777777" w:rsidR="008D088D" w:rsidRPr="00DA34E5" w:rsidRDefault="00000000" w:rsidP="00DA34E5">
            <w:pPr>
              <w:spacing w:after="0"/>
              <w:jc w:val="both"/>
              <w:rPr>
                <w:color w:val="000000" w:themeColor="text1"/>
                <w:szCs w:val="24"/>
              </w:rPr>
            </w:pPr>
            <w:r w:rsidRPr="00DA34E5">
              <w:rPr>
                <w:color w:val="000000" w:themeColor="text1"/>
                <w:szCs w:val="24"/>
              </w:rPr>
              <w:t>Quantum-dot laser</w:t>
            </w:r>
          </w:p>
        </w:tc>
        <w:tc>
          <w:tcPr>
            <w:tcW w:w="3816" w:type="dxa"/>
            <w:vAlign w:val="center"/>
          </w:tcPr>
          <w:p w14:paraId="67260741" w14:textId="77777777" w:rsidR="008D088D" w:rsidRPr="00DA34E5" w:rsidRDefault="00000000" w:rsidP="00DA34E5">
            <w:pPr>
              <w:spacing w:after="0"/>
              <w:jc w:val="both"/>
              <w:rPr>
                <w:color w:val="000000" w:themeColor="text1"/>
                <w:szCs w:val="24"/>
              </w:rPr>
            </w:pPr>
            <w:r w:rsidRPr="00DA34E5">
              <w:rPr>
                <w:color w:val="000000" w:themeColor="text1"/>
                <w:szCs w:val="24"/>
              </w:rPr>
              <w:t>Potentially low threshold and temperature-insensitive operation</w:t>
            </w:r>
          </w:p>
        </w:tc>
        <w:tc>
          <w:tcPr>
            <w:tcW w:w="4464" w:type="dxa"/>
            <w:vAlign w:val="center"/>
          </w:tcPr>
          <w:p w14:paraId="38F1345C" w14:textId="77777777" w:rsidR="008D088D" w:rsidRPr="00DA34E5" w:rsidRDefault="00000000" w:rsidP="00DA34E5">
            <w:pPr>
              <w:spacing w:after="0"/>
              <w:jc w:val="both"/>
              <w:rPr>
                <w:color w:val="000000" w:themeColor="text1"/>
                <w:szCs w:val="24"/>
              </w:rPr>
            </w:pPr>
            <w:r w:rsidRPr="00DA34E5">
              <w:rPr>
                <w:color w:val="000000" w:themeColor="text1"/>
                <w:szCs w:val="24"/>
              </w:rPr>
              <w:t>Performance and availability depend on the specific device and maturity.</w:t>
            </w:r>
          </w:p>
        </w:tc>
      </w:tr>
    </w:tbl>
    <w:p w14:paraId="7DE119D1" w14:textId="77777777" w:rsidR="008D088D" w:rsidRPr="00DA34E5" w:rsidRDefault="008D088D" w:rsidP="00DA34E5">
      <w:pPr>
        <w:spacing w:after="20"/>
        <w:jc w:val="both"/>
        <w:rPr>
          <w:color w:val="000000" w:themeColor="text1"/>
          <w:szCs w:val="24"/>
        </w:rPr>
      </w:pPr>
    </w:p>
    <w:p w14:paraId="3FA86854" w14:textId="064D4A48"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2.3 Laser operation and selection</w:t>
      </w:r>
      <w:r w:rsidR="00E60F27">
        <w:rPr>
          <w:rFonts w:ascii="Times New Roman" w:eastAsia="Times New Roman" w:hAnsi="Times New Roman"/>
          <w:color w:val="000000" w:themeColor="text1"/>
        </w:rPr>
        <w:t>:</w:t>
      </w:r>
    </w:p>
    <w:p w14:paraId="3AB72CAB" w14:textId="77777777" w:rsidR="008D088D" w:rsidRPr="00DA34E5" w:rsidRDefault="00000000" w:rsidP="00DA34E5">
      <w:pPr>
        <w:spacing w:line="276" w:lineRule="auto"/>
        <w:jc w:val="both"/>
        <w:rPr>
          <w:color w:val="000000" w:themeColor="text1"/>
        </w:rPr>
      </w:pPr>
      <w:r w:rsidRPr="00DA34E5">
        <w:rPr>
          <w:color w:val="000000" w:themeColor="text1"/>
        </w:rPr>
        <w:t>Laser oscillation begins when the round-trip optical gain balances or exceeds the total cavity loss. Below threshold, spontaneous emission dominates; above threshold, stimulated emission produces a strong coherent output. A narrow linewidth and high side-mode suppression reduce spectral overlap and unwanted interference between adjacent DWDM channels.</w:t>
      </w:r>
    </w:p>
    <w:p w14:paraId="203960E8" w14:textId="77777777" w:rsidR="008D088D" w:rsidRPr="00DA34E5" w:rsidRDefault="00000000" w:rsidP="00DA34E5">
      <w:pPr>
        <w:spacing w:line="276" w:lineRule="auto"/>
        <w:jc w:val="both"/>
        <w:rPr>
          <w:color w:val="000000" w:themeColor="text1"/>
        </w:rPr>
      </w:pPr>
      <w:r w:rsidRPr="00DA34E5">
        <w:rPr>
          <w:color w:val="000000" w:themeColor="text1"/>
        </w:rPr>
        <w:t>I recommend a DFB laser for each DWDM channel. It offers single-mode emission, narrow linewidth, practical 25 Gb/s operation and suitable output power at 1550 nm. These characteristics fit the channel spacing and long transmission distance better than an LED or a multimode FP laser. A DBR laser is a credible alternative if broad wavelength tuning or reconfigurable channel assignment is a priority.</w:t>
      </w:r>
    </w:p>
    <w:p w14:paraId="54477461" w14:textId="77777777" w:rsidR="008D088D" w:rsidRPr="00DA34E5" w:rsidRDefault="00000000" w:rsidP="00DA34E5">
      <w:pPr>
        <w:spacing w:line="276" w:lineRule="auto"/>
        <w:jc w:val="both"/>
        <w:rPr>
          <w:color w:val="000000" w:themeColor="text1"/>
        </w:rPr>
      </w:pPr>
      <w:r w:rsidRPr="00DA34E5">
        <w:rPr>
          <w:color w:val="000000" w:themeColor="text1"/>
        </w:rPr>
        <w:t>The selection remains conditional on checking the actual device datasheet for linewidth, side-mode suppression ratio, output power, modulation response and wavelength range. The calculated 1550 nm emission and 80% internal quantum efficiency are consistent with the target wavelength and the supplied lifetime data.</w:t>
      </w:r>
    </w:p>
    <w:p w14:paraId="54488DBF" w14:textId="77777777" w:rsidR="008D088D" w:rsidRPr="00DA34E5" w:rsidRDefault="00000000">
      <w:pPr>
        <w:rPr>
          <w:color w:val="000000" w:themeColor="text1"/>
        </w:rPr>
      </w:pPr>
      <w:r w:rsidRPr="00DA34E5">
        <w:rPr>
          <w:color w:val="000000" w:themeColor="text1"/>
        </w:rPr>
        <w:br w:type="page"/>
      </w:r>
    </w:p>
    <w:p w14:paraId="7E72B06D" w14:textId="5E274EEC" w:rsidR="008D088D" w:rsidRPr="00995989" w:rsidRDefault="00000000" w:rsidP="00DA34E5">
      <w:pPr>
        <w:pStyle w:val="Heading1"/>
        <w:spacing w:line="276" w:lineRule="auto"/>
        <w:jc w:val="both"/>
        <w:rPr>
          <w:color w:val="000000" w:themeColor="text1"/>
        </w:rPr>
      </w:pPr>
      <w:r w:rsidRPr="00995989">
        <w:rPr>
          <w:rFonts w:ascii="Times New Roman" w:eastAsia="Times New Roman" w:hAnsi="Times New Roman"/>
          <w:color w:val="000000" w:themeColor="text1"/>
        </w:rPr>
        <w:lastRenderedPageBreak/>
        <w:t>3. Stage 3 – Modulation, Chirp and Spectral Stability</w:t>
      </w:r>
      <w:r w:rsidR="00E60F27">
        <w:rPr>
          <w:rFonts w:ascii="Times New Roman" w:eastAsia="Times New Roman" w:hAnsi="Times New Roman"/>
          <w:color w:val="000000" w:themeColor="text1"/>
        </w:rPr>
        <w:t>:</w:t>
      </w:r>
    </w:p>
    <w:p w14:paraId="10E72FD9" w14:textId="250B985D"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3.1 Output power at the operating current</w:t>
      </w:r>
      <w:r w:rsidR="00E60F27">
        <w:rPr>
          <w:rFonts w:ascii="Times New Roman" w:eastAsia="Times New Roman" w:hAnsi="Times New Roman"/>
          <w:color w:val="000000" w:themeColor="text1"/>
        </w:rPr>
        <w:t>:</w:t>
      </w:r>
    </w:p>
    <w:p w14:paraId="10236131" w14:textId="77777777" w:rsidR="008D088D" w:rsidRPr="00995989" w:rsidRDefault="00000000" w:rsidP="00DA34E5">
      <w:pPr>
        <w:spacing w:line="276" w:lineRule="auto"/>
        <w:jc w:val="both"/>
        <w:rPr>
          <w:color w:val="000000" w:themeColor="text1"/>
        </w:rPr>
      </w:pPr>
      <w:r w:rsidRPr="00995989">
        <w:rPr>
          <w:color w:val="000000" w:themeColor="text1"/>
        </w:rPr>
        <w:t xml:space="preserve">Given: threshold current </w:t>
      </w:r>
      <w:proofErr w:type="spellStart"/>
      <w:r w:rsidRPr="00995989">
        <w:rPr>
          <w:color w:val="000000" w:themeColor="text1"/>
        </w:rPr>
        <w:t>I_th</w:t>
      </w:r>
      <w:proofErr w:type="spellEnd"/>
      <w:r w:rsidRPr="00995989">
        <w:rPr>
          <w:color w:val="000000" w:themeColor="text1"/>
        </w:rPr>
        <w:t xml:space="preserve"> = 12 mA, slope efficiency η_s = 0.3 mW/mA and bias current I = 40 mA.</w:t>
      </w:r>
    </w:p>
    <w:p w14:paraId="3854419C" w14:textId="77777777" w:rsidR="008D088D" w:rsidRPr="00995989" w:rsidRDefault="00000000" w:rsidP="00DA34E5">
      <w:pPr>
        <w:spacing w:after="60" w:line="276" w:lineRule="auto"/>
        <w:ind w:left="317"/>
        <w:jc w:val="both"/>
        <w:rPr>
          <w:color w:val="000000" w:themeColor="text1"/>
        </w:rPr>
      </w:pPr>
      <w:r w:rsidRPr="00995989">
        <w:rPr>
          <w:color w:val="000000" w:themeColor="text1"/>
        </w:rPr>
        <w:t>P = η_s (I − I_th)</w:t>
      </w:r>
    </w:p>
    <w:p w14:paraId="1365C8FA" w14:textId="77777777" w:rsidR="008D088D" w:rsidRPr="00995989" w:rsidRDefault="00000000" w:rsidP="00DA34E5">
      <w:pPr>
        <w:spacing w:line="276" w:lineRule="auto"/>
        <w:jc w:val="both"/>
        <w:rPr>
          <w:color w:val="000000" w:themeColor="text1"/>
        </w:rPr>
      </w:pPr>
      <w:r w:rsidRPr="00995989">
        <w:rPr>
          <w:color w:val="000000" w:themeColor="text1"/>
        </w:rPr>
        <w:t>P = 0.3 × (40 − 12) = 0.3 × 28 = 8.4 mW.</w:t>
      </w:r>
    </w:p>
    <w:p w14:paraId="42DBE75A" w14:textId="77777777" w:rsidR="008D088D" w:rsidRPr="00995989" w:rsidRDefault="00000000" w:rsidP="00DA34E5">
      <w:pPr>
        <w:spacing w:after="60" w:line="276" w:lineRule="auto"/>
        <w:ind w:left="317"/>
        <w:jc w:val="both"/>
        <w:rPr>
          <w:color w:val="000000" w:themeColor="text1"/>
        </w:rPr>
      </w:pPr>
      <w:r w:rsidRPr="00995989">
        <w:rPr>
          <w:color w:val="000000" w:themeColor="text1"/>
        </w:rPr>
        <w:t>P(dBm) = 10 log₁₀[P(mW)] = 10 log₁</w:t>
      </w:r>
      <w:proofErr w:type="gramStart"/>
      <w:r w:rsidRPr="00995989">
        <w:rPr>
          <w:color w:val="000000" w:themeColor="text1"/>
        </w:rPr>
        <w:t>₀(</w:t>
      </w:r>
      <w:proofErr w:type="gramEnd"/>
      <w:r w:rsidRPr="00995989">
        <w:rPr>
          <w:color w:val="000000" w:themeColor="text1"/>
        </w:rPr>
        <w:t>8.4) = 9.24 dBm</w:t>
      </w:r>
    </w:p>
    <w:p w14:paraId="09473AF2" w14:textId="77777777" w:rsidR="008D088D" w:rsidRPr="00995989" w:rsidRDefault="00000000" w:rsidP="00DA34E5">
      <w:pPr>
        <w:spacing w:line="276" w:lineRule="auto"/>
        <w:jc w:val="both"/>
        <w:rPr>
          <w:color w:val="000000" w:themeColor="text1"/>
        </w:rPr>
      </w:pPr>
      <w:r w:rsidRPr="00995989">
        <w:rPr>
          <w:color w:val="000000" w:themeColor="text1"/>
        </w:rPr>
        <w:t>This is the laser output estimated from the supplied linear model. Actual power at the fiber input will be lower if coupling and modulator insertion losses are present.</w:t>
      </w:r>
    </w:p>
    <w:p w14:paraId="0CAD01D3" w14:textId="48E0FF73"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3.2 NRZ bandwidth check</w:t>
      </w:r>
      <w:r w:rsidR="00E60F27">
        <w:rPr>
          <w:rFonts w:ascii="Times New Roman" w:eastAsia="Times New Roman" w:hAnsi="Times New Roman"/>
          <w:color w:val="000000" w:themeColor="text1"/>
        </w:rPr>
        <w:t>:</w:t>
      </w:r>
    </w:p>
    <w:p w14:paraId="642BC00F" w14:textId="77777777" w:rsidR="008D088D" w:rsidRPr="00767F35" w:rsidRDefault="00000000" w:rsidP="00DA34E5">
      <w:pPr>
        <w:spacing w:after="60" w:line="276" w:lineRule="auto"/>
        <w:ind w:left="317"/>
        <w:jc w:val="both"/>
        <w:rPr>
          <w:bCs/>
          <w:color w:val="000000" w:themeColor="text1"/>
        </w:rPr>
      </w:pPr>
      <w:r w:rsidRPr="00767F35">
        <w:rPr>
          <w:bCs/>
          <w:color w:val="000000" w:themeColor="text1"/>
        </w:rPr>
        <w:t>B ≈ 0.7 R_b = 0.7 × 25 Gb/s = 17.5 GHz</w:t>
      </w:r>
    </w:p>
    <w:p w14:paraId="7D73F96E" w14:textId="77777777" w:rsidR="008D088D" w:rsidRPr="00767F35" w:rsidRDefault="00000000" w:rsidP="00DA34E5">
      <w:pPr>
        <w:spacing w:line="276" w:lineRule="auto"/>
        <w:jc w:val="both"/>
        <w:rPr>
          <w:bCs/>
          <w:color w:val="000000" w:themeColor="text1"/>
        </w:rPr>
      </w:pPr>
      <w:r w:rsidRPr="00767F35">
        <w:rPr>
          <w:bCs/>
          <w:color w:val="000000" w:themeColor="text1"/>
        </w:rPr>
        <w:t>The stated 3 dB modulation bandwidth is 20 GHz, so it is sufficient according to this approximate relation. The bandwidth margin is 20 − 17.5 = 2.5 GHz. This is a modest margin, so the complete transmitter response should be checked rather than relying on the laser bandwidth alone.</w:t>
      </w:r>
    </w:p>
    <w:p w14:paraId="6534E612" w14:textId="7AB4CC8B"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3.3 Rate equations and modulation</w:t>
      </w:r>
      <w:r w:rsidR="00E60F27">
        <w:rPr>
          <w:rFonts w:ascii="Times New Roman" w:eastAsia="Times New Roman" w:hAnsi="Times New Roman"/>
          <w:color w:val="000000" w:themeColor="text1"/>
        </w:rPr>
        <w:t>:</w:t>
      </w:r>
    </w:p>
    <w:p w14:paraId="396B3D25" w14:textId="77777777" w:rsidR="008D088D" w:rsidRPr="00767F35" w:rsidRDefault="00000000" w:rsidP="00DA34E5">
      <w:pPr>
        <w:spacing w:line="276" w:lineRule="auto"/>
        <w:jc w:val="both"/>
        <w:rPr>
          <w:color w:val="000000" w:themeColor="text1"/>
        </w:rPr>
      </w:pPr>
      <w:r w:rsidRPr="00767F35">
        <w:rPr>
          <w:color w:val="000000" w:themeColor="text1"/>
        </w:rPr>
        <w:t>A simplified carrier rate equation and photon rate equation can be written as:</w:t>
      </w:r>
    </w:p>
    <w:p w14:paraId="621590E7" w14:textId="77777777" w:rsidR="008D088D" w:rsidRPr="00767F35" w:rsidRDefault="00000000" w:rsidP="00DA34E5">
      <w:pPr>
        <w:spacing w:after="60" w:line="276" w:lineRule="auto"/>
        <w:ind w:left="317"/>
        <w:jc w:val="both"/>
        <w:rPr>
          <w:color w:val="000000" w:themeColor="text1"/>
        </w:rPr>
      </w:pPr>
      <w:r w:rsidRPr="00767F35">
        <w:rPr>
          <w:color w:val="000000" w:themeColor="text1"/>
        </w:rPr>
        <w:t>dN/dt = I/(qV) − N/τ_n − G(N)S</w:t>
      </w:r>
    </w:p>
    <w:p w14:paraId="7064CD4D" w14:textId="77777777" w:rsidR="008D088D" w:rsidRPr="00767F35" w:rsidRDefault="00000000" w:rsidP="00DA34E5">
      <w:pPr>
        <w:spacing w:after="60" w:line="276" w:lineRule="auto"/>
        <w:ind w:left="317"/>
        <w:jc w:val="both"/>
        <w:rPr>
          <w:color w:val="000000" w:themeColor="text1"/>
        </w:rPr>
      </w:pPr>
      <w:r w:rsidRPr="00767F35">
        <w:rPr>
          <w:color w:val="000000" w:themeColor="text1"/>
        </w:rPr>
        <w:t>dS/dt = ΓG(N)S + β_sp N/τ_sp − S/τ_p</w:t>
      </w:r>
    </w:p>
    <w:p w14:paraId="6624E594" w14:textId="77777777" w:rsidR="008D088D" w:rsidRPr="00767F35" w:rsidRDefault="00000000" w:rsidP="00DA34E5">
      <w:pPr>
        <w:spacing w:line="276" w:lineRule="auto"/>
        <w:jc w:val="both"/>
        <w:rPr>
          <w:color w:val="000000" w:themeColor="text1"/>
        </w:rPr>
      </w:pPr>
      <w:r w:rsidRPr="00767F35">
        <w:rPr>
          <w:color w:val="000000" w:themeColor="text1"/>
        </w:rPr>
        <w:t>Here N is carrier density, S is photon density, I is injection current, q is electron charge, V is active-region volume, G(N) is optical gain, Γ is the confinement factor and τ values are the relevant lifetimes. Relaxation oscillation is the coupled carrier-photon response that produces a resonance in the small-signal modulation response. Small-signal modulation studies response around a bias point; large-signal modulation includes the full switching between logic levels and can produce stronger transient chirp and overshoot.</w:t>
      </w:r>
    </w:p>
    <w:p w14:paraId="30883A1B" w14:textId="0517F4AC" w:rsidR="008D088D" w:rsidRPr="00DA34E5" w:rsidRDefault="00000000" w:rsidP="00A026C8">
      <w:pPr>
        <w:pStyle w:val="Heading2"/>
        <w:jc w:val="both"/>
        <w:rPr>
          <w:color w:val="000000" w:themeColor="text1"/>
          <w:szCs w:val="24"/>
        </w:rPr>
      </w:pPr>
      <w:r w:rsidRPr="00DA34E5">
        <w:rPr>
          <w:rFonts w:ascii="Times New Roman" w:eastAsia="Times New Roman" w:hAnsi="Times New Roman"/>
          <w:color w:val="000000" w:themeColor="text1"/>
          <w:szCs w:val="24"/>
        </w:rPr>
        <w:t>3.4 Direct versus external modulation</w:t>
      </w:r>
      <w:r w:rsidR="00E60F27">
        <w:rPr>
          <w:rFonts w:ascii="Times New Roman" w:eastAsia="Times New Roman" w:hAnsi="Times New Roman"/>
          <w:color w:val="000000" w:themeColor="text1"/>
          <w:szCs w:val="24"/>
        </w:rPr>
        <w:t>:</w:t>
      </w:r>
    </w:p>
    <w:tbl>
      <w:tblPr>
        <w:tblStyle w:val="TableGrid"/>
        <w:tblW w:w="0" w:type="auto"/>
        <w:jc w:val="center"/>
        <w:tblLook w:val="04A0" w:firstRow="1" w:lastRow="0" w:firstColumn="1" w:lastColumn="0" w:noHBand="0" w:noVBand="1"/>
      </w:tblPr>
      <w:tblGrid>
        <w:gridCol w:w="1944"/>
        <w:gridCol w:w="3888"/>
        <w:gridCol w:w="4032"/>
      </w:tblGrid>
      <w:tr w:rsidR="008D088D" w:rsidRPr="00DA34E5" w14:paraId="7BC4957D" w14:textId="77777777">
        <w:trPr>
          <w:jc w:val="center"/>
        </w:trPr>
        <w:tc>
          <w:tcPr>
            <w:tcW w:w="1944" w:type="dxa"/>
            <w:shd w:val="clear" w:color="auto" w:fill="D9EAF7"/>
            <w:vAlign w:val="center"/>
          </w:tcPr>
          <w:p w14:paraId="7529E164" w14:textId="77777777" w:rsidR="008D088D" w:rsidRPr="00DA34E5" w:rsidRDefault="00000000" w:rsidP="00A026C8">
            <w:pPr>
              <w:spacing w:after="0"/>
              <w:jc w:val="both"/>
              <w:rPr>
                <w:color w:val="000000" w:themeColor="text1"/>
                <w:szCs w:val="24"/>
              </w:rPr>
            </w:pPr>
            <w:r w:rsidRPr="00DA34E5">
              <w:rPr>
                <w:b/>
                <w:color w:val="000000" w:themeColor="text1"/>
                <w:szCs w:val="24"/>
              </w:rPr>
              <w:t>Approach</w:t>
            </w:r>
          </w:p>
        </w:tc>
        <w:tc>
          <w:tcPr>
            <w:tcW w:w="3888" w:type="dxa"/>
            <w:shd w:val="clear" w:color="auto" w:fill="D9EAF7"/>
            <w:vAlign w:val="center"/>
          </w:tcPr>
          <w:p w14:paraId="62B8B362" w14:textId="77777777" w:rsidR="008D088D" w:rsidRPr="00DA34E5" w:rsidRDefault="00000000" w:rsidP="00A026C8">
            <w:pPr>
              <w:spacing w:after="0"/>
              <w:jc w:val="both"/>
              <w:rPr>
                <w:color w:val="000000" w:themeColor="text1"/>
                <w:szCs w:val="24"/>
              </w:rPr>
            </w:pPr>
            <w:r w:rsidRPr="00DA34E5">
              <w:rPr>
                <w:b/>
                <w:color w:val="000000" w:themeColor="text1"/>
                <w:szCs w:val="24"/>
              </w:rPr>
              <w:t>Advantage</w:t>
            </w:r>
          </w:p>
        </w:tc>
        <w:tc>
          <w:tcPr>
            <w:tcW w:w="4032" w:type="dxa"/>
            <w:shd w:val="clear" w:color="auto" w:fill="D9EAF7"/>
            <w:vAlign w:val="center"/>
          </w:tcPr>
          <w:p w14:paraId="62C6B2C2" w14:textId="77777777" w:rsidR="008D088D" w:rsidRPr="00DA34E5" w:rsidRDefault="00000000" w:rsidP="00A026C8">
            <w:pPr>
              <w:spacing w:after="0"/>
              <w:jc w:val="both"/>
              <w:rPr>
                <w:color w:val="000000" w:themeColor="text1"/>
                <w:szCs w:val="24"/>
              </w:rPr>
            </w:pPr>
            <w:r w:rsidRPr="00DA34E5">
              <w:rPr>
                <w:b/>
                <w:color w:val="000000" w:themeColor="text1"/>
                <w:szCs w:val="24"/>
              </w:rPr>
              <w:t>Concern</w:t>
            </w:r>
          </w:p>
        </w:tc>
      </w:tr>
      <w:tr w:rsidR="008D088D" w:rsidRPr="00DA34E5" w14:paraId="744AC6A8" w14:textId="77777777">
        <w:trPr>
          <w:jc w:val="center"/>
        </w:trPr>
        <w:tc>
          <w:tcPr>
            <w:tcW w:w="1944" w:type="dxa"/>
            <w:vAlign w:val="center"/>
          </w:tcPr>
          <w:p w14:paraId="3FA7D485" w14:textId="77777777" w:rsidR="008D088D" w:rsidRPr="00DA34E5" w:rsidRDefault="00000000" w:rsidP="00A026C8">
            <w:pPr>
              <w:spacing w:after="0"/>
              <w:jc w:val="both"/>
              <w:rPr>
                <w:color w:val="000000" w:themeColor="text1"/>
                <w:szCs w:val="24"/>
              </w:rPr>
            </w:pPr>
            <w:r w:rsidRPr="00DA34E5">
              <w:rPr>
                <w:color w:val="000000" w:themeColor="text1"/>
                <w:szCs w:val="24"/>
              </w:rPr>
              <w:t>Direct modulation</w:t>
            </w:r>
          </w:p>
        </w:tc>
        <w:tc>
          <w:tcPr>
            <w:tcW w:w="3888" w:type="dxa"/>
            <w:vAlign w:val="center"/>
          </w:tcPr>
          <w:p w14:paraId="2490D2C0" w14:textId="77777777" w:rsidR="008D088D" w:rsidRPr="00DA34E5" w:rsidRDefault="00000000" w:rsidP="00A026C8">
            <w:pPr>
              <w:spacing w:after="0"/>
              <w:jc w:val="both"/>
              <w:rPr>
                <w:color w:val="000000" w:themeColor="text1"/>
                <w:szCs w:val="24"/>
              </w:rPr>
            </w:pPr>
            <w:r w:rsidRPr="00DA34E5">
              <w:rPr>
                <w:color w:val="000000" w:themeColor="text1"/>
                <w:szCs w:val="24"/>
              </w:rPr>
              <w:t>Simple, compact and low cost</w:t>
            </w:r>
          </w:p>
        </w:tc>
        <w:tc>
          <w:tcPr>
            <w:tcW w:w="4032" w:type="dxa"/>
            <w:vAlign w:val="center"/>
          </w:tcPr>
          <w:p w14:paraId="62F1E0D2" w14:textId="77777777" w:rsidR="008D088D" w:rsidRPr="00DA34E5" w:rsidRDefault="00000000" w:rsidP="00A026C8">
            <w:pPr>
              <w:spacing w:after="0"/>
              <w:jc w:val="both"/>
              <w:rPr>
                <w:color w:val="000000" w:themeColor="text1"/>
                <w:szCs w:val="24"/>
              </w:rPr>
            </w:pPr>
            <w:r w:rsidRPr="00DA34E5">
              <w:rPr>
                <w:color w:val="000000" w:themeColor="text1"/>
                <w:szCs w:val="24"/>
              </w:rPr>
              <w:t>Current changes can cause frequency chirp; chirp interacts with fiber dispersion.</w:t>
            </w:r>
          </w:p>
        </w:tc>
      </w:tr>
      <w:tr w:rsidR="008D088D" w:rsidRPr="00DA34E5" w14:paraId="23C4659E" w14:textId="77777777">
        <w:trPr>
          <w:jc w:val="center"/>
        </w:trPr>
        <w:tc>
          <w:tcPr>
            <w:tcW w:w="1944" w:type="dxa"/>
            <w:vAlign w:val="center"/>
          </w:tcPr>
          <w:p w14:paraId="73B40A39" w14:textId="77777777" w:rsidR="008D088D" w:rsidRPr="00DA34E5" w:rsidRDefault="00000000" w:rsidP="00A026C8">
            <w:pPr>
              <w:spacing w:after="0"/>
              <w:jc w:val="both"/>
              <w:rPr>
                <w:color w:val="000000" w:themeColor="text1"/>
                <w:szCs w:val="24"/>
              </w:rPr>
            </w:pPr>
            <w:r w:rsidRPr="00DA34E5">
              <w:rPr>
                <w:color w:val="000000" w:themeColor="text1"/>
                <w:szCs w:val="24"/>
              </w:rPr>
              <w:t>External modulation</w:t>
            </w:r>
          </w:p>
        </w:tc>
        <w:tc>
          <w:tcPr>
            <w:tcW w:w="3888" w:type="dxa"/>
            <w:vAlign w:val="center"/>
          </w:tcPr>
          <w:p w14:paraId="5CF91BD3" w14:textId="77777777" w:rsidR="008D088D" w:rsidRPr="00DA34E5" w:rsidRDefault="00000000" w:rsidP="00A026C8">
            <w:pPr>
              <w:spacing w:after="0"/>
              <w:jc w:val="both"/>
              <w:rPr>
                <w:color w:val="000000" w:themeColor="text1"/>
                <w:szCs w:val="24"/>
              </w:rPr>
            </w:pPr>
            <w:r w:rsidRPr="00DA34E5">
              <w:rPr>
                <w:color w:val="000000" w:themeColor="text1"/>
                <w:szCs w:val="24"/>
              </w:rPr>
              <w:t>Laser can run at steady bias; lower chirp is possible with a suitable modulator</w:t>
            </w:r>
          </w:p>
        </w:tc>
        <w:tc>
          <w:tcPr>
            <w:tcW w:w="4032" w:type="dxa"/>
            <w:vAlign w:val="center"/>
          </w:tcPr>
          <w:p w14:paraId="5BAD55E0" w14:textId="77777777" w:rsidR="008D088D" w:rsidRPr="00DA34E5" w:rsidRDefault="00000000" w:rsidP="00A026C8">
            <w:pPr>
              <w:spacing w:after="0"/>
              <w:jc w:val="both"/>
              <w:rPr>
                <w:color w:val="000000" w:themeColor="text1"/>
                <w:szCs w:val="24"/>
              </w:rPr>
            </w:pPr>
            <w:r w:rsidRPr="00DA34E5">
              <w:rPr>
                <w:color w:val="000000" w:themeColor="text1"/>
                <w:szCs w:val="24"/>
              </w:rPr>
              <w:t>Adds insertion loss, cost and drive electronics.</w:t>
            </w:r>
          </w:p>
        </w:tc>
      </w:tr>
    </w:tbl>
    <w:p w14:paraId="407B1FD0" w14:textId="77777777" w:rsidR="008D088D" w:rsidRPr="00DA34E5" w:rsidRDefault="008D088D" w:rsidP="00A026C8">
      <w:pPr>
        <w:spacing w:after="20"/>
        <w:jc w:val="both"/>
        <w:rPr>
          <w:color w:val="000000" w:themeColor="text1"/>
        </w:rPr>
      </w:pPr>
    </w:p>
    <w:p w14:paraId="4E8037FE" w14:textId="03122DD9" w:rsidR="008D088D" w:rsidRPr="00DA34E5" w:rsidRDefault="00000000" w:rsidP="00A026C8">
      <w:pPr>
        <w:pStyle w:val="Heading2"/>
        <w:spacing w:line="276" w:lineRule="auto"/>
        <w:jc w:val="both"/>
        <w:rPr>
          <w:color w:val="000000" w:themeColor="text1"/>
        </w:rPr>
      </w:pPr>
      <w:r w:rsidRPr="00DA34E5">
        <w:rPr>
          <w:rFonts w:ascii="Times New Roman" w:eastAsia="Times New Roman" w:hAnsi="Times New Roman"/>
          <w:color w:val="000000" w:themeColor="text1"/>
        </w:rPr>
        <w:t>3.5 Wavelength drift and control</w:t>
      </w:r>
      <w:r w:rsidR="00E60F27">
        <w:rPr>
          <w:rFonts w:ascii="Times New Roman" w:eastAsia="Times New Roman" w:hAnsi="Times New Roman"/>
          <w:color w:val="000000" w:themeColor="text1"/>
        </w:rPr>
        <w:t>:</w:t>
      </w:r>
    </w:p>
    <w:p w14:paraId="27F0E56A" w14:textId="77777777" w:rsidR="008D088D" w:rsidRPr="00767F35" w:rsidRDefault="00000000" w:rsidP="00A026C8">
      <w:pPr>
        <w:spacing w:after="60" w:line="276" w:lineRule="auto"/>
        <w:ind w:left="317"/>
        <w:jc w:val="both"/>
        <w:rPr>
          <w:bCs/>
          <w:color w:val="000000" w:themeColor="text1"/>
        </w:rPr>
      </w:pPr>
      <w:r w:rsidRPr="00767F35">
        <w:rPr>
          <w:bCs/>
          <w:color w:val="000000" w:themeColor="text1"/>
        </w:rPr>
        <w:t>Uncontrolled drift = 0.1 nm/°C × 40°C = 4 nm</w:t>
      </w:r>
    </w:p>
    <w:p w14:paraId="5F9DDAB0" w14:textId="77777777" w:rsidR="008D088D" w:rsidRPr="00DA34E5" w:rsidRDefault="00000000" w:rsidP="00A026C8">
      <w:pPr>
        <w:spacing w:line="276" w:lineRule="auto"/>
        <w:jc w:val="both"/>
        <w:rPr>
          <w:color w:val="000000" w:themeColor="text1"/>
        </w:rPr>
      </w:pPr>
      <w:r w:rsidRPr="00DA34E5">
        <w:rPr>
          <w:color w:val="000000" w:themeColor="text1"/>
        </w:rPr>
        <w:t>A 4 nm shift is five times the approximate 0.8 nm channel spacing, so passive temperature stability is not acceptable. To keep the wavelength within ±0.1 nm, the temperature variation corresponding to that limit is ±0.1/0.1 = ±1°C. A thermoelectric cooler (TEC) with wavelength monitoring is recommended. Injection-current tuning is useful for fine adjustment, but current also changes output power and can introduce chirp; it should not be the only stability mechanism.</w:t>
      </w:r>
    </w:p>
    <w:p w14:paraId="45DB8135" w14:textId="77777777" w:rsidR="008D088D" w:rsidRPr="00DA34E5" w:rsidRDefault="00000000" w:rsidP="00A026C8">
      <w:pPr>
        <w:spacing w:line="276" w:lineRule="auto"/>
        <w:jc w:val="both"/>
        <w:rPr>
          <w:color w:val="000000" w:themeColor="text1"/>
        </w:rPr>
      </w:pPr>
      <w:r w:rsidRPr="00DA34E5">
        <w:rPr>
          <w:color w:val="000000" w:themeColor="text1"/>
        </w:rPr>
        <w:lastRenderedPageBreak/>
        <w:t>Design decision 2: I recommend external modulation with TEC-based wavelength control because it reduces chirp-related dispersion penalties and provides the temperature stability required by the DWDM grid.</w:t>
      </w:r>
    </w:p>
    <w:p w14:paraId="2CD163DA" w14:textId="6B759C9F" w:rsidR="008D088D" w:rsidRPr="00A026C8" w:rsidRDefault="00000000" w:rsidP="00A026C8">
      <w:pPr>
        <w:jc w:val="both"/>
        <w:rPr>
          <w:rFonts w:cs="Times New Roman"/>
          <w:b/>
          <w:bCs/>
          <w:color w:val="000000" w:themeColor="text1"/>
          <w:sz w:val="28"/>
          <w:szCs w:val="28"/>
        </w:rPr>
      </w:pPr>
      <w:r w:rsidRPr="00A026C8">
        <w:rPr>
          <w:rFonts w:cs="Times New Roman"/>
          <w:b/>
          <w:bCs/>
          <w:color w:val="000000" w:themeColor="text1"/>
          <w:sz w:val="28"/>
          <w:szCs w:val="28"/>
        </w:rPr>
        <w:t>4. Stage 4 – Investigate and Control Optical Nonlinearities</w:t>
      </w:r>
      <w:r w:rsidR="00E60F27">
        <w:rPr>
          <w:rFonts w:cs="Times New Roman"/>
          <w:b/>
          <w:bCs/>
          <w:color w:val="000000" w:themeColor="text1"/>
          <w:sz w:val="28"/>
          <w:szCs w:val="28"/>
        </w:rPr>
        <w:t>:</w:t>
      </w:r>
    </w:p>
    <w:p w14:paraId="77F0687A" w14:textId="1A0661D9" w:rsidR="008D088D" w:rsidRPr="00A026C8" w:rsidRDefault="00000000" w:rsidP="00A026C8">
      <w:pPr>
        <w:pStyle w:val="Heading2"/>
        <w:spacing w:line="276" w:lineRule="auto"/>
        <w:jc w:val="both"/>
        <w:rPr>
          <w:rFonts w:ascii="Times New Roman" w:hAnsi="Times New Roman" w:cs="Times New Roman"/>
          <w:color w:val="000000" w:themeColor="text1"/>
        </w:rPr>
      </w:pPr>
      <w:r w:rsidRPr="00A026C8">
        <w:rPr>
          <w:rFonts w:ascii="Times New Roman" w:eastAsia="Times New Roman" w:hAnsi="Times New Roman" w:cs="Times New Roman"/>
          <w:color w:val="000000" w:themeColor="text1"/>
        </w:rPr>
        <w:t>4.1 Effective length and self-phase modulation</w:t>
      </w:r>
      <w:r w:rsidR="00E60F27">
        <w:rPr>
          <w:rFonts w:ascii="Times New Roman" w:eastAsia="Times New Roman" w:hAnsi="Times New Roman" w:cs="Times New Roman"/>
          <w:color w:val="000000" w:themeColor="text1"/>
        </w:rPr>
        <w:t>:</w:t>
      </w:r>
    </w:p>
    <w:p w14:paraId="5CE4F8B2"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The fiber attenuation is given as 0.2 dB/km. The effective-length equation requires the power attenuation coefficient in nepers per kilometre.</w:t>
      </w:r>
    </w:p>
    <w:p w14:paraId="57259F8D"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α = 0.2 / 4.343 = 0.04605 km⁻¹</w:t>
      </w:r>
    </w:p>
    <w:p w14:paraId="5966CAB9"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L_eff = [1 − e^(−αL)] / α</w:t>
      </w:r>
    </w:p>
    <w:p w14:paraId="577C07A1" w14:textId="77777777" w:rsidR="008D088D" w:rsidRPr="00A026C8" w:rsidRDefault="00000000" w:rsidP="00A026C8">
      <w:pPr>
        <w:spacing w:line="276" w:lineRule="auto"/>
        <w:jc w:val="both"/>
        <w:rPr>
          <w:rFonts w:cs="Times New Roman"/>
          <w:bCs/>
          <w:color w:val="000000" w:themeColor="text1"/>
        </w:rPr>
      </w:pPr>
      <w:r w:rsidRPr="00A026C8">
        <w:rPr>
          <w:rFonts w:cs="Times New Roman"/>
          <w:bCs/>
          <w:color w:val="000000" w:themeColor="text1"/>
        </w:rPr>
        <w:t>For L = 80 km: L_eff = [1 − e</w:t>
      </w:r>
      <w:proofErr w:type="gramStart"/>
      <w:r w:rsidRPr="00A026C8">
        <w:rPr>
          <w:rFonts w:cs="Times New Roman"/>
          <w:bCs/>
          <w:color w:val="000000" w:themeColor="text1"/>
        </w:rPr>
        <w:t>^(</w:t>
      </w:r>
      <w:proofErr w:type="gramEnd"/>
      <w:r w:rsidRPr="00A026C8">
        <w:rPr>
          <w:rFonts w:cs="Times New Roman"/>
          <w:bCs/>
          <w:color w:val="000000" w:themeColor="text1"/>
        </w:rPr>
        <w:t>−0.04605×80)] / 0.04605 ≈ 21.27 km.</w:t>
      </w:r>
    </w:p>
    <w:p w14:paraId="4C3D7EF5" w14:textId="77777777" w:rsidR="008D088D" w:rsidRPr="00A026C8" w:rsidRDefault="00000000" w:rsidP="00A026C8">
      <w:pPr>
        <w:spacing w:line="276" w:lineRule="auto"/>
        <w:jc w:val="both"/>
        <w:rPr>
          <w:rFonts w:cs="Times New Roman"/>
          <w:bCs/>
          <w:color w:val="000000" w:themeColor="text1"/>
        </w:rPr>
      </w:pPr>
      <w:r w:rsidRPr="00A026C8">
        <w:rPr>
          <w:rFonts w:cs="Times New Roman"/>
          <w:bCs/>
          <w:color w:val="000000" w:themeColor="text1"/>
        </w:rPr>
        <w:t>For γ = 1.3 W⁻¹km⁻¹ and P = 2 mW = 0.002 W:</w:t>
      </w:r>
    </w:p>
    <w:p w14:paraId="6E3C642D"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φ_NL = γ P L_eff = 1.3 × 0.002 × 21.27 ≈ 0.0553 rad per span</w:t>
      </w:r>
    </w:p>
    <w:p w14:paraId="1DDC171F" w14:textId="77777777" w:rsidR="008D088D" w:rsidRPr="00A026C8" w:rsidRDefault="00000000" w:rsidP="00A026C8">
      <w:pPr>
        <w:spacing w:line="276" w:lineRule="auto"/>
        <w:jc w:val="both"/>
        <w:rPr>
          <w:rFonts w:cs="Times New Roman"/>
          <w:bCs/>
          <w:color w:val="000000" w:themeColor="text1"/>
        </w:rPr>
      </w:pPr>
      <w:r w:rsidRPr="00A026C8">
        <w:rPr>
          <w:rFonts w:cs="Times New Roman"/>
          <w:bCs/>
          <w:color w:val="000000" w:themeColor="text1"/>
        </w:rPr>
        <w:t xml:space="preserve">If each amplifier restores the launch power at the start of each span, the approximate accumulated phase over six spans </w:t>
      </w:r>
      <w:proofErr w:type="gramStart"/>
      <w:r w:rsidRPr="00A026C8">
        <w:rPr>
          <w:rFonts w:cs="Times New Roman"/>
          <w:bCs/>
          <w:color w:val="000000" w:themeColor="text1"/>
        </w:rPr>
        <w:t>is</w:t>
      </w:r>
      <w:proofErr w:type="gramEnd"/>
      <w:r w:rsidRPr="00A026C8">
        <w:rPr>
          <w:rFonts w:cs="Times New Roman"/>
          <w:bCs/>
          <w:color w:val="000000" w:themeColor="text1"/>
        </w:rPr>
        <w:t xml:space="preserve"> 6 × 0.0553 = 0.332 rad. This is a simplified estimate; the exact value depends on amplifier placement, channel loading and power evolution.</w:t>
      </w:r>
    </w:p>
    <w:p w14:paraId="1F6FD502" w14:textId="01E48366" w:rsidR="008D088D" w:rsidRPr="00A026C8" w:rsidRDefault="00000000" w:rsidP="00A026C8">
      <w:pPr>
        <w:pStyle w:val="Heading2"/>
        <w:spacing w:line="276" w:lineRule="auto"/>
        <w:jc w:val="both"/>
        <w:rPr>
          <w:rFonts w:ascii="Times New Roman" w:hAnsi="Times New Roman" w:cs="Times New Roman"/>
          <w:color w:val="000000" w:themeColor="text1"/>
        </w:rPr>
      </w:pPr>
      <w:r w:rsidRPr="00A026C8">
        <w:rPr>
          <w:rFonts w:ascii="Times New Roman" w:eastAsia="Times New Roman" w:hAnsi="Times New Roman" w:cs="Times New Roman"/>
          <w:color w:val="000000" w:themeColor="text1"/>
        </w:rPr>
        <w:t>4.2 XPM and FWM</w:t>
      </w:r>
      <w:r w:rsidR="00E60F27">
        <w:rPr>
          <w:rFonts w:ascii="Times New Roman" w:eastAsia="Times New Roman" w:hAnsi="Times New Roman" w:cs="Times New Roman"/>
          <w:color w:val="000000" w:themeColor="text1"/>
        </w:rPr>
        <w:t>:</w:t>
      </w:r>
    </w:p>
    <w:p w14:paraId="204B71EA" w14:textId="77777777" w:rsidR="008D088D" w:rsidRPr="00A026C8" w:rsidRDefault="00000000" w:rsidP="00A026C8">
      <w:pPr>
        <w:pStyle w:val="ListBullet"/>
        <w:spacing w:after="40" w:line="276" w:lineRule="auto"/>
        <w:ind w:left="317" w:hanging="173"/>
        <w:jc w:val="both"/>
        <w:rPr>
          <w:rFonts w:cs="Times New Roman"/>
          <w:color w:val="000000" w:themeColor="text1"/>
        </w:rPr>
      </w:pPr>
      <w:r w:rsidRPr="00A026C8">
        <w:rPr>
          <w:rFonts w:cs="Times New Roman"/>
          <w:color w:val="000000" w:themeColor="text1"/>
        </w:rPr>
        <w:t>Self-phase modulation (SPM) changes a channel’s own phase because its intensity changes the fiber refractive index.</w:t>
      </w:r>
    </w:p>
    <w:p w14:paraId="095DDCBA" w14:textId="77777777" w:rsidR="008D088D" w:rsidRPr="00A026C8" w:rsidRDefault="00000000" w:rsidP="00A026C8">
      <w:pPr>
        <w:pStyle w:val="ListBullet"/>
        <w:spacing w:after="40" w:line="276" w:lineRule="auto"/>
        <w:ind w:left="317" w:hanging="173"/>
        <w:jc w:val="both"/>
        <w:rPr>
          <w:rFonts w:cs="Times New Roman"/>
          <w:color w:val="000000" w:themeColor="text1"/>
        </w:rPr>
      </w:pPr>
      <w:r w:rsidRPr="00A026C8">
        <w:rPr>
          <w:rFonts w:cs="Times New Roman"/>
          <w:color w:val="000000" w:themeColor="text1"/>
        </w:rPr>
        <w:t>Cross-phase modulation (XPM) occurs when power variations in neighbouring channels change the phase of the channel being observed. It increases with channel interaction and launch power.</w:t>
      </w:r>
    </w:p>
    <w:p w14:paraId="70E98051" w14:textId="77777777" w:rsidR="008D088D" w:rsidRPr="00A026C8" w:rsidRDefault="00000000" w:rsidP="00A026C8">
      <w:pPr>
        <w:pStyle w:val="ListBullet"/>
        <w:spacing w:after="40" w:line="276" w:lineRule="auto"/>
        <w:ind w:left="317" w:hanging="173"/>
        <w:jc w:val="both"/>
        <w:rPr>
          <w:rFonts w:cs="Times New Roman"/>
          <w:color w:val="000000" w:themeColor="text1"/>
        </w:rPr>
      </w:pPr>
      <w:r w:rsidRPr="00A026C8">
        <w:rPr>
          <w:rFonts w:cs="Times New Roman"/>
          <w:color w:val="000000" w:themeColor="text1"/>
        </w:rPr>
        <w:t>Four-wave mixing (FWM) combines frequencies from multiple channels and can create new frequency components. Dispersion and the 100 GHz spacing affect phase matching; standard single-mode fiber dispersion can reduce, but does not guarantee elimination of, FWM.</w:t>
      </w:r>
    </w:p>
    <w:p w14:paraId="48EC9ED5" w14:textId="3691910F" w:rsidR="008D088D" w:rsidRPr="00A026C8" w:rsidRDefault="00000000" w:rsidP="00A026C8">
      <w:pPr>
        <w:pStyle w:val="Heading2"/>
        <w:spacing w:line="276" w:lineRule="auto"/>
        <w:jc w:val="both"/>
        <w:rPr>
          <w:rFonts w:ascii="Times New Roman" w:hAnsi="Times New Roman" w:cs="Times New Roman"/>
          <w:color w:val="000000" w:themeColor="text1"/>
        </w:rPr>
      </w:pPr>
      <w:r w:rsidRPr="00A026C8">
        <w:rPr>
          <w:rFonts w:ascii="Times New Roman" w:eastAsia="Times New Roman" w:hAnsi="Times New Roman" w:cs="Times New Roman"/>
          <w:color w:val="000000" w:themeColor="text1"/>
        </w:rPr>
        <w:t>4.3 SBS and SRS threshold estimates</w:t>
      </w:r>
      <w:r w:rsidR="00E60F27">
        <w:rPr>
          <w:rFonts w:ascii="Times New Roman" w:eastAsia="Times New Roman" w:hAnsi="Times New Roman" w:cs="Times New Roman"/>
          <w:color w:val="000000" w:themeColor="text1"/>
        </w:rPr>
        <w:t>:</w:t>
      </w:r>
    </w:p>
    <w:p w14:paraId="38963183"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The given effective area is 80 µm² = 80 × 10⁻¹² m². For the threshold relations, L_eff must be in metres: 21.27 km = 21,270 m.</w:t>
      </w:r>
    </w:p>
    <w:p w14:paraId="74F64A26"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P_</w:t>
      </w:r>
      <w:proofErr w:type="gramStart"/>
      <w:r w:rsidRPr="00A026C8">
        <w:rPr>
          <w:rFonts w:cs="Times New Roman"/>
          <w:bCs/>
          <w:color w:val="000000" w:themeColor="text1"/>
        </w:rPr>
        <w:t>th(</w:t>
      </w:r>
      <w:proofErr w:type="gramEnd"/>
      <w:r w:rsidRPr="00A026C8">
        <w:rPr>
          <w:rFonts w:cs="Times New Roman"/>
          <w:bCs/>
          <w:color w:val="000000" w:themeColor="text1"/>
        </w:rPr>
        <w:t>SBS) ≈ 21 A_eff / (g_B L_eff)</w:t>
      </w:r>
    </w:p>
    <w:p w14:paraId="278792A9" w14:textId="77777777" w:rsidR="008D088D" w:rsidRPr="00A026C8" w:rsidRDefault="00000000" w:rsidP="00A026C8">
      <w:pPr>
        <w:spacing w:line="276" w:lineRule="auto"/>
        <w:jc w:val="both"/>
        <w:rPr>
          <w:rFonts w:cs="Times New Roman"/>
          <w:bCs/>
          <w:color w:val="000000" w:themeColor="text1"/>
        </w:rPr>
      </w:pPr>
      <w:r w:rsidRPr="00A026C8">
        <w:rPr>
          <w:rFonts w:cs="Times New Roman"/>
          <w:bCs/>
          <w:color w:val="000000" w:themeColor="text1"/>
        </w:rPr>
        <w:t>P_</w:t>
      </w:r>
      <w:proofErr w:type="gramStart"/>
      <w:r w:rsidRPr="00A026C8">
        <w:rPr>
          <w:rFonts w:cs="Times New Roman"/>
          <w:bCs/>
          <w:color w:val="000000" w:themeColor="text1"/>
        </w:rPr>
        <w:t>th(</w:t>
      </w:r>
      <w:proofErr w:type="gramEnd"/>
      <w:r w:rsidRPr="00A026C8">
        <w:rPr>
          <w:rFonts w:cs="Times New Roman"/>
          <w:bCs/>
          <w:color w:val="000000" w:themeColor="text1"/>
        </w:rPr>
        <w:t>SBS) = 21(80×10⁻¹²) / [(5×10⁻¹</w:t>
      </w:r>
      <w:proofErr w:type="gramStart"/>
      <w:r w:rsidRPr="00A026C8">
        <w:rPr>
          <w:rFonts w:cs="Times New Roman"/>
          <w:bCs/>
          <w:color w:val="000000" w:themeColor="text1"/>
        </w:rPr>
        <w:t>¹)(</w:t>
      </w:r>
      <w:proofErr w:type="gramEnd"/>
      <w:r w:rsidRPr="00A026C8">
        <w:rPr>
          <w:rFonts w:cs="Times New Roman"/>
          <w:bCs/>
          <w:color w:val="000000" w:themeColor="text1"/>
        </w:rPr>
        <w:t>21,270)] ≈ 0.00158 W = 1.58 mW.</w:t>
      </w:r>
    </w:p>
    <w:p w14:paraId="171224CE"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P_</w:t>
      </w:r>
      <w:proofErr w:type="gramStart"/>
      <w:r w:rsidRPr="00A026C8">
        <w:rPr>
          <w:rFonts w:cs="Times New Roman"/>
          <w:bCs/>
          <w:color w:val="000000" w:themeColor="text1"/>
        </w:rPr>
        <w:t>th(</w:t>
      </w:r>
      <w:proofErr w:type="gramEnd"/>
      <w:r w:rsidRPr="00A026C8">
        <w:rPr>
          <w:rFonts w:cs="Times New Roman"/>
          <w:bCs/>
          <w:color w:val="000000" w:themeColor="text1"/>
        </w:rPr>
        <w:t>SRS) ≈ 16 A_eff / (g_R L_eff)</w:t>
      </w:r>
    </w:p>
    <w:p w14:paraId="2E1AAA49" w14:textId="77777777" w:rsidR="008D088D" w:rsidRPr="00A026C8" w:rsidRDefault="00000000" w:rsidP="00A026C8">
      <w:pPr>
        <w:spacing w:line="276" w:lineRule="auto"/>
        <w:jc w:val="both"/>
        <w:rPr>
          <w:rFonts w:cs="Times New Roman"/>
          <w:bCs/>
          <w:color w:val="000000" w:themeColor="text1"/>
        </w:rPr>
      </w:pPr>
      <w:r w:rsidRPr="00A026C8">
        <w:rPr>
          <w:rFonts w:cs="Times New Roman"/>
          <w:bCs/>
          <w:color w:val="000000" w:themeColor="text1"/>
        </w:rPr>
        <w:t>P_</w:t>
      </w:r>
      <w:proofErr w:type="gramStart"/>
      <w:r w:rsidRPr="00A026C8">
        <w:rPr>
          <w:rFonts w:cs="Times New Roman"/>
          <w:bCs/>
          <w:color w:val="000000" w:themeColor="text1"/>
        </w:rPr>
        <w:t>th(</w:t>
      </w:r>
      <w:proofErr w:type="gramEnd"/>
      <w:r w:rsidRPr="00A026C8">
        <w:rPr>
          <w:rFonts w:cs="Times New Roman"/>
          <w:bCs/>
          <w:color w:val="000000" w:themeColor="text1"/>
        </w:rPr>
        <w:t>SRS) = 16(80×10⁻¹²) / [(6×10⁻¹</w:t>
      </w:r>
      <w:proofErr w:type="gramStart"/>
      <w:r w:rsidRPr="00A026C8">
        <w:rPr>
          <w:rFonts w:cs="Times New Roman"/>
          <w:bCs/>
          <w:color w:val="000000" w:themeColor="text1"/>
        </w:rPr>
        <w:t>⁴)(</w:t>
      </w:r>
      <w:proofErr w:type="gramEnd"/>
      <w:r w:rsidRPr="00A026C8">
        <w:rPr>
          <w:rFonts w:cs="Times New Roman"/>
          <w:bCs/>
          <w:color w:val="000000" w:themeColor="text1"/>
        </w:rPr>
        <w:t>21,270)] ≈ 1.00 W.</w:t>
      </w:r>
    </w:p>
    <w:p w14:paraId="500375E1"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The 2 mW per-channel launch power is slightly above the simple SBS threshold estimate, so SBS deserves attention. It is far below the estimated SRS threshold. The total launch power is 8 × 2 = 16 mW. Threshold comparisons are approximate: SBS depends strongly on linewidth, polarization and the actual span conditions, while SRS can transfer power between channels.</w:t>
      </w:r>
    </w:p>
    <w:p w14:paraId="2FCE1DE5" w14:textId="0976BE5A" w:rsidR="008D088D" w:rsidRPr="00A026C8" w:rsidRDefault="00000000" w:rsidP="00A026C8">
      <w:pPr>
        <w:pStyle w:val="Heading2"/>
        <w:spacing w:line="276" w:lineRule="auto"/>
        <w:jc w:val="both"/>
        <w:rPr>
          <w:rFonts w:ascii="Times New Roman" w:hAnsi="Times New Roman" w:cs="Times New Roman"/>
          <w:color w:val="000000" w:themeColor="text1"/>
        </w:rPr>
      </w:pPr>
      <w:r w:rsidRPr="00A026C8">
        <w:rPr>
          <w:rFonts w:ascii="Times New Roman" w:eastAsia="Times New Roman" w:hAnsi="Times New Roman" w:cs="Times New Roman"/>
          <w:color w:val="000000" w:themeColor="text1"/>
        </w:rPr>
        <w:t>4.4 Control and eye safety</w:t>
      </w:r>
      <w:r w:rsidR="00E60F27">
        <w:rPr>
          <w:rFonts w:ascii="Times New Roman" w:eastAsia="Times New Roman" w:hAnsi="Times New Roman" w:cs="Times New Roman"/>
          <w:color w:val="000000" w:themeColor="text1"/>
        </w:rPr>
        <w:t>:</w:t>
      </w:r>
    </w:p>
    <w:p w14:paraId="115D95EA"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SBS can be reduced by using a source with an appropriate linewidth, avoiding unnecessary launch power and managing the optical spectrum. SPM/XPM/FWM penalties can be reduced through power optimization, suitable channel planning and dispersion-aware system design. The goal is not simply to lower power, because the receiver still needs adequate signal-to-noise ratio.</w:t>
      </w:r>
    </w:p>
    <w:p w14:paraId="4E4CDC91"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lastRenderedPageBreak/>
        <w:t>For a preliminary check, assume an accessible-emission screening limit of 10 mW. The 16 mW aggregate launch power exceeds this assumption, so enclosure, interlocking and a formal laser-safety assessment are required. This is only a project assumption, not a universal ANSI Z136 limit; the actual limit depends on wavelength, exposure time, beam geometry and product class.</w:t>
      </w:r>
    </w:p>
    <w:p w14:paraId="75B6871B"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Design decision 3: I recommend optimized channel power, linewidth control, dispersion-aware channel planning and an enclosed, interlocked optical path to limit nonlinear penalties while preserving received power.</w:t>
      </w:r>
    </w:p>
    <w:p w14:paraId="5DB14F0B" w14:textId="2B713B45" w:rsidR="008D088D" w:rsidRPr="00A026C8" w:rsidRDefault="00000000" w:rsidP="00A026C8">
      <w:pPr>
        <w:jc w:val="both"/>
        <w:rPr>
          <w:rFonts w:cs="Times New Roman"/>
          <w:b/>
          <w:bCs/>
          <w:color w:val="000000" w:themeColor="text1"/>
          <w:sz w:val="28"/>
          <w:szCs w:val="28"/>
        </w:rPr>
      </w:pPr>
      <w:r w:rsidRPr="00A026C8">
        <w:rPr>
          <w:rFonts w:cs="Times New Roman"/>
          <w:b/>
          <w:bCs/>
          <w:color w:val="000000" w:themeColor="text1"/>
          <w:sz w:val="28"/>
          <w:szCs w:val="28"/>
        </w:rPr>
        <w:t>5. Stage 5 – Soliton Transmission, Digital Backpropagation and Integration</w:t>
      </w:r>
      <w:r w:rsidR="00E60F27">
        <w:rPr>
          <w:rFonts w:cs="Times New Roman"/>
          <w:b/>
          <w:bCs/>
          <w:color w:val="000000" w:themeColor="text1"/>
          <w:sz w:val="28"/>
          <w:szCs w:val="28"/>
        </w:rPr>
        <w:t>:</w:t>
      </w:r>
    </w:p>
    <w:p w14:paraId="76322FD6" w14:textId="31FB7EDD" w:rsidR="008D088D" w:rsidRPr="00A026C8" w:rsidRDefault="00000000" w:rsidP="00A026C8">
      <w:pPr>
        <w:pStyle w:val="Heading2"/>
        <w:spacing w:line="276" w:lineRule="auto"/>
        <w:jc w:val="both"/>
        <w:rPr>
          <w:rFonts w:ascii="Times New Roman" w:hAnsi="Times New Roman" w:cs="Times New Roman"/>
          <w:color w:val="000000" w:themeColor="text1"/>
        </w:rPr>
      </w:pPr>
      <w:r w:rsidRPr="00A026C8">
        <w:rPr>
          <w:rFonts w:ascii="Times New Roman" w:eastAsia="Times New Roman" w:hAnsi="Times New Roman" w:cs="Times New Roman"/>
          <w:color w:val="000000" w:themeColor="text1"/>
        </w:rPr>
        <w:t>5.1 Soliton calculations</w:t>
      </w:r>
      <w:r w:rsidR="00E60F27">
        <w:rPr>
          <w:rFonts w:ascii="Times New Roman" w:eastAsia="Times New Roman" w:hAnsi="Times New Roman" w:cs="Times New Roman"/>
          <w:color w:val="000000" w:themeColor="text1"/>
        </w:rPr>
        <w:t>:</w:t>
      </w:r>
    </w:p>
    <w:p w14:paraId="7E621295"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A soliton can maintain its pulse shape when anomalous chromatic dispersion balances Kerr nonlinearity. The supplied pulse width is T₀ = 15 ps and |β₂| = 20 ps²/km.</w:t>
      </w:r>
    </w:p>
    <w:p w14:paraId="136FE96C"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 xml:space="preserve">L_D = T₀² / |β₂| = (15 </w:t>
      </w:r>
      <w:proofErr w:type="gramStart"/>
      <w:r w:rsidRPr="00A026C8">
        <w:rPr>
          <w:rFonts w:cs="Times New Roman"/>
          <w:bCs/>
          <w:color w:val="000000" w:themeColor="text1"/>
        </w:rPr>
        <w:t>ps)²</w:t>
      </w:r>
      <w:proofErr w:type="gramEnd"/>
      <w:r w:rsidRPr="00A026C8">
        <w:rPr>
          <w:rFonts w:cs="Times New Roman"/>
          <w:bCs/>
          <w:color w:val="000000" w:themeColor="text1"/>
        </w:rPr>
        <w:t xml:space="preserve"> / (20 ps²/km) = 225/20 = 11.25 km</w:t>
      </w:r>
    </w:p>
    <w:p w14:paraId="475AA17C" w14:textId="77777777" w:rsidR="008D088D" w:rsidRPr="00A026C8" w:rsidRDefault="00000000" w:rsidP="00A026C8">
      <w:pPr>
        <w:spacing w:line="276" w:lineRule="auto"/>
        <w:jc w:val="both"/>
        <w:rPr>
          <w:rFonts w:cs="Times New Roman"/>
          <w:bCs/>
          <w:color w:val="000000" w:themeColor="text1"/>
        </w:rPr>
      </w:pPr>
      <w:r w:rsidRPr="00A026C8">
        <w:rPr>
          <w:rFonts w:cs="Times New Roman"/>
          <w:bCs/>
          <w:color w:val="000000" w:themeColor="text1"/>
        </w:rPr>
        <w:t>At the given per-channel launch power P₀ = 2 mW = 0.002 W:</w:t>
      </w:r>
    </w:p>
    <w:p w14:paraId="7AF1F64C"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L_NL = 1 / (γP₀) = 1 / (1.3 × 0.002) = 384.6 km</w:t>
      </w:r>
    </w:p>
    <w:p w14:paraId="2F82C329"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N² = L_D / L_NL = 11.25 / 384.6 = 0.02925</w:t>
      </w:r>
    </w:p>
    <w:p w14:paraId="4685D7FB"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N = √0.02925 ≈ 0.171</w:t>
      </w:r>
    </w:p>
    <w:p w14:paraId="17BB9B17" w14:textId="77777777" w:rsidR="008D088D" w:rsidRPr="00A026C8" w:rsidRDefault="00000000" w:rsidP="00A026C8">
      <w:pPr>
        <w:spacing w:line="276" w:lineRule="auto"/>
        <w:jc w:val="both"/>
        <w:rPr>
          <w:rFonts w:cs="Times New Roman"/>
          <w:bCs/>
          <w:color w:val="000000" w:themeColor="text1"/>
        </w:rPr>
      </w:pPr>
      <w:r w:rsidRPr="00A026C8">
        <w:rPr>
          <w:rFonts w:cs="Times New Roman"/>
          <w:bCs/>
          <w:color w:val="000000" w:themeColor="text1"/>
        </w:rPr>
        <w:t>For a fundamental soliton, N = 1 and L_D = L_NL. Therefore, the required peak power from the supplied model is:</w:t>
      </w:r>
    </w:p>
    <w:p w14:paraId="13399235" w14:textId="77777777" w:rsidR="008D088D" w:rsidRPr="00A026C8" w:rsidRDefault="00000000" w:rsidP="00A026C8">
      <w:pPr>
        <w:spacing w:after="60" w:line="276" w:lineRule="auto"/>
        <w:ind w:left="317"/>
        <w:jc w:val="both"/>
        <w:rPr>
          <w:rFonts w:cs="Times New Roman"/>
          <w:bCs/>
          <w:color w:val="000000" w:themeColor="text1"/>
        </w:rPr>
      </w:pPr>
      <w:r w:rsidRPr="00A026C8">
        <w:rPr>
          <w:rFonts w:cs="Times New Roman"/>
          <w:bCs/>
          <w:color w:val="000000" w:themeColor="text1"/>
        </w:rPr>
        <w:t>P₀(fundamental) = |β₂| / (γT₀²) = 20 / (1.3 × 225) ≈ 0.0684 W = 68.4 mW</w:t>
      </w:r>
    </w:p>
    <w:p w14:paraId="22AAAE5B"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The stated 2 mW launch power is much lower than the calculated 68.4 mW fundamental-soliton peak power, and N is far below 1. Soliton transmission is therefore not feasible under the given assumptions and launch power. Increasing power to the calculated value would need a new nonlinear, safety and link-budget assessment.</w:t>
      </w:r>
    </w:p>
    <w:p w14:paraId="08EFAE41" w14:textId="183EB1FD" w:rsidR="008D088D" w:rsidRPr="00A026C8" w:rsidRDefault="00000000" w:rsidP="00A026C8">
      <w:pPr>
        <w:pStyle w:val="Heading2"/>
        <w:spacing w:line="276" w:lineRule="auto"/>
        <w:jc w:val="both"/>
        <w:rPr>
          <w:rFonts w:ascii="Times New Roman" w:hAnsi="Times New Roman" w:cs="Times New Roman"/>
          <w:color w:val="000000" w:themeColor="text1"/>
        </w:rPr>
      </w:pPr>
      <w:r w:rsidRPr="00A026C8">
        <w:rPr>
          <w:rFonts w:ascii="Times New Roman" w:eastAsia="Times New Roman" w:hAnsi="Times New Roman" w:cs="Times New Roman"/>
          <w:color w:val="000000" w:themeColor="text1"/>
        </w:rPr>
        <w:t>5.2 Digital backpropagation (DBP)</w:t>
      </w:r>
      <w:r w:rsidR="00E60F27">
        <w:rPr>
          <w:rFonts w:ascii="Times New Roman" w:eastAsia="Times New Roman" w:hAnsi="Times New Roman" w:cs="Times New Roman"/>
          <w:color w:val="000000" w:themeColor="text1"/>
        </w:rPr>
        <w:t>:</w:t>
      </w:r>
    </w:p>
    <w:p w14:paraId="6DFCBB3E"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DBP numerically reverses an estimated fiber-propagation model to compensate chromatic dispersion and Kerr nonlinear effects. It can improve performance when the receiver has access to the complex optical field and the model, sampling rate and processing are sufficiently accurate. Its practical limitations include computational complexity, model mismatch and difficulty recovering the full field in a simple direct-detection receiver. For this 25 Gb/s NRZ link, full-link DBP should not be assumed as the default. Use it only if the selected receiver architecture supports the required coherent sampling and processing; otherwise use appropriate dispersion management and simpler DSP.</w:t>
      </w:r>
    </w:p>
    <w:p w14:paraId="13A82C3E" w14:textId="383EF840" w:rsidR="008D088D" w:rsidRPr="00A026C8" w:rsidRDefault="00000000" w:rsidP="00A026C8">
      <w:pPr>
        <w:pStyle w:val="Heading2"/>
        <w:jc w:val="both"/>
        <w:rPr>
          <w:rFonts w:ascii="Times New Roman" w:hAnsi="Times New Roman" w:cs="Times New Roman"/>
          <w:color w:val="000000" w:themeColor="text1"/>
          <w:szCs w:val="24"/>
        </w:rPr>
      </w:pPr>
      <w:r w:rsidRPr="00A026C8">
        <w:rPr>
          <w:rFonts w:ascii="Times New Roman" w:eastAsia="Times New Roman" w:hAnsi="Times New Roman" w:cs="Times New Roman"/>
          <w:color w:val="000000" w:themeColor="text1"/>
        </w:rPr>
        <w:t>5.</w:t>
      </w:r>
      <w:r w:rsidRPr="00A026C8">
        <w:rPr>
          <w:rFonts w:ascii="Times New Roman" w:eastAsia="Times New Roman" w:hAnsi="Times New Roman" w:cs="Times New Roman"/>
          <w:color w:val="000000" w:themeColor="text1"/>
          <w:szCs w:val="24"/>
        </w:rPr>
        <w:t>3 Integration alternatives</w:t>
      </w:r>
      <w:r w:rsidR="00E60F27">
        <w:rPr>
          <w:rFonts w:ascii="Times New Roman" w:eastAsia="Times New Roman" w:hAnsi="Times New Roman" w:cs="Times New Roman"/>
          <w:color w:val="000000" w:themeColor="text1"/>
          <w:szCs w:val="24"/>
        </w:rPr>
        <w:t>:</w:t>
      </w:r>
    </w:p>
    <w:tbl>
      <w:tblPr>
        <w:tblStyle w:val="TableGrid"/>
        <w:tblW w:w="0" w:type="auto"/>
        <w:jc w:val="center"/>
        <w:tblLook w:val="04A0" w:firstRow="1" w:lastRow="0" w:firstColumn="1" w:lastColumn="0" w:noHBand="0" w:noVBand="1"/>
      </w:tblPr>
      <w:tblGrid>
        <w:gridCol w:w="2232"/>
        <w:gridCol w:w="3672"/>
        <w:gridCol w:w="3960"/>
      </w:tblGrid>
      <w:tr w:rsidR="008D088D" w:rsidRPr="00A026C8" w14:paraId="3A5A2755" w14:textId="77777777">
        <w:trPr>
          <w:jc w:val="center"/>
        </w:trPr>
        <w:tc>
          <w:tcPr>
            <w:tcW w:w="2232" w:type="dxa"/>
            <w:shd w:val="clear" w:color="auto" w:fill="D9EAF7"/>
            <w:vAlign w:val="center"/>
          </w:tcPr>
          <w:p w14:paraId="35B5FD99" w14:textId="77777777" w:rsidR="008D088D" w:rsidRPr="00A026C8" w:rsidRDefault="00000000" w:rsidP="00A026C8">
            <w:pPr>
              <w:spacing w:after="0"/>
              <w:jc w:val="both"/>
              <w:rPr>
                <w:rFonts w:cs="Times New Roman"/>
                <w:color w:val="000000" w:themeColor="text1"/>
                <w:szCs w:val="24"/>
              </w:rPr>
            </w:pPr>
            <w:r w:rsidRPr="00A026C8">
              <w:rPr>
                <w:rFonts w:cs="Times New Roman"/>
                <w:b/>
                <w:color w:val="000000" w:themeColor="text1"/>
                <w:szCs w:val="24"/>
              </w:rPr>
              <w:t>Implementation</w:t>
            </w:r>
          </w:p>
        </w:tc>
        <w:tc>
          <w:tcPr>
            <w:tcW w:w="3672" w:type="dxa"/>
            <w:shd w:val="clear" w:color="auto" w:fill="D9EAF7"/>
            <w:vAlign w:val="center"/>
          </w:tcPr>
          <w:p w14:paraId="21CE9D77" w14:textId="77777777" w:rsidR="008D088D" w:rsidRPr="00A026C8" w:rsidRDefault="00000000" w:rsidP="00A026C8">
            <w:pPr>
              <w:spacing w:after="0"/>
              <w:jc w:val="both"/>
              <w:rPr>
                <w:rFonts w:cs="Times New Roman"/>
                <w:color w:val="000000" w:themeColor="text1"/>
                <w:szCs w:val="24"/>
              </w:rPr>
            </w:pPr>
            <w:r w:rsidRPr="00A026C8">
              <w:rPr>
                <w:rFonts w:cs="Times New Roman"/>
                <w:b/>
                <w:color w:val="000000" w:themeColor="text1"/>
                <w:szCs w:val="24"/>
              </w:rPr>
              <w:t>Benefits</w:t>
            </w:r>
          </w:p>
        </w:tc>
        <w:tc>
          <w:tcPr>
            <w:tcW w:w="3960" w:type="dxa"/>
            <w:shd w:val="clear" w:color="auto" w:fill="D9EAF7"/>
            <w:vAlign w:val="center"/>
          </w:tcPr>
          <w:p w14:paraId="0E7BB1A1" w14:textId="77777777" w:rsidR="008D088D" w:rsidRPr="00A026C8" w:rsidRDefault="00000000" w:rsidP="00A026C8">
            <w:pPr>
              <w:spacing w:after="0"/>
              <w:jc w:val="both"/>
              <w:rPr>
                <w:rFonts w:cs="Times New Roman"/>
                <w:color w:val="000000" w:themeColor="text1"/>
                <w:szCs w:val="24"/>
              </w:rPr>
            </w:pPr>
            <w:r w:rsidRPr="00A026C8">
              <w:rPr>
                <w:rFonts w:cs="Times New Roman"/>
                <w:b/>
                <w:color w:val="000000" w:themeColor="text1"/>
                <w:szCs w:val="24"/>
              </w:rPr>
              <w:t>Trade-offs</w:t>
            </w:r>
          </w:p>
        </w:tc>
      </w:tr>
      <w:tr w:rsidR="008D088D" w:rsidRPr="00A026C8" w14:paraId="7CF41BB6" w14:textId="77777777">
        <w:trPr>
          <w:jc w:val="center"/>
        </w:trPr>
        <w:tc>
          <w:tcPr>
            <w:tcW w:w="2232" w:type="dxa"/>
            <w:vAlign w:val="center"/>
          </w:tcPr>
          <w:p w14:paraId="2FA3CA69"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Discrete components</w:t>
            </w:r>
          </w:p>
        </w:tc>
        <w:tc>
          <w:tcPr>
            <w:tcW w:w="3672" w:type="dxa"/>
            <w:vAlign w:val="center"/>
          </w:tcPr>
          <w:p w14:paraId="3998F284"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Flexible component selection and serviceability</w:t>
            </w:r>
          </w:p>
        </w:tc>
        <w:tc>
          <w:tcPr>
            <w:tcW w:w="3960" w:type="dxa"/>
            <w:vAlign w:val="center"/>
          </w:tcPr>
          <w:p w14:paraId="3B9C79A9"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Larger footprint, more optical connections and alignment losses.</w:t>
            </w:r>
          </w:p>
        </w:tc>
      </w:tr>
      <w:tr w:rsidR="008D088D" w:rsidRPr="00A026C8" w14:paraId="10879EA0" w14:textId="77777777">
        <w:trPr>
          <w:jc w:val="center"/>
        </w:trPr>
        <w:tc>
          <w:tcPr>
            <w:tcW w:w="2232" w:type="dxa"/>
            <w:vAlign w:val="center"/>
          </w:tcPr>
          <w:p w14:paraId="3BD814B8"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Monolithic InP</w:t>
            </w:r>
          </w:p>
        </w:tc>
        <w:tc>
          <w:tcPr>
            <w:tcW w:w="3672" w:type="dxa"/>
            <w:vAlign w:val="center"/>
          </w:tcPr>
          <w:p w14:paraId="6B9FBD91"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Can integrate lasers, amplifiers and modulators compactly</w:t>
            </w:r>
          </w:p>
        </w:tc>
        <w:tc>
          <w:tcPr>
            <w:tcW w:w="3960" w:type="dxa"/>
            <w:vAlign w:val="center"/>
          </w:tcPr>
          <w:p w14:paraId="6A386500"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Process and integration complexity; design flexibility depends on platform.</w:t>
            </w:r>
          </w:p>
        </w:tc>
      </w:tr>
      <w:tr w:rsidR="008D088D" w:rsidRPr="00A026C8" w14:paraId="6C1742A3" w14:textId="77777777">
        <w:trPr>
          <w:jc w:val="center"/>
        </w:trPr>
        <w:tc>
          <w:tcPr>
            <w:tcW w:w="2232" w:type="dxa"/>
            <w:vAlign w:val="center"/>
          </w:tcPr>
          <w:p w14:paraId="3DDD09A3"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Si-photonics with hybrid laser</w:t>
            </w:r>
          </w:p>
        </w:tc>
        <w:tc>
          <w:tcPr>
            <w:tcW w:w="3672" w:type="dxa"/>
            <w:vAlign w:val="center"/>
          </w:tcPr>
          <w:p w14:paraId="63C77DD1"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Scalable passive routing and WDM integration; suitable for multi-channel layouts</w:t>
            </w:r>
          </w:p>
        </w:tc>
        <w:tc>
          <w:tcPr>
            <w:tcW w:w="3960" w:type="dxa"/>
            <w:vAlign w:val="center"/>
          </w:tcPr>
          <w:p w14:paraId="77329F54" w14:textId="77777777" w:rsidR="008D088D" w:rsidRPr="00A026C8" w:rsidRDefault="00000000" w:rsidP="00A026C8">
            <w:pPr>
              <w:spacing w:after="0"/>
              <w:jc w:val="both"/>
              <w:rPr>
                <w:rFonts w:cs="Times New Roman"/>
                <w:color w:val="000000" w:themeColor="text1"/>
                <w:szCs w:val="24"/>
              </w:rPr>
            </w:pPr>
            <w:r w:rsidRPr="00A026C8">
              <w:rPr>
                <w:rFonts w:cs="Times New Roman"/>
                <w:color w:val="000000" w:themeColor="text1"/>
                <w:szCs w:val="24"/>
              </w:rPr>
              <w:t>Hybrid laser coupling, packaging and thermal control remain important.</w:t>
            </w:r>
          </w:p>
        </w:tc>
      </w:tr>
    </w:tbl>
    <w:p w14:paraId="5364616C" w14:textId="77777777" w:rsidR="008D088D" w:rsidRPr="00A026C8" w:rsidRDefault="008D088D" w:rsidP="00A026C8">
      <w:pPr>
        <w:spacing w:after="20"/>
        <w:jc w:val="both"/>
        <w:rPr>
          <w:rFonts w:cs="Times New Roman"/>
          <w:color w:val="000000" w:themeColor="text1"/>
          <w:szCs w:val="24"/>
        </w:rPr>
      </w:pPr>
    </w:p>
    <w:p w14:paraId="4CFA4FF7"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lastRenderedPageBreak/>
        <w:t>For an eight-channel transmitter, silicon photonics with hybrid-integrated DFB lasers is a practical target because it supports compact WDM routing and scalability. Monolithic InP is a credible alternative where tight active-device integration and a qualified manufacturing platform are more important than silicon-photonic routing flexibility.</w:t>
      </w:r>
    </w:p>
    <w:p w14:paraId="0F8D325D" w14:textId="62C671B6" w:rsidR="008D088D" w:rsidRPr="00A026C8" w:rsidRDefault="00000000" w:rsidP="00A026C8">
      <w:pPr>
        <w:spacing w:line="276" w:lineRule="auto"/>
        <w:jc w:val="both"/>
        <w:rPr>
          <w:rFonts w:cs="Times New Roman"/>
          <w:b/>
          <w:bCs/>
          <w:color w:val="000000" w:themeColor="text1"/>
          <w:sz w:val="28"/>
          <w:szCs w:val="28"/>
        </w:rPr>
      </w:pPr>
      <w:r w:rsidRPr="00A026C8">
        <w:rPr>
          <w:rFonts w:cs="Times New Roman"/>
          <w:b/>
          <w:bCs/>
          <w:color w:val="000000" w:themeColor="text1"/>
          <w:sz w:val="28"/>
          <w:szCs w:val="28"/>
        </w:rPr>
        <w:t>6. Stage 6 – Verification and Critical Evaluation</w:t>
      </w:r>
      <w:r w:rsidR="00E60F27">
        <w:rPr>
          <w:rFonts w:cs="Times New Roman"/>
          <w:b/>
          <w:bCs/>
          <w:color w:val="000000" w:themeColor="text1"/>
          <w:sz w:val="28"/>
          <w:szCs w:val="28"/>
        </w:rPr>
        <w:t>:</w:t>
      </w:r>
    </w:p>
    <w:p w14:paraId="36D1CCBD" w14:textId="77777777" w:rsidR="008D088D" w:rsidRPr="00A026C8" w:rsidRDefault="00000000" w:rsidP="00A026C8">
      <w:pPr>
        <w:spacing w:line="276" w:lineRule="auto"/>
        <w:jc w:val="both"/>
        <w:rPr>
          <w:rFonts w:cs="Times New Roman"/>
          <w:color w:val="000000" w:themeColor="text1"/>
        </w:rPr>
      </w:pPr>
      <w:r w:rsidRPr="00A026C8">
        <w:rPr>
          <w:rFonts w:cs="Times New Roman"/>
          <w:color w:val="000000" w:themeColor="text1"/>
        </w:rPr>
        <w:t>The following table checks the calculations and choices against the original system requirement. “Satisfactory with conditions” means that the design is plausible but must still be verified with component datasheets and system-level measurements.</w:t>
      </w:r>
    </w:p>
    <w:tbl>
      <w:tblPr>
        <w:tblStyle w:val="TableGrid"/>
        <w:tblW w:w="0" w:type="auto"/>
        <w:jc w:val="center"/>
        <w:tblLook w:val="04A0" w:firstRow="1" w:lastRow="0" w:firstColumn="1" w:lastColumn="0" w:noHBand="0" w:noVBand="1"/>
      </w:tblPr>
      <w:tblGrid>
        <w:gridCol w:w="1872"/>
        <w:gridCol w:w="4680"/>
        <w:gridCol w:w="3312"/>
      </w:tblGrid>
      <w:tr w:rsidR="008D088D" w:rsidRPr="00DA34E5" w14:paraId="2EACF3D1" w14:textId="77777777">
        <w:trPr>
          <w:jc w:val="center"/>
        </w:trPr>
        <w:tc>
          <w:tcPr>
            <w:tcW w:w="1872" w:type="dxa"/>
            <w:shd w:val="clear" w:color="auto" w:fill="D9EAF7"/>
            <w:vAlign w:val="center"/>
          </w:tcPr>
          <w:p w14:paraId="29A835EB" w14:textId="77777777" w:rsidR="008D088D" w:rsidRPr="00DA34E5" w:rsidRDefault="00000000" w:rsidP="00DA34E5">
            <w:pPr>
              <w:spacing w:after="0"/>
              <w:jc w:val="both"/>
              <w:rPr>
                <w:color w:val="000000" w:themeColor="text1"/>
                <w:szCs w:val="24"/>
              </w:rPr>
            </w:pPr>
            <w:r w:rsidRPr="00DA34E5">
              <w:rPr>
                <w:b/>
                <w:color w:val="000000" w:themeColor="text1"/>
                <w:szCs w:val="24"/>
              </w:rPr>
              <w:t>Requirement</w:t>
            </w:r>
          </w:p>
        </w:tc>
        <w:tc>
          <w:tcPr>
            <w:tcW w:w="4680" w:type="dxa"/>
            <w:shd w:val="clear" w:color="auto" w:fill="D9EAF7"/>
            <w:vAlign w:val="center"/>
          </w:tcPr>
          <w:p w14:paraId="3529483F" w14:textId="77777777" w:rsidR="008D088D" w:rsidRPr="00DA34E5" w:rsidRDefault="00000000" w:rsidP="00DA34E5">
            <w:pPr>
              <w:spacing w:after="0"/>
              <w:jc w:val="both"/>
              <w:rPr>
                <w:color w:val="000000" w:themeColor="text1"/>
                <w:szCs w:val="24"/>
              </w:rPr>
            </w:pPr>
            <w:r w:rsidRPr="00DA34E5">
              <w:rPr>
                <w:b/>
                <w:color w:val="000000" w:themeColor="text1"/>
                <w:szCs w:val="24"/>
              </w:rPr>
              <w:t>Calculated / selected result</w:t>
            </w:r>
          </w:p>
        </w:tc>
        <w:tc>
          <w:tcPr>
            <w:tcW w:w="3312" w:type="dxa"/>
            <w:shd w:val="clear" w:color="auto" w:fill="D9EAF7"/>
            <w:vAlign w:val="center"/>
          </w:tcPr>
          <w:p w14:paraId="0BC5647E" w14:textId="77777777" w:rsidR="008D088D" w:rsidRPr="00DA34E5" w:rsidRDefault="00000000" w:rsidP="00DA34E5">
            <w:pPr>
              <w:spacing w:after="0"/>
              <w:jc w:val="both"/>
              <w:rPr>
                <w:color w:val="000000" w:themeColor="text1"/>
                <w:szCs w:val="24"/>
              </w:rPr>
            </w:pPr>
            <w:r w:rsidRPr="00DA34E5">
              <w:rPr>
                <w:b/>
                <w:color w:val="000000" w:themeColor="text1"/>
                <w:szCs w:val="24"/>
              </w:rPr>
              <w:t>Assessment</w:t>
            </w:r>
          </w:p>
        </w:tc>
      </w:tr>
      <w:tr w:rsidR="008D088D" w:rsidRPr="00DA34E5" w14:paraId="3BEE1AFA" w14:textId="77777777">
        <w:trPr>
          <w:jc w:val="center"/>
        </w:trPr>
        <w:tc>
          <w:tcPr>
            <w:tcW w:w="1872" w:type="dxa"/>
            <w:vAlign w:val="center"/>
          </w:tcPr>
          <w:p w14:paraId="3C125BB0" w14:textId="77777777" w:rsidR="008D088D" w:rsidRPr="00DA34E5" w:rsidRDefault="00000000" w:rsidP="00DA34E5">
            <w:pPr>
              <w:spacing w:after="0"/>
              <w:jc w:val="both"/>
              <w:rPr>
                <w:color w:val="000000" w:themeColor="text1"/>
                <w:szCs w:val="24"/>
              </w:rPr>
            </w:pPr>
            <w:r w:rsidRPr="00DA34E5">
              <w:rPr>
                <w:color w:val="000000" w:themeColor="text1"/>
                <w:szCs w:val="24"/>
              </w:rPr>
              <w:t>Optical source</w:t>
            </w:r>
          </w:p>
        </w:tc>
        <w:tc>
          <w:tcPr>
            <w:tcW w:w="4680" w:type="dxa"/>
            <w:vAlign w:val="center"/>
          </w:tcPr>
          <w:p w14:paraId="275442B6" w14:textId="77777777" w:rsidR="008D088D" w:rsidRPr="00DA34E5" w:rsidRDefault="00000000" w:rsidP="00DA34E5">
            <w:pPr>
              <w:spacing w:after="0"/>
              <w:jc w:val="both"/>
              <w:rPr>
                <w:color w:val="000000" w:themeColor="text1"/>
                <w:szCs w:val="24"/>
              </w:rPr>
            </w:pPr>
            <w:r w:rsidRPr="00DA34E5">
              <w:rPr>
                <w:color w:val="000000" w:themeColor="text1"/>
                <w:szCs w:val="24"/>
              </w:rPr>
              <w:t>1550 nm DFB laser per channel; narrow-linewidth, single-mode operation</w:t>
            </w:r>
          </w:p>
        </w:tc>
        <w:tc>
          <w:tcPr>
            <w:tcW w:w="3312" w:type="dxa"/>
            <w:vAlign w:val="center"/>
          </w:tcPr>
          <w:p w14:paraId="668FF670" w14:textId="77777777" w:rsidR="008D088D" w:rsidRPr="00DA34E5" w:rsidRDefault="00000000" w:rsidP="00DA34E5">
            <w:pPr>
              <w:spacing w:after="0"/>
              <w:jc w:val="both"/>
              <w:rPr>
                <w:color w:val="000000" w:themeColor="text1"/>
                <w:szCs w:val="24"/>
              </w:rPr>
            </w:pPr>
            <w:r w:rsidRPr="00DA34E5">
              <w:rPr>
                <w:color w:val="000000" w:themeColor="text1"/>
                <w:szCs w:val="24"/>
              </w:rPr>
              <w:t>Satisfactory, subject to datasheet verification</w:t>
            </w:r>
          </w:p>
        </w:tc>
      </w:tr>
      <w:tr w:rsidR="008D088D" w:rsidRPr="00DA34E5" w14:paraId="7002072A" w14:textId="77777777">
        <w:trPr>
          <w:jc w:val="center"/>
        </w:trPr>
        <w:tc>
          <w:tcPr>
            <w:tcW w:w="1872" w:type="dxa"/>
            <w:vAlign w:val="center"/>
          </w:tcPr>
          <w:p w14:paraId="388DBF10" w14:textId="77777777" w:rsidR="008D088D" w:rsidRPr="00DA34E5" w:rsidRDefault="00000000" w:rsidP="00DA34E5">
            <w:pPr>
              <w:spacing w:after="0"/>
              <w:jc w:val="both"/>
              <w:rPr>
                <w:color w:val="000000" w:themeColor="text1"/>
                <w:szCs w:val="24"/>
              </w:rPr>
            </w:pPr>
            <w:r w:rsidRPr="00DA34E5">
              <w:rPr>
                <w:color w:val="000000" w:themeColor="text1"/>
                <w:szCs w:val="24"/>
              </w:rPr>
              <w:t>Output power</w:t>
            </w:r>
          </w:p>
        </w:tc>
        <w:tc>
          <w:tcPr>
            <w:tcW w:w="4680" w:type="dxa"/>
            <w:vAlign w:val="center"/>
          </w:tcPr>
          <w:p w14:paraId="30E7A546" w14:textId="77777777" w:rsidR="008D088D" w:rsidRPr="00DA34E5" w:rsidRDefault="00000000" w:rsidP="00DA34E5">
            <w:pPr>
              <w:spacing w:after="0"/>
              <w:jc w:val="both"/>
              <w:rPr>
                <w:color w:val="000000" w:themeColor="text1"/>
                <w:szCs w:val="24"/>
              </w:rPr>
            </w:pPr>
            <w:r w:rsidRPr="00DA34E5">
              <w:rPr>
                <w:color w:val="000000" w:themeColor="text1"/>
                <w:szCs w:val="24"/>
              </w:rPr>
              <w:t>8.4 mW = 9.24 dBm from the supplied slope-efficiency model</w:t>
            </w:r>
          </w:p>
        </w:tc>
        <w:tc>
          <w:tcPr>
            <w:tcW w:w="3312" w:type="dxa"/>
            <w:vAlign w:val="center"/>
          </w:tcPr>
          <w:p w14:paraId="41BC4DD0" w14:textId="77777777" w:rsidR="008D088D" w:rsidRPr="00DA34E5" w:rsidRDefault="00000000" w:rsidP="00DA34E5">
            <w:pPr>
              <w:spacing w:after="0"/>
              <w:jc w:val="both"/>
              <w:rPr>
                <w:color w:val="000000" w:themeColor="text1"/>
                <w:szCs w:val="24"/>
              </w:rPr>
            </w:pPr>
            <w:r w:rsidRPr="00DA34E5">
              <w:rPr>
                <w:color w:val="000000" w:themeColor="text1"/>
                <w:szCs w:val="24"/>
              </w:rPr>
              <w:t>Potentially sufficient; include coupling/modulator losses</w:t>
            </w:r>
          </w:p>
        </w:tc>
      </w:tr>
      <w:tr w:rsidR="008D088D" w:rsidRPr="00DA34E5" w14:paraId="7D7949FF" w14:textId="77777777">
        <w:trPr>
          <w:jc w:val="center"/>
        </w:trPr>
        <w:tc>
          <w:tcPr>
            <w:tcW w:w="1872" w:type="dxa"/>
            <w:vAlign w:val="center"/>
          </w:tcPr>
          <w:p w14:paraId="18D9D7F6" w14:textId="77777777" w:rsidR="008D088D" w:rsidRPr="00DA34E5" w:rsidRDefault="00000000" w:rsidP="00DA34E5">
            <w:pPr>
              <w:spacing w:after="0"/>
              <w:jc w:val="both"/>
              <w:rPr>
                <w:color w:val="000000" w:themeColor="text1"/>
                <w:szCs w:val="24"/>
              </w:rPr>
            </w:pPr>
            <w:r w:rsidRPr="00DA34E5">
              <w:rPr>
                <w:color w:val="000000" w:themeColor="text1"/>
                <w:szCs w:val="24"/>
              </w:rPr>
              <w:t>Modulation bandwidth</w:t>
            </w:r>
          </w:p>
        </w:tc>
        <w:tc>
          <w:tcPr>
            <w:tcW w:w="4680" w:type="dxa"/>
            <w:vAlign w:val="center"/>
          </w:tcPr>
          <w:p w14:paraId="783EBC06" w14:textId="77777777" w:rsidR="008D088D" w:rsidRPr="00DA34E5" w:rsidRDefault="00000000" w:rsidP="00DA34E5">
            <w:pPr>
              <w:spacing w:after="0"/>
              <w:jc w:val="both"/>
              <w:rPr>
                <w:color w:val="000000" w:themeColor="text1"/>
                <w:szCs w:val="24"/>
              </w:rPr>
            </w:pPr>
            <w:r w:rsidRPr="00DA34E5">
              <w:rPr>
                <w:color w:val="000000" w:themeColor="text1"/>
                <w:szCs w:val="24"/>
              </w:rPr>
              <w:t>17.5 GHz required; 20 GHz available; 2.5 GHz margin</w:t>
            </w:r>
          </w:p>
        </w:tc>
        <w:tc>
          <w:tcPr>
            <w:tcW w:w="3312" w:type="dxa"/>
            <w:vAlign w:val="center"/>
          </w:tcPr>
          <w:p w14:paraId="19C03335" w14:textId="77777777" w:rsidR="008D088D" w:rsidRPr="00DA34E5" w:rsidRDefault="00000000" w:rsidP="00DA34E5">
            <w:pPr>
              <w:spacing w:after="0"/>
              <w:jc w:val="both"/>
              <w:rPr>
                <w:color w:val="000000" w:themeColor="text1"/>
                <w:szCs w:val="24"/>
              </w:rPr>
            </w:pPr>
            <w:r w:rsidRPr="00DA34E5">
              <w:rPr>
                <w:color w:val="000000" w:themeColor="text1"/>
                <w:szCs w:val="24"/>
              </w:rPr>
              <w:t>Satisfactory but margin is modest</w:t>
            </w:r>
          </w:p>
        </w:tc>
      </w:tr>
      <w:tr w:rsidR="008D088D" w:rsidRPr="00DA34E5" w14:paraId="0019F43A" w14:textId="77777777">
        <w:trPr>
          <w:jc w:val="center"/>
        </w:trPr>
        <w:tc>
          <w:tcPr>
            <w:tcW w:w="1872" w:type="dxa"/>
            <w:vAlign w:val="center"/>
          </w:tcPr>
          <w:p w14:paraId="3118C25C" w14:textId="77777777" w:rsidR="008D088D" w:rsidRPr="00DA34E5" w:rsidRDefault="00000000" w:rsidP="00DA34E5">
            <w:pPr>
              <w:spacing w:after="0"/>
              <w:jc w:val="both"/>
              <w:rPr>
                <w:color w:val="000000" w:themeColor="text1"/>
                <w:szCs w:val="24"/>
              </w:rPr>
            </w:pPr>
            <w:r w:rsidRPr="00DA34E5">
              <w:rPr>
                <w:color w:val="000000" w:themeColor="text1"/>
                <w:szCs w:val="24"/>
              </w:rPr>
              <w:t>Wavelength stability</w:t>
            </w:r>
          </w:p>
        </w:tc>
        <w:tc>
          <w:tcPr>
            <w:tcW w:w="4680" w:type="dxa"/>
            <w:vAlign w:val="center"/>
          </w:tcPr>
          <w:p w14:paraId="1DE50DAE" w14:textId="77777777" w:rsidR="008D088D" w:rsidRPr="00DA34E5" w:rsidRDefault="00000000" w:rsidP="00DA34E5">
            <w:pPr>
              <w:spacing w:after="0"/>
              <w:jc w:val="both"/>
              <w:rPr>
                <w:color w:val="000000" w:themeColor="text1"/>
                <w:szCs w:val="24"/>
              </w:rPr>
            </w:pPr>
            <w:r w:rsidRPr="00DA34E5">
              <w:rPr>
                <w:color w:val="000000" w:themeColor="text1"/>
                <w:szCs w:val="24"/>
              </w:rPr>
              <w:t>Uncontrolled drift 4 nm; target ±0.1 nm; TEC stability equivalent to ±1°C</w:t>
            </w:r>
          </w:p>
        </w:tc>
        <w:tc>
          <w:tcPr>
            <w:tcW w:w="3312" w:type="dxa"/>
            <w:vAlign w:val="center"/>
          </w:tcPr>
          <w:p w14:paraId="774A7FE9" w14:textId="77777777" w:rsidR="008D088D" w:rsidRPr="00DA34E5" w:rsidRDefault="00000000" w:rsidP="00DA34E5">
            <w:pPr>
              <w:spacing w:after="0"/>
              <w:jc w:val="both"/>
              <w:rPr>
                <w:color w:val="000000" w:themeColor="text1"/>
                <w:szCs w:val="24"/>
              </w:rPr>
            </w:pPr>
            <w:r w:rsidRPr="00DA34E5">
              <w:rPr>
                <w:color w:val="000000" w:themeColor="text1"/>
                <w:szCs w:val="24"/>
              </w:rPr>
              <w:t>Requires active temperature control and wavelength monitoring</w:t>
            </w:r>
          </w:p>
        </w:tc>
      </w:tr>
      <w:tr w:rsidR="008D088D" w:rsidRPr="00DA34E5" w14:paraId="5B496C11" w14:textId="77777777">
        <w:trPr>
          <w:jc w:val="center"/>
        </w:trPr>
        <w:tc>
          <w:tcPr>
            <w:tcW w:w="1872" w:type="dxa"/>
            <w:vAlign w:val="center"/>
          </w:tcPr>
          <w:p w14:paraId="7EBAFBCE" w14:textId="77777777" w:rsidR="008D088D" w:rsidRPr="00DA34E5" w:rsidRDefault="00000000" w:rsidP="00DA34E5">
            <w:pPr>
              <w:spacing w:after="0"/>
              <w:jc w:val="both"/>
              <w:rPr>
                <w:color w:val="000000" w:themeColor="text1"/>
                <w:szCs w:val="24"/>
              </w:rPr>
            </w:pPr>
            <w:r w:rsidRPr="00DA34E5">
              <w:rPr>
                <w:color w:val="000000" w:themeColor="text1"/>
                <w:szCs w:val="24"/>
              </w:rPr>
              <w:t>Nonlinear effects</w:t>
            </w:r>
          </w:p>
        </w:tc>
        <w:tc>
          <w:tcPr>
            <w:tcW w:w="4680" w:type="dxa"/>
            <w:vAlign w:val="center"/>
          </w:tcPr>
          <w:p w14:paraId="665B0A84" w14:textId="77777777" w:rsidR="008D088D" w:rsidRPr="00DA34E5" w:rsidRDefault="00000000" w:rsidP="00DA34E5">
            <w:pPr>
              <w:spacing w:after="0"/>
              <w:jc w:val="both"/>
              <w:rPr>
                <w:color w:val="000000" w:themeColor="text1"/>
                <w:szCs w:val="24"/>
              </w:rPr>
            </w:pPr>
            <w:r w:rsidRPr="00DA34E5">
              <w:rPr>
                <w:color w:val="000000" w:themeColor="text1"/>
                <w:szCs w:val="24"/>
              </w:rPr>
              <w:t>SPM ≈ 0.055 rad/span; SBS estimate ≈ 1.58 mW</w:t>
            </w:r>
          </w:p>
        </w:tc>
        <w:tc>
          <w:tcPr>
            <w:tcW w:w="3312" w:type="dxa"/>
            <w:vAlign w:val="center"/>
          </w:tcPr>
          <w:p w14:paraId="4DAF5B2B" w14:textId="77777777" w:rsidR="008D088D" w:rsidRPr="00DA34E5" w:rsidRDefault="00000000" w:rsidP="00DA34E5">
            <w:pPr>
              <w:spacing w:after="0"/>
              <w:jc w:val="both"/>
              <w:rPr>
                <w:color w:val="000000" w:themeColor="text1"/>
                <w:szCs w:val="24"/>
              </w:rPr>
            </w:pPr>
            <w:r w:rsidRPr="00DA34E5">
              <w:rPr>
                <w:color w:val="000000" w:themeColor="text1"/>
                <w:szCs w:val="24"/>
              </w:rPr>
              <w:t>Power and linewidth must be managed</w:t>
            </w:r>
          </w:p>
        </w:tc>
      </w:tr>
      <w:tr w:rsidR="008D088D" w:rsidRPr="00DA34E5" w14:paraId="5A0256BF" w14:textId="77777777">
        <w:trPr>
          <w:jc w:val="center"/>
        </w:trPr>
        <w:tc>
          <w:tcPr>
            <w:tcW w:w="1872" w:type="dxa"/>
            <w:vAlign w:val="center"/>
          </w:tcPr>
          <w:p w14:paraId="2AC3B426" w14:textId="77777777" w:rsidR="008D088D" w:rsidRPr="00DA34E5" w:rsidRDefault="00000000" w:rsidP="00DA34E5">
            <w:pPr>
              <w:spacing w:after="0"/>
              <w:jc w:val="both"/>
              <w:rPr>
                <w:color w:val="000000" w:themeColor="text1"/>
                <w:szCs w:val="24"/>
              </w:rPr>
            </w:pPr>
            <w:r w:rsidRPr="00DA34E5">
              <w:rPr>
                <w:color w:val="000000" w:themeColor="text1"/>
                <w:szCs w:val="24"/>
              </w:rPr>
              <w:t>SRS threshold</w:t>
            </w:r>
          </w:p>
        </w:tc>
        <w:tc>
          <w:tcPr>
            <w:tcW w:w="4680" w:type="dxa"/>
            <w:vAlign w:val="center"/>
          </w:tcPr>
          <w:p w14:paraId="30E2E5D4" w14:textId="77777777" w:rsidR="008D088D" w:rsidRPr="00DA34E5" w:rsidRDefault="00000000" w:rsidP="00DA34E5">
            <w:pPr>
              <w:spacing w:after="0"/>
              <w:jc w:val="both"/>
              <w:rPr>
                <w:color w:val="000000" w:themeColor="text1"/>
                <w:szCs w:val="24"/>
              </w:rPr>
            </w:pPr>
            <w:r w:rsidRPr="00DA34E5">
              <w:rPr>
                <w:color w:val="000000" w:themeColor="text1"/>
                <w:szCs w:val="24"/>
              </w:rPr>
              <w:t>Approx. 1.00 W using supplied relation</w:t>
            </w:r>
          </w:p>
        </w:tc>
        <w:tc>
          <w:tcPr>
            <w:tcW w:w="3312" w:type="dxa"/>
            <w:vAlign w:val="center"/>
          </w:tcPr>
          <w:p w14:paraId="0B97CF8F" w14:textId="77777777" w:rsidR="008D088D" w:rsidRPr="00DA34E5" w:rsidRDefault="00000000" w:rsidP="00DA34E5">
            <w:pPr>
              <w:spacing w:after="0"/>
              <w:jc w:val="both"/>
              <w:rPr>
                <w:color w:val="000000" w:themeColor="text1"/>
                <w:szCs w:val="24"/>
              </w:rPr>
            </w:pPr>
            <w:r w:rsidRPr="00DA34E5">
              <w:rPr>
                <w:color w:val="000000" w:themeColor="text1"/>
                <w:szCs w:val="24"/>
              </w:rPr>
              <w:t>2 mW/channel is well below estimate</w:t>
            </w:r>
          </w:p>
        </w:tc>
      </w:tr>
      <w:tr w:rsidR="008D088D" w:rsidRPr="00DA34E5" w14:paraId="55CD2B20" w14:textId="77777777">
        <w:trPr>
          <w:jc w:val="center"/>
        </w:trPr>
        <w:tc>
          <w:tcPr>
            <w:tcW w:w="1872" w:type="dxa"/>
            <w:vAlign w:val="center"/>
          </w:tcPr>
          <w:p w14:paraId="26C6C743" w14:textId="77777777" w:rsidR="008D088D" w:rsidRPr="00DA34E5" w:rsidRDefault="00000000" w:rsidP="00DA34E5">
            <w:pPr>
              <w:spacing w:after="0"/>
              <w:jc w:val="both"/>
              <w:rPr>
                <w:color w:val="000000" w:themeColor="text1"/>
                <w:szCs w:val="24"/>
              </w:rPr>
            </w:pPr>
            <w:r w:rsidRPr="00DA34E5">
              <w:rPr>
                <w:color w:val="000000" w:themeColor="text1"/>
                <w:szCs w:val="24"/>
              </w:rPr>
              <w:t>Soliton condition</w:t>
            </w:r>
          </w:p>
        </w:tc>
        <w:tc>
          <w:tcPr>
            <w:tcW w:w="4680" w:type="dxa"/>
            <w:vAlign w:val="center"/>
          </w:tcPr>
          <w:p w14:paraId="32D72211" w14:textId="77777777" w:rsidR="008D088D" w:rsidRPr="00DA34E5" w:rsidRDefault="00000000" w:rsidP="00DA34E5">
            <w:pPr>
              <w:spacing w:after="0"/>
              <w:jc w:val="both"/>
              <w:rPr>
                <w:color w:val="000000" w:themeColor="text1"/>
                <w:szCs w:val="24"/>
              </w:rPr>
            </w:pPr>
            <w:r w:rsidRPr="00DA34E5">
              <w:rPr>
                <w:color w:val="000000" w:themeColor="text1"/>
                <w:szCs w:val="24"/>
              </w:rPr>
              <w:t>L_D = 11.25 km; L_NL = 384.6 km; N ≈ 0.171</w:t>
            </w:r>
          </w:p>
        </w:tc>
        <w:tc>
          <w:tcPr>
            <w:tcW w:w="3312" w:type="dxa"/>
            <w:vAlign w:val="center"/>
          </w:tcPr>
          <w:p w14:paraId="0242C005" w14:textId="77777777" w:rsidR="008D088D" w:rsidRPr="00DA34E5" w:rsidRDefault="00000000" w:rsidP="00DA34E5">
            <w:pPr>
              <w:spacing w:after="0"/>
              <w:jc w:val="both"/>
              <w:rPr>
                <w:color w:val="000000" w:themeColor="text1"/>
                <w:szCs w:val="24"/>
              </w:rPr>
            </w:pPr>
            <w:r w:rsidRPr="00DA34E5">
              <w:rPr>
                <w:color w:val="000000" w:themeColor="text1"/>
                <w:szCs w:val="24"/>
              </w:rPr>
              <w:t>Soliton operation not supported at 2 mW</w:t>
            </w:r>
          </w:p>
        </w:tc>
      </w:tr>
      <w:tr w:rsidR="008D088D" w:rsidRPr="00DA34E5" w14:paraId="3F53A54B" w14:textId="77777777">
        <w:trPr>
          <w:jc w:val="center"/>
        </w:trPr>
        <w:tc>
          <w:tcPr>
            <w:tcW w:w="1872" w:type="dxa"/>
            <w:vAlign w:val="center"/>
          </w:tcPr>
          <w:p w14:paraId="3AFC4404" w14:textId="77777777" w:rsidR="008D088D" w:rsidRPr="00DA34E5" w:rsidRDefault="00000000" w:rsidP="00DA34E5">
            <w:pPr>
              <w:spacing w:after="0"/>
              <w:jc w:val="both"/>
              <w:rPr>
                <w:color w:val="000000" w:themeColor="text1"/>
                <w:szCs w:val="24"/>
              </w:rPr>
            </w:pPr>
            <w:r w:rsidRPr="00DA34E5">
              <w:rPr>
                <w:color w:val="000000" w:themeColor="text1"/>
                <w:szCs w:val="24"/>
              </w:rPr>
              <w:t>DSP / compensation</w:t>
            </w:r>
          </w:p>
        </w:tc>
        <w:tc>
          <w:tcPr>
            <w:tcW w:w="4680" w:type="dxa"/>
            <w:vAlign w:val="center"/>
          </w:tcPr>
          <w:p w14:paraId="7ACA32AE" w14:textId="77777777" w:rsidR="008D088D" w:rsidRPr="00DA34E5" w:rsidRDefault="00000000" w:rsidP="00DA34E5">
            <w:pPr>
              <w:spacing w:after="0"/>
              <w:jc w:val="both"/>
              <w:rPr>
                <w:color w:val="000000" w:themeColor="text1"/>
                <w:szCs w:val="24"/>
              </w:rPr>
            </w:pPr>
            <w:r w:rsidRPr="00DA34E5">
              <w:rPr>
                <w:color w:val="000000" w:themeColor="text1"/>
                <w:szCs w:val="24"/>
              </w:rPr>
              <w:t>DBP conditional on receiver architecture; not assumed by default</w:t>
            </w:r>
          </w:p>
        </w:tc>
        <w:tc>
          <w:tcPr>
            <w:tcW w:w="3312" w:type="dxa"/>
            <w:vAlign w:val="center"/>
          </w:tcPr>
          <w:p w14:paraId="3A072643" w14:textId="77777777" w:rsidR="008D088D" w:rsidRPr="00DA34E5" w:rsidRDefault="00000000" w:rsidP="00DA34E5">
            <w:pPr>
              <w:spacing w:after="0"/>
              <w:jc w:val="both"/>
              <w:rPr>
                <w:color w:val="000000" w:themeColor="text1"/>
                <w:szCs w:val="24"/>
              </w:rPr>
            </w:pPr>
            <w:r w:rsidRPr="00DA34E5">
              <w:rPr>
                <w:color w:val="000000" w:themeColor="text1"/>
                <w:szCs w:val="24"/>
              </w:rPr>
              <w:t>Use only if coherent field access and processing are available</w:t>
            </w:r>
          </w:p>
        </w:tc>
      </w:tr>
      <w:tr w:rsidR="008D088D" w:rsidRPr="00DA34E5" w14:paraId="390894C9" w14:textId="77777777">
        <w:trPr>
          <w:jc w:val="center"/>
        </w:trPr>
        <w:tc>
          <w:tcPr>
            <w:tcW w:w="1872" w:type="dxa"/>
            <w:vAlign w:val="center"/>
          </w:tcPr>
          <w:p w14:paraId="06F8F6A1" w14:textId="77777777" w:rsidR="008D088D" w:rsidRPr="00DA34E5" w:rsidRDefault="00000000" w:rsidP="00DA34E5">
            <w:pPr>
              <w:spacing w:after="0"/>
              <w:jc w:val="both"/>
              <w:rPr>
                <w:color w:val="000000" w:themeColor="text1"/>
                <w:szCs w:val="24"/>
              </w:rPr>
            </w:pPr>
            <w:r w:rsidRPr="00DA34E5">
              <w:rPr>
                <w:color w:val="000000" w:themeColor="text1"/>
                <w:szCs w:val="24"/>
              </w:rPr>
              <w:t>Safety</w:t>
            </w:r>
          </w:p>
        </w:tc>
        <w:tc>
          <w:tcPr>
            <w:tcW w:w="4680" w:type="dxa"/>
            <w:vAlign w:val="center"/>
          </w:tcPr>
          <w:p w14:paraId="181A43CD" w14:textId="77777777" w:rsidR="008D088D" w:rsidRPr="00DA34E5" w:rsidRDefault="00000000" w:rsidP="00DA34E5">
            <w:pPr>
              <w:spacing w:after="0"/>
              <w:jc w:val="both"/>
              <w:rPr>
                <w:color w:val="000000" w:themeColor="text1"/>
                <w:szCs w:val="24"/>
              </w:rPr>
            </w:pPr>
            <w:r w:rsidRPr="00DA34E5">
              <w:rPr>
                <w:color w:val="000000" w:themeColor="text1"/>
                <w:szCs w:val="24"/>
              </w:rPr>
              <w:t>16 mW aggregate; exceeds illustrative 10 mW project assumption</w:t>
            </w:r>
          </w:p>
        </w:tc>
        <w:tc>
          <w:tcPr>
            <w:tcW w:w="3312" w:type="dxa"/>
            <w:vAlign w:val="center"/>
          </w:tcPr>
          <w:p w14:paraId="42A7C39F" w14:textId="77777777" w:rsidR="008D088D" w:rsidRPr="00DA34E5" w:rsidRDefault="00000000" w:rsidP="00DA34E5">
            <w:pPr>
              <w:spacing w:after="0"/>
              <w:jc w:val="both"/>
              <w:rPr>
                <w:color w:val="000000" w:themeColor="text1"/>
                <w:szCs w:val="24"/>
              </w:rPr>
            </w:pPr>
            <w:r w:rsidRPr="00DA34E5">
              <w:rPr>
                <w:color w:val="000000" w:themeColor="text1"/>
                <w:szCs w:val="24"/>
              </w:rPr>
              <w:t>Enclosure and formal safety classification required</w:t>
            </w:r>
          </w:p>
        </w:tc>
      </w:tr>
      <w:tr w:rsidR="008D088D" w:rsidRPr="00DA34E5" w14:paraId="05983E22" w14:textId="77777777">
        <w:trPr>
          <w:jc w:val="center"/>
        </w:trPr>
        <w:tc>
          <w:tcPr>
            <w:tcW w:w="1872" w:type="dxa"/>
            <w:vAlign w:val="center"/>
          </w:tcPr>
          <w:p w14:paraId="1940BDAF" w14:textId="77777777" w:rsidR="008D088D" w:rsidRPr="00DA34E5" w:rsidRDefault="00000000" w:rsidP="00DA34E5">
            <w:pPr>
              <w:spacing w:after="0"/>
              <w:jc w:val="both"/>
              <w:rPr>
                <w:color w:val="000000" w:themeColor="text1"/>
                <w:szCs w:val="24"/>
              </w:rPr>
            </w:pPr>
            <w:r w:rsidRPr="00DA34E5">
              <w:rPr>
                <w:color w:val="000000" w:themeColor="text1"/>
                <w:szCs w:val="24"/>
              </w:rPr>
              <w:t>Integration</w:t>
            </w:r>
          </w:p>
        </w:tc>
        <w:tc>
          <w:tcPr>
            <w:tcW w:w="4680" w:type="dxa"/>
            <w:vAlign w:val="center"/>
          </w:tcPr>
          <w:p w14:paraId="63B9B42B" w14:textId="77777777" w:rsidR="008D088D" w:rsidRPr="00DA34E5" w:rsidRDefault="00000000" w:rsidP="00DA34E5">
            <w:pPr>
              <w:spacing w:after="0"/>
              <w:jc w:val="both"/>
              <w:rPr>
                <w:color w:val="000000" w:themeColor="text1"/>
                <w:szCs w:val="24"/>
              </w:rPr>
            </w:pPr>
            <w:r w:rsidRPr="00DA34E5">
              <w:rPr>
                <w:color w:val="000000" w:themeColor="text1"/>
                <w:szCs w:val="24"/>
              </w:rPr>
              <w:t>Silicon photonics with hybrid-integrated lasers</w:t>
            </w:r>
          </w:p>
        </w:tc>
        <w:tc>
          <w:tcPr>
            <w:tcW w:w="3312" w:type="dxa"/>
            <w:vAlign w:val="center"/>
          </w:tcPr>
          <w:p w14:paraId="6641CE67" w14:textId="77777777" w:rsidR="008D088D" w:rsidRPr="00DA34E5" w:rsidRDefault="00000000" w:rsidP="00DA34E5">
            <w:pPr>
              <w:spacing w:after="0"/>
              <w:jc w:val="both"/>
              <w:rPr>
                <w:color w:val="000000" w:themeColor="text1"/>
                <w:szCs w:val="24"/>
              </w:rPr>
            </w:pPr>
            <w:r w:rsidRPr="00DA34E5">
              <w:rPr>
                <w:color w:val="000000" w:themeColor="text1"/>
                <w:szCs w:val="24"/>
              </w:rPr>
              <w:t>Good scalability; packaging and thermal tests required</w:t>
            </w:r>
          </w:p>
        </w:tc>
      </w:tr>
    </w:tbl>
    <w:p w14:paraId="3C94435E" w14:textId="77777777" w:rsidR="008D088D" w:rsidRPr="00DA34E5" w:rsidRDefault="008D088D" w:rsidP="00DA34E5">
      <w:pPr>
        <w:spacing w:after="20"/>
        <w:jc w:val="both"/>
        <w:rPr>
          <w:color w:val="000000" w:themeColor="text1"/>
          <w:szCs w:val="24"/>
        </w:rPr>
      </w:pPr>
    </w:p>
    <w:p w14:paraId="1EE93CA6" w14:textId="72053160"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6.1 Standards verification</w:t>
      </w:r>
      <w:r w:rsidR="00E60F27">
        <w:rPr>
          <w:rFonts w:ascii="Times New Roman" w:eastAsia="Times New Roman" w:hAnsi="Times New Roman"/>
          <w:color w:val="000000" w:themeColor="text1"/>
        </w:rPr>
        <w:t>:</w:t>
      </w:r>
    </w:p>
    <w:p w14:paraId="74C87B6D" w14:textId="77777777" w:rsidR="008D088D" w:rsidRPr="00DA34E5" w:rsidRDefault="00000000" w:rsidP="00DA34E5">
      <w:pPr>
        <w:spacing w:line="276" w:lineRule="auto"/>
        <w:jc w:val="both"/>
        <w:rPr>
          <w:color w:val="000000" w:themeColor="text1"/>
        </w:rPr>
      </w:pPr>
      <w:r w:rsidRPr="00DA34E5">
        <w:rPr>
          <w:color w:val="000000" w:themeColor="text1"/>
        </w:rPr>
        <w:t>The transmitter must be checked against the exact optical interface selected for the final network. ITU-T G.957 is relevant to SDH optical interfaces, and the cited IEEE 802.3bs/bm documents cover specific Ethernet PHY generations rather than automatically defining every 25 Gb/s DWDM channel. The design review should verify wavelength range, transmitter power, spectral width, extinction ratio, eye mask, jitter, receiver compatibility and safety classification against the applicable interface and product standards. If the link is a proprietary DWDM system, the channel-grid and optical power budget also need their own requirements.</w:t>
      </w:r>
    </w:p>
    <w:p w14:paraId="4A33FD9B" w14:textId="4C441D0C"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6.2 Overall consistency</w:t>
      </w:r>
      <w:r w:rsidR="00E60F27">
        <w:rPr>
          <w:rFonts w:ascii="Times New Roman" w:eastAsia="Times New Roman" w:hAnsi="Times New Roman"/>
          <w:color w:val="000000" w:themeColor="text1"/>
        </w:rPr>
        <w:t>:</w:t>
      </w:r>
    </w:p>
    <w:p w14:paraId="47950AA2" w14:textId="77777777" w:rsidR="008D088D" w:rsidRPr="00DA34E5" w:rsidRDefault="00000000" w:rsidP="00DA34E5">
      <w:pPr>
        <w:spacing w:line="276" w:lineRule="auto"/>
        <w:jc w:val="both"/>
        <w:rPr>
          <w:color w:val="000000" w:themeColor="text1"/>
        </w:rPr>
      </w:pPr>
      <w:r w:rsidRPr="00DA34E5">
        <w:rPr>
          <w:color w:val="000000" w:themeColor="text1"/>
        </w:rPr>
        <w:t xml:space="preserve">The calculations support a DFB-based transmitter with external modulation and active wavelength control. The bandwidth is adequate by the given approximation, but the margin is not large. Temperature control is essential because the uncontrolled wavelength drift is much larger than the channel spacing. The simple SBS estimate is close to the proposed per-channel launch power, so power and linewidth </w:t>
      </w:r>
      <w:r w:rsidRPr="00DA34E5">
        <w:rPr>
          <w:color w:val="000000" w:themeColor="text1"/>
        </w:rPr>
        <w:lastRenderedPageBreak/>
        <w:t>require attention. The soliton calculation does not support soliton operation at 2 mW. DBP should be selected only after the receiver architecture and processing budget are fixed.</w:t>
      </w:r>
    </w:p>
    <w:p w14:paraId="2F90D208" w14:textId="6C1B21DC" w:rsidR="008D088D" w:rsidRPr="00995989" w:rsidRDefault="00000000" w:rsidP="00DA34E5">
      <w:pPr>
        <w:spacing w:line="276" w:lineRule="auto"/>
        <w:jc w:val="both"/>
        <w:rPr>
          <w:b/>
          <w:bCs/>
          <w:color w:val="000000" w:themeColor="text1"/>
          <w:sz w:val="28"/>
          <w:szCs w:val="28"/>
        </w:rPr>
      </w:pPr>
      <w:r w:rsidRPr="00995989">
        <w:rPr>
          <w:b/>
          <w:bCs/>
          <w:color w:val="000000" w:themeColor="text1"/>
          <w:sz w:val="28"/>
          <w:szCs w:val="28"/>
        </w:rPr>
        <w:t>7. Final Transmitter Design – Integrated Engineering Solution</w:t>
      </w:r>
      <w:r w:rsidR="00E60F27">
        <w:rPr>
          <w:b/>
          <w:bCs/>
          <w:color w:val="000000" w:themeColor="text1"/>
          <w:sz w:val="28"/>
          <w:szCs w:val="28"/>
        </w:rPr>
        <w:t>:</w:t>
      </w:r>
    </w:p>
    <w:p w14:paraId="61D641D7" w14:textId="67EEE038"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7.1 Proposed configuration</w:t>
      </w:r>
      <w:r w:rsidR="00E60F27">
        <w:rPr>
          <w:rFonts w:ascii="Times New Roman" w:eastAsia="Times New Roman" w:hAnsi="Times New Roman"/>
          <w:color w:val="000000" w:themeColor="text1"/>
        </w:rPr>
        <w:t>:</w:t>
      </w:r>
    </w:p>
    <w:p w14:paraId="73A8B323" w14:textId="77777777" w:rsidR="008D088D" w:rsidRPr="00DA34E5" w:rsidRDefault="00000000" w:rsidP="00DA34E5">
      <w:pPr>
        <w:spacing w:line="276" w:lineRule="auto"/>
        <w:jc w:val="both"/>
        <w:rPr>
          <w:color w:val="000000" w:themeColor="text1"/>
        </w:rPr>
      </w:pPr>
      <w:r w:rsidRPr="00DA34E5">
        <w:rPr>
          <w:color w:val="000000" w:themeColor="text1"/>
        </w:rPr>
        <w:t>The proposed design uses eight wavelength-controlled DFB laser channels near 1550 nm. Each laser is held at a stable bias and drives an external modulator. A TEC and wavelength monitor stabilize each channel, and a multiplexer combines the channels before the fiber link. Optical power is set after considering modulator and coupling losses. The transmitter and line interface are enclosed and interlocked where required by the final laser safety classification.</w:t>
      </w:r>
    </w:p>
    <w:p w14:paraId="29ED4458" w14:textId="521CA261" w:rsidR="008D088D" w:rsidRPr="00A026C8" w:rsidRDefault="00000000" w:rsidP="00DA34E5">
      <w:pPr>
        <w:pStyle w:val="Heading2"/>
        <w:jc w:val="both"/>
        <w:rPr>
          <w:rFonts w:ascii="Times New Roman" w:hAnsi="Times New Roman" w:cs="Times New Roman"/>
          <w:color w:val="000000" w:themeColor="text1"/>
          <w:szCs w:val="24"/>
        </w:rPr>
      </w:pPr>
      <w:r w:rsidRPr="00DA34E5">
        <w:rPr>
          <w:rFonts w:ascii="Times New Roman" w:eastAsia="Times New Roman" w:hAnsi="Times New Roman"/>
          <w:color w:val="000000" w:themeColor="text1"/>
        </w:rPr>
        <w:t>7</w:t>
      </w:r>
      <w:r w:rsidRPr="00A026C8">
        <w:rPr>
          <w:rFonts w:ascii="Times New Roman" w:eastAsia="Times New Roman" w:hAnsi="Times New Roman" w:cs="Times New Roman"/>
          <w:color w:val="000000" w:themeColor="text1"/>
          <w:szCs w:val="24"/>
        </w:rPr>
        <w:t>.2 Final parameter table</w:t>
      </w:r>
      <w:r w:rsidR="00E60F27">
        <w:rPr>
          <w:rFonts w:ascii="Times New Roman" w:eastAsia="Times New Roman" w:hAnsi="Times New Roman" w:cs="Times New Roman"/>
          <w:color w:val="000000" w:themeColor="text1"/>
          <w:szCs w:val="24"/>
        </w:rPr>
        <w:t>:</w:t>
      </w:r>
    </w:p>
    <w:tbl>
      <w:tblPr>
        <w:tblStyle w:val="TableGrid"/>
        <w:tblW w:w="0" w:type="auto"/>
        <w:jc w:val="center"/>
        <w:tblLook w:val="04A0" w:firstRow="1" w:lastRow="0" w:firstColumn="1" w:lastColumn="0" w:noHBand="0" w:noVBand="1"/>
      </w:tblPr>
      <w:tblGrid>
        <w:gridCol w:w="2088"/>
        <w:gridCol w:w="4032"/>
        <w:gridCol w:w="3672"/>
      </w:tblGrid>
      <w:tr w:rsidR="008D088D" w:rsidRPr="00A026C8" w14:paraId="0872E637" w14:textId="77777777">
        <w:trPr>
          <w:jc w:val="center"/>
        </w:trPr>
        <w:tc>
          <w:tcPr>
            <w:tcW w:w="2088" w:type="dxa"/>
            <w:shd w:val="clear" w:color="auto" w:fill="D9EAF7"/>
            <w:vAlign w:val="center"/>
          </w:tcPr>
          <w:p w14:paraId="0E63BCE9" w14:textId="77777777" w:rsidR="008D088D" w:rsidRPr="00A026C8" w:rsidRDefault="00000000" w:rsidP="00DA34E5">
            <w:pPr>
              <w:spacing w:after="0"/>
              <w:jc w:val="both"/>
              <w:rPr>
                <w:rFonts w:cs="Times New Roman"/>
                <w:color w:val="000000" w:themeColor="text1"/>
                <w:szCs w:val="24"/>
              </w:rPr>
            </w:pPr>
            <w:r w:rsidRPr="00A026C8">
              <w:rPr>
                <w:rFonts w:cs="Times New Roman"/>
                <w:b/>
                <w:color w:val="000000" w:themeColor="text1"/>
                <w:szCs w:val="24"/>
              </w:rPr>
              <w:t>Parameter</w:t>
            </w:r>
          </w:p>
        </w:tc>
        <w:tc>
          <w:tcPr>
            <w:tcW w:w="4032" w:type="dxa"/>
            <w:shd w:val="clear" w:color="auto" w:fill="D9EAF7"/>
            <w:vAlign w:val="center"/>
          </w:tcPr>
          <w:p w14:paraId="2353016D" w14:textId="77777777" w:rsidR="008D088D" w:rsidRPr="00A026C8" w:rsidRDefault="00000000" w:rsidP="00DA34E5">
            <w:pPr>
              <w:spacing w:after="0"/>
              <w:jc w:val="both"/>
              <w:rPr>
                <w:rFonts w:cs="Times New Roman"/>
                <w:color w:val="000000" w:themeColor="text1"/>
                <w:szCs w:val="24"/>
              </w:rPr>
            </w:pPr>
            <w:r w:rsidRPr="00A026C8">
              <w:rPr>
                <w:rFonts w:cs="Times New Roman"/>
                <w:b/>
                <w:color w:val="000000" w:themeColor="text1"/>
                <w:szCs w:val="24"/>
              </w:rPr>
              <w:t>Adopted value / approach</w:t>
            </w:r>
          </w:p>
        </w:tc>
        <w:tc>
          <w:tcPr>
            <w:tcW w:w="3672" w:type="dxa"/>
            <w:shd w:val="clear" w:color="auto" w:fill="D9EAF7"/>
            <w:vAlign w:val="center"/>
          </w:tcPr>
          <w:p w14:paraId="426A70B7" w14:textId="77777777" w:rsidR="008D088D" w:rsidRPr="00A026C8" w:rsidRDefault="00000000" w:rsidP="00DA34E5">
            <w:pPr>
              <w:spacing w:after="0"/>
              <w:jc w:val="both"/>
              <w:rPr>
                <w:rFonts w:cs="Times New Roman"/>
                <w:color w:val="000000" w:themeColor="text1"/>
                <w:szCs w:val="24"/>
              </w:rPr>
            </w:pPr>
            <w:r w:rsidRPr="00A026C8">
              <w:rPr>
                <w:rFonts w:cs="Times New Roman"/>
                <w:b/>
                <w:color w:val="000000" w:themeColor="text1"/>
                <w:szCs w:val="24"/>
              </w:rPr>
              <w:t>Reason</w:t>
            </w:r>
          </w:p>
        </w:tc>
      </w:tr>
      <w:tr w:rsidR="008D088D" w:rsidRPr="00A026C8" w14:paraId="5975854F" w14:textId="77777777">
        <w:trPr>
          <w:jc w:val="center"/>
        </w:trPr>
        <w:tc>
          <w:tcPr>
            <w:tcW w:w="2088" w:type="dxa"/>
            <w:vAlign w:val="center"/>
          </w:tcPr>
          <w:p w14:paraId="3AF67544"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Number of channels</w:t>
            </w:r>
          </w:p>
        </w:tc>
        <w:tc>
          <w:tcPr>
            <w:tcW w:w="4032" w:type="dxa"/>
            <w:vAlign w:val="center"/>
          </w:tcPr>
          <w:p w14:paraId="1BFD8EC4"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8</w:t>
            </w:r>
          </w:p>
        </w:tc>
        <w:tc>
          <w:tcPr>
            <w:tcW w:w="3672" w:type="dxa"/>
            <w:vAlign w:val="center"/>
          </w:tcPr>
          <w:p w14:paraId="695ABF9B"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Matches the DWDM requirement</w:t>
            </w:r>
          </w:p>
        </w:tc>
      </w:tr>
      <w:tr w:rsidR="008D088D" w:rsidRPr="00A026C8" w14:paraId="58A9DF76" w14:textId="77777777">
        <w:trPr>
          <w:jc w:val="center"/>
        </w:trPr>
        <w:tc>
          <w:tcPr>
            <w:tcW w:w="2088" w:type="dxa"/>
            <w:vAlign w:val="center"/>
          </w:tcPr>
          <w:p w14:paraId="0C88060A"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Channel spacing</w:t>
            </w:r>
          </w:p>
        </w:tc>
        <w:tc>
          <w:tcPr>
            <w:tcW w:w="4032" w:type="dxa"/>
            <w:vAlign w:val="center"/>
          </w:tcPr>
          <w:p w14:paraId="595C550B"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100 GHz (about 0.8 nm)</w:t>
            </w:r>
          </w:p>
        </w:tc>
        <w:tc>
          <w:tcPr>
            <w:tcW w:w="3672" w:type="dxa"/>
            <w:vAlign w:val="center"/>
          </w:tcPr>
          <w:p w14:paraId="463775AA"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Keeps the channels separated</w:t>
            </w:r>
          </w:p>
        </w:tc>
      </w:tr>
      <w:tr w:rsidR="008D088D" w:rsidRPr="00A026C8" w14:paraId="503E6B1D" w14:textId="77777777">
        <w:trPr>
          <w:jc w:val="center"/>
        </w:trPr>
        <w:tc>
          <w:tcPr>
            <w:tcW w:w="2088" w:type="dxa"/>
            <w:vAlign w:val="center"/>
          </w:tcPr>
          <w:p w14:paraId="07EE9081"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Nominal wavelength</w:t>
            </w:r>
          </w:p>
        </w:tc>
        <w:tc>
          <w:tcPr>
            <w:tcW w:w="4032" w:type="dxa"/>
            <w:vAlign w:val="center"/>
          </w:tcPr>
          <w:p w14:paraId="662A6826"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1550 nm</w:t>
            </w:r>
          </w:p>
        </w:tc>
        <w:tc>
          <w:tcPr>
            <w:tcW w:w="3672" w:type="dxa"/>
            <w:vAlign w:val="center"/>
          </w:tcPr>
          <w:p w14:paraId="03EA57FE"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From E_g = 0.80 eV</w:t>
            </w:r>
          </w:p>
        </w:tc>
      </w:tr>
      <w:tr w:rsidR="008D088D" w:rsidRPr="00A026C8" w14:paraId="3909B955" w14:textId="77777777">
        <w:trPr>
          <w:jc w:val="center"/>
        </w:trPr>
        <w:tc>
          <w:tcPr>
            <w:tcW w:w="2088" w:type="dxa"/>
            <w:vAlign w:val="center"/>
          </w:tcPr>
          <w:p w14:paraId="05A00816"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Optical source</w:t>
            </w:r>
          </w:p>
        </w:tc>
        <w:tc>
          <w:tcPr>
            <w:tcW w:w="4032" w:type="dxa"/>
            <w:vAlign w:val="center"/>
          </w:tcPr>
          <w:p w14:paraId="6762F195"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DFB laser per channel</w:t>
            </w:r>
          </w:p>
        </w:tc>
        <w:tc>
          <w:tcPr>
            <w:tcW w:w="3672" w:type="dxa"/>
            <w:vAlign w:val="center"/>
          </w:tcPr>
          <w:p w14:paraId="59DAC6CE"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Narrow-linewidth single-mode source</w:t>
            </w:r>
          </w:p>
        </w:tc>
      </w:tr>
      <w:tr w:rsidR="008D088D" w:rsidRPr="00A026C8" w14:paraId="69D677D0" w14:textId="77777777">
        <w:trPr>
          <w:jc w:val="center"/>
        </w:trPr>
        <w:tc>
          <w:tcPr>
            <w:tcW w:w="2088" w:type="dxa"/>
            <w:vAlign w:val="center"/>
          </w:tcPr>
          <w:p w14:paraId="4517CC51"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Bias current</w:t>
            </w:r>
          </w:p>
        </w:tc>
        <w:tc>
          <w:tcPr>
            <w:tcW w:w="4032" w:type="dxa"/>
            <w:vAlign w:val="center"/>
          </w:tcPr>
          <w:p w14:paraId="3D06227B"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40 mA (given)</w:t>
            </w:r>
          </w:p>
        </w:tc>
        <w:tc>
          <w:tcPr>
            <w:tcW w:w="3672" w:type="dxa"/>
            <w:vAlign w:val="center"/>
          </w:tcPr>
          <w:p w14:paraId="2F65A778"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Above 12 mA threshold</w:t>
            </w:r>
          </w:p>
        </w:tc>
      </w:tr>
      <w:tr w:rsidR="008D088D" w:rsidRPr="00A026C8" w14:paraId="093F12E3" w14:textId="77777777">
        <w:trPr>
          <w:jc w:val="center"/>
        </w:trPr>
        <w:tc>
          <w:tcPr>
            <w:tcW w:w="2088" w:type="dxa"/>
            <w:vAlign w:val="center"/>
          </w:tcPr>
          <w:p w14:paraId="63BF62DE"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Estimated laser output</w:t>
            </w:r>
          </w:p>
        </w:tc>
        <w:tc>
          <w:tcPr>
            <w:tcW w:w="4032" w:type="dxa"/>
            <w:vAlign w:val="center"/>
          </w:tcPr>
          <w:p w14:paraId="4040C59A"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8.4 mW; 9.24 dBm</w:t>
            </w:r>
          </w:p>
        </w:tc>
        <w:tc>
          <w:tcPr>
            <w:tcW w:w="3672" w:type="dxa"/>
            <w:vAlign w:val="center"/>
          </w:tcPr>
          <w:p w14:paraId="0FE96E74"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Calculated from slope efficiency</w:t>
            </w:r>
          </w:p>
        </w:tc>
      </w:tr>
      <w:tr w:rsidR="008D088D" w:rsidRPr="00A026C8" w14:paraId="202AF77C" w14:textId="77777777">
        <w:trPr>
          <w:jc w:val="center"/>
        </w:trPr>
        <w:tc>
          <w:tcPr>
            <w:tcW w:w="2088" w:type="dxa"/>
            <w:vAlign w:val="center"/>
          </w:tcPr>
          <w:p w14:paraId="53C45186"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Data rate</w:t>
            </w:r>
          </w:p>
        </w:tc>
        <w:tc>
          <w:tcPr>
            <w:tcW w:w="4032" w:type="dxa"/>
            <w:vAlign w:val="center"/>
          </w:tcPr>
          <w:p w14:paraId="2D787153"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25 Gb/s NRZ per channel</w:t>
            </w:r>
          </w:p>
        </w:tc>
        <w:tc>
          <w:tcPr>
            <w:tcW w:w="3672" w:type="dxa"/>
            <w:vAlign w:val="center"/>
          </w:tcPr>
          <w:p w14:paraId="00A0495C"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Required line rate</w:t>
            </w:r>
          </w:p>
        </w:tc>
      </w:tr>
      <w:tr w:rsidR="008D088D" w:rsidRPr="00A026C8" w14:paraId="76D7F36F" w14:textId="77777777">
        <w:trPr>
          <w:jc w:val="center"/>
        </w:trPr>
        <w:tc>
          <w:tcPr>
            <w:tcW w:w="2088" w:type="dxa"/>
            <w:vAlign w:val="center"/>
          </w:tcPr>
          <w:p w14:paraId="2B651835"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Bandwidth</w:t>
            </w:r>
          </w:p>
        </w:tc>
        <w:tc>
          <w:tcPr>
            <w:tcW w:w="4032" w:type="dxa"/>
            <w:vAlign w:val="center"/>
          </w:tcPr>
          <w:p w14:paraId="605E6528"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17.5 GHz approximate requirement; 20 GHz available</w:t>
            </w:r>
          </w:p>
        </w:tc>
        <w:tc>
          <w:tcPr>
            <w:tcW w:w="3672" w:type="dxa"/>
            <w:vAlign w:val="center"/>
          </w:tcPr>
          <w:p w14:paraId="205BA50F"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2.5 GHz estimated margin</w:t>
            </w:r>
          </w:p>
        </w:tc>
      </w:tr>
      <w:tr w:rsidR="008D088D" w:rsidRPr="00A026C8" w14:paraId="79BE4D75" w14:textId="77777777">
        <w:trPr>
          <w:jc w:val="center"/>
        </w:trPr>
        <w:tc>
          <w:tcPr>
            <w:tcW w:w="2088" w:type="dxa"/>
            <w:vAlign w:val="center"/>
          </w:tcPr>
          <w:p w14:paraId="55A2D200"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Modulation</w:t>
            </w:r>
          </w:p>
        </w:tc>
        <w:tc>
          <w:tcPr>
            <w:tcW w:w="4032" w:type="dxa"/>
            <w:vAlign w:val="center"/>
          </w:tcPr>
          <w:p w14:paraId="625F1A65"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External modulation</w:t>
            </w:r>
          </w:p>
        </w:tc>
        <w:tc>
          <w:tcPr>
            <w:tcW w:w="3672" w:type="dxa"/>
            <w:vAlign w:val="center"/>
          </w:tcPr>
          <w:p w14:paraId="75849112"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Lower chirp potential over long fiber</w:t>
            </w:r>
          </w:p>
        </w:tc>
      </w:tr>
      <w:tr w:rsidR="008D088D" w:rsidRPr="00A026C8" w14:paraId="644B5EE0" w14:textId="77777777">
        <w:trPr>
          <w:jc w:val="center"/>
        </w:trPr>
        <w:tc>
          <w:tcPr>
            <w:tcW w:w="2088" w:type="dxa"/>
            <w:vAlign w:val="center"/>
          </w:tcPr>
          <w:p w14:paraId="14AE6D54"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Wavelength control</w:t>
            </w:r>
          </w:p>
        </w:tc>
        <w:tc>
          <w:tcPr>
            <w:tcW w:w="4032" w:type="dxa"/>
            <w:vAlign w:val="center"/>
          </w:tcPr>
          <w:p w14:paraId="02A4F1AE"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TEC plus wavelength monitoring; ±1°C equivalent temperature tolerance</w:t>
            </w:r>
          </w:p>
        </w:tc>
        <w:tc>
          <w:tcPr>
            <w:tcW w:w="3672" w:type="dxa"/>
            <w:vAlign w:val="center"/>
          </w:tcPr>
          <w:p w14:paraId="0CD8629A"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Targets ±0.1 nm stability</w:t>
            </w:r>
          </w:p>
        </w:tc>
      </w:tr>
      <w:tr w:rsidR="008D088D" w:rsidRPr="00A026C8" w14:paraId="72F4EDD6" w14:textId="77777777">
        <w:trPr>
          <w:jc w:val="center"/>
        </w:trPr>
        <w:tc>
          <w:tcPr>
            <w:tcW w:w="2088" w:type="dxa"/>
            <w:vAlign w:val="center"/>
          </w:tcPr>
          <w:p w14:paraId="3A83994C"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Launch power</w:t>
            </w:r>
          </w:p>
        </w:tc>
        <w:tc>
          <w:tcPr>
            <w:tcW w:w="4032" w:type="dxa"/>
            <w:vAlign w:val="center"/>
          </w:tcPr>
          <w:p w14:paraId="659CD2AC"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2 mW/channel as the link-design starting point</w:t>
            </w:r>
          </w:p>
        </w:tc>
        <w:tc>
          <w:tcPr>
            <w:tcW w:w="3672" w:type="dxa"/>
            <w:vAlign w:val="center"/>
          </w:tcPr>
          <w:p w14:paraId="4C4AF710"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Recheck SBS and receiver budget</w:t>
            </w:r>
          </w:p>
        </w:tc>
      </w:tr>
      <w:tr w:rsidR="008D088D" w:rsidRPr="00A026C8" w14:paraId="5C64AFD4" w14:textId="77777777">
        <w:trPr>
          <w:jc w:val="center"/>
        </w:trPr>
        <w:tc>
          <w:tcPr>
            <w:tcW w:w="2088" w:type="dxa"/>
            <w:vAlign w:val="center"/>
          </w:tcPr>
          <w:p w14:paraId="39552075"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Nonlinear strategy</w:t>
            </w:r>
          </w:p>
        </w:tc>
        <w:tc>
          <w:tcPr>
            <w:tcW w:w="4032" w:type="dxa"/>
            <w:vAlign w:val="center"/>
          </w:tcPr>
          <w:p w14:paraId="11CAE9C5"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Power optimization, linewidth control, channel planning and dispersion-aware design</w:t>
            </w:r>
          </w:p>
        </w:tc>
        <w:tc>
          <w:tcPr>
            <w:tcW w:w="3672" w:type="dxa"/>
            <w:vAlign w:val="center"/>
          </w:tcPr>
          <w:p w14:paraId="3076E610"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Limits SPM/XPM/FWM and SBS risk</w:t>
            </w:r>
          </w:p>
        </w:tc>
      </w:tr>
      <w:tr w:rsidR="008D088D" w:rsidRPr="00A026C8" w14:paraId="7FAF902C" w14:textId="77777777">
        <w:trPr>
          <w:jc w:val="center"/>
        </w:trPr>
        <w:tc>
          <w:tcPr>
            <w:tcW w:w="2088" w:type="dxa"/>
            <w:vAlign w:val="center"/>
          </w:tcPr>
          <w:p w14:paraId="1DBA44D0"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Soliton / DBP</w:t>
            </w:r>
          </w:p>
        </w:tc>
        <w:tc>
          <w:tcPr>
            <w:tcW w:w="4032" w:type="dxa"/>
            <w:vAlign w:val="center"/>
          </w:tcPr>
          <w:p w14:paraId="0DEEAF84"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No soliton at given power; DBP conditional on coherent receiver</w:t>
            </w:r>
          </w:p>
        </w:tc>
        <w:tc>
          <w:tcPr>
            <w:tcW w:w="3672" w:type="dxa"/>
            <w:vAlign w:val="center"/>
          </w:tcPr>
          <w:p w14:paraId="18D0072A"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Matches calculated feasibility</w:t>
            </w:r>
          </w:p>
        </w:tc>
      </w:tr>
      <w:tr w:rsidR="008D088D" w:rsidRPr="00A026C8" w14:paraId="6E96BEEA" w14:textId="77777777">
        <w:trPr>
          <w:jc w:val="center"/>
        </w:trPr>
        <w:tc>
          <w:tcPr>
            <w:tcW w:w="2088" w:type="dxa"/>
            <w:vAlign w:val="center"/>
          </w:tcPr>
          <w:p w14:paraId="0D3AF7DA"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Integration</w:t>
            </w:r>
          </w:p>
        </w:tc>
        <w:tc>
          <w:tcPr>
            <w:tcW w:w="4032" w:type="dxa"/>
            <w:vAlign w:val="center"/>
          </w:tcPr>
          <w:p w14:paraId="2A431015"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Silicon photonics with hybrid-integrated DFB lasers</w:t>
            </w:r>
          </w:p>
        </w:tc>
        <w:tc>
          <w:tcPr>
            <w:tcW w:w="3672" w:type="dxa"/>
            <w:vAlign w:val="center"/>
          </w:tcPr>
          <w:p w14:paraId="69CCBDB5" w14:textId="77777777" w:rsidR="008D088D" w:rsidRPr="00A026C8" w:rsidRDefault="00000000" w:rsidP="00DA34E5">
            <w:pPr>
              <w:spacing w:after="0"/>
              <w:jc w:val="both"/>
              <w:rPr>
                <w:rFonts w:cs="Times New Roman"/>
                <w:color w:val="000000" w:themeColor="text1"/>
                <w:szCs w:val="24"/>
              </w:rPr>
            </w:pPr>
            <w:r w:rsidRPr="00A026C8">
              <w:rPr>
                <w:rFonts w:cs="Times New Roman"/>
                <w:color w:val="000000" w:themeColor="text1"/>
                <w:szCs w:val="24"/>
              </w:rPr>
              <w:t>Compact, scalable eight-channel routing</w:t>
            </w:r>
          </w:p>
        </w:tc>
      </w:tr>
    </w:tbl>
    <w:p w14:paraId="28270202" w14:textId="77777777" w:rsidR="008D088D" w:rsidRPr="00A026C8" w:rsidRDefault="008D088D" w:rsidP="00DA34E5">
      <w:pPr>
        <w:spacing w:after="20"/>
        <w:jc w:val="both"/>
        <w:rPr>
          <w:rFonts w:cs="Times New Roman"/>
          <w:color w:val="000000" w:themeColor="text1"/>
          <w:szCs w:val="24"/>
        </w:rPr>
      </w:pPr>
    </w:p>
    <w:p w14:paraId="7B84C8E3" w14:textId="2F8E3B81" w:rsidR="008D088D" w:rsidRPr="00DA34E5" w:rsidRDefault="00000000" w:rsidP="00DA34E5">
      <w:pPr>
        <w:pStyle w:val="Heading2"/>
        <w:jc w:val="both"/>
        <w:rPr>
          <w:rFonts w:ascii="Times New Roman" w:hAnsi="Times New Roman" w:cs="Times New Roman"/>
          <w:color w:val="000000" w:themeColor="text1"/>
          <w:szCs w:val="24"/>
        </w:rPr>
      </w:pPr>
      <w:r w:rsidRPr="00DA34E5">
        <w:rPr>
          <w:rFonts w:ascii="Times New Roman" w:eastAsia="Times New Roman" w:hAnsi="Times New Roman" w:cs="Times New Roman"/>
          <w:color w:val="000000" w:themeColor="text1"/>
          <w:szCs w:val="24"/>
        </w:rPr>
        <w:t>7.3 Clearly labelled block diagram</w:t>
      </w:r>
      <w:r w:rsidR="00E60F27">
        <w:rPr>
          <w:rFonts w:ascii="Times New Roman" w:eastAsia="Times New Roman" w:hAnsi="Times New Roman" w:cs="Times New Roman"/>
          <w:color w:val="000000" w:themeColor="text1"/>
          <w:szCs w:val="24"/>
        </w:rPr>
        <w: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D088D" w:rsidRPr="00DA34E5" w14:paraId="093C4457" w14:textId="77777777">
        <w:trPr>
          <w:jc w:val="center"/>
        </w:trPr>
        <w:tc>
          <w:tcPr>
            <w:tcW w:w="2016" w:type="dxa"/>
            <w:shd w:val="clear" w:color="auto" w:fill="D9EAF7"/>
            <w:vAlign w:val="center"/>
          </w:tcPr>
          <w:p w14:paraId="301B9537" w14:textId="77777777" w:rsidR="008D088D" w:rsidRPr="00DA34E5" w:rsidRDefault="00000000" w:rsidP="00DA34E5">
            <w:pPr>
              <w:spacing w:after="0"/>
              <w:jc w:val="both"/>
              <w:rPr>
                <w:rFonts w:cs="Times New Roman"/>
                <w:color w:val="000000" w:themeColor="text1"/>
                <w:szCs w:val="24"/>
              </w:rPr>
            </w:pPr>
            <w:r w:rsidRPr="00DA34E5">
              <w:rPr>
                <w:rFonts w:cs="Times New Roman"/>
                <w:b/>
                <w:color w:val="000000" w:themeColor="text1"/>
                <w:szCs w:val="24"/>
              </w:rPr>
              <w:t>DFB Laser 1–8</w:t>
            </w:r>
          </w:p>
        </w:tc>
        <w:tc>
          <w:tcPr>
            <w:tcW w:w="2016" w:type="dxa"/>
            <w:shd w:val="clear" w:color="auto" w:fill="D9EAF7"/>
            <w:vAlign w:val="center"/>
          </w:tcPr>
          <w:p w14:paraId="2D38366C" w14:textId="77777777" w:rsidR="008D088D" w:rsidRPr="00DA34E5" w:rsidRDefault="00000000" w:rsidP="00DA34E5">
            <w:pPr>
              <w:spacing w:after="0"/>
              <w:jc w:val="both"/>
              <w:rPr>
                <w:rFonts w:cs="Times New Roman"/>
                <w:color w:val="000000" w:themeColor="text1"/>
                <w:szCs w:val="24"/>
              </w:rPr>
            </w:pPr>
            <w:r w:rsidRPr="00DA34E5">
              <w:rPr>
                <w:rFonts w:cs="Times New Roman"/>
                <w:b/>
                <w:color w:val="000000" w:themeColor="text1"/>
                <w:szCs w:val="24"/>
              </w:rPr>
              <w:t>TEC + wavelength monitor</w:t>
            </w:r>
          </w:p>
        </w:tc>
        <w:tc>
          <w:tcPr>
            <w:tcW w:w="2016" w:type="dxa"/>
            <w:shd w:val="clear" w:color="auto" w:fill="D9EAF7"/>
            <w:vAlign w:val="center"/>
          </w:tcPr>
          <w:p w14:paraId="608CA619" w14:textId="77777777" w:rsidR="008D088D" w:rsidRPr="00DA34E5" w:rsidRDefault="00000000" w:rsidP="00DA34E5">
            <w:pPr>
              <w:spacing w:after="0"/>
              <w:jc w:val="both"/>
              <w:rPr>
                <w:rFonts w:cs="Times New Roman"/>
                <w:color w:val="000000" w:themeColor="text1"/>
                <w:szCs w:val="24"/>
              </w:rPr>
            </w:pPr>
            <w:r w:rsidRPr="00DA34E5">
              <w:rPr>
                <w:rFonts w:cs="Times New Roman"/>
                <w:b/>
                <w:color w:val="000000" w:themeColor="text1"/>
                <w:szCs w:val="24"/>
              </w:rPr>
              <w:t>External modulators</w:t>
            </w:r>
          </w:p>
        </w:tc>
        <w:tc>
          <w:tcPr>
            <w:tcW w:w="2016" w:type="dxa"/>
            <w:shd w:val="clear" w:color="auto" w:fill="D9EAF7"/>
            <w:vAlign w:val="center"/>
          </w:tcPr>
          <w:p w14:paraId="0ECCF742" w14:textId="77777777" w:rsidR="008D088D" w:rsidRPr="00DA34E5" w:rsidRDefault="00000000" w:rsidP="00DA34E5">
            <w:pPr>
              <w:spacing w:after="0"/>
              <w:jc w:val="both"/>
              <w:rPr>
                <w:rFonts w:cs="Times New Roman"/>
                <w:color w:val="000000" w:themeColor="text1"/>
                <w:szCs w:val="24"/>
              </w:rPr>
            </w:pPr>
            <w:r w:rsidRPr="00DA34E5">
              <w:rPr>
                <w:rFonts w:cs="Times New Roman"/>
                <w:b/>
                <w:color w:val="000000" w:themeColor="text1"/>
                <w:szCs w:val="24"/>
              </w:rPr>
              <w:t>8-channel DWDM MUX</w:t>
            </w:r>
          </w:p>
        </w:tc>
        <w:tc>
          <w:tcPr>
            <w:tcW w:w="2016" w:type="dxa"/>
            <w:shd w:val="clear" w:color="auto" w:fill="D9EAF7"/>
            <w:vAlign w:val="center"/>
          </w:tcPr>
          <w:p w14:paraId="68366136" w14:textId="77777777" w:rsidR="008D088D" w:rsidRPr="00DA34E5" w:rsidRDefault="00000000" w:rsidP="00DA34E5">
            <w:pPr>
              <w:spacing w:after="0"/>
              <w:jc w:val="both"/>
              <w:rPr>
                <w:rFonts w:cs="Times New Roman"/>
                <w:color w:val="000000" w:themeColor="text1"/>
                <w:szCs w:val="24"/>
              </w:rPr>
            </w:pPr>
            <w:r w:rsidRPr="00DA34E5">
              <w:rPr>
                <w:rFonts w:cs="Times New Roman"/>
                <w:b/>
                <w:color w:val="000000" w:themeColor="text1"/>
                <w:szCs w:val="24"/>
              </w:rPr>
              <w:t>Optical line output</w:t>
            </w:r>
          </w:p>
        </w:tc>
      </w:tr>
      <w:tr w:rsidR="008D088D" w:rsidRPr="00DA34E5" w14:paraId="3AE6CEEC" w14:textId="77777777">
        <w:trPr>
          <w:jc w:val="center"/>
        </w:trPr>
        <w:tc>
          <w:tcPr>
            <w:tcW w:w="2016" w:type="dxa"/>
            <w:vAlign w:val="center"/>
          </w:tcPr>
          <w:p w14:paraId="68166A69"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1550 nm channels</w:t>
            </w:r>
          </w:p>
        </w:tc>
        <w:tc>
          <w:tcPr>
            <w:tcW w:w="2016" w:type="dxa"/>
            <w:vAlign w:val="center"/>
          </w:tcPr>
          <w:p w14:paraId="3EFD2FD0"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Temperature feedback</w:t>
            </w:r>
          </w:p>
        </w:tc>
        <w:tc>
          <w:tcPr>
            <w:tcW w:w="2016" w:type="dxa"/>
            <w:vAlign w:val="center"/>
          </w:tcPr>
          <w:p w14:paraId="12200719"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25 Gb/s NRZ data</w:t>
            </w:r>
          </w:p>
        </w:tc>
        <w:tc>
          <w:tcPr>
            <w:tcW w:w="2016" w:type="dxa"/>
            <w:vAlign w:val="center"/>
          </w:tcPr>
          <w:p w14:paraId="71BCF6F6"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100 GHz spacing</w:t>
            </w:r>
          </w:p>
        </w:tc>
        <w:tc>
          <w:tcPr>
            <w:tcW w:w="2016" w:type="dxa"/>
            <w:vAlign w:val="center"/>
          </w:tcPr>
          <w:p w14:paraId="795B3400"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To 6 × 80 km spans</w:t>
            </w:r>
          </w:p>
        </w:tc>
      </w:tr>
      <w:tr w:rsidR="008D088D" w:rsidRPr="00DA34E5" w14:paraId="30751242" w14:textId="77777777">
        <w:trPr>
          <w:jc w:val="center"/>
        </w:trPr>
        <w:tc>
          <w:tcPr>
            <w:tcW w:w="2016" w:type="dxa"/>
            <w:vAlign w:val="center"/>
          </w:tcPr>
          <w:p w14:paraId="439D155E"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Narrow linewidth</w:t>
            </w:r>
          </w:p>
        </w:tc>
        <w:tc>
          <w:tcPr>
            <w:tcW w:w="2016" w:type="dxa"/>
            <w:vAlign w:val="center"/>
          </w:tcPr>
          <w:p w14:paraId="7C49849F"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Wavelength lock</w:t>
            </w:r>
          </w:p>
        </w:tc>
        <w:tc>
          <w:tcPr>
            <w:tcW w:w="2016" w:type="dxa"/>
            <w:vAlign w:val="center"/>
          </w:tcPr>
          <w:p w14:paraId="2B71C0EC"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Low-chirp modulation</w:t>
            </w:r>
          </w:p>
        </w:tc>
        <w:tc>
          <w:tcPr>
            <w:tcW w:w="2016" w:type="dxa"/>
            <w:vAlign w:val="center"/>
          </w:tcPr>
          <w:p w14:paraId="4602ECA2"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Combined optical signal</w:t>
            </w:r>
          </w:p>
        </w:tc>
        <w:tc>
          <w:tcPr>
            <w:tcW w:w="2016" w:type="dxa"/>
            <w:vAlign w:val="center"/>
          </w:tcPr>
          <w:p w14:paraId="793CE6F4" w14:textId="77777777" w:rsidR="008D088D" w:rsidRPr="00DA34E5" w:rsidRDefault="00000000" w:rsidP="00DA34E5">
            <w:pPr>
              <w:spacing w:after="0"/>
              <w:jc w:val="both"/>
              <w:rPr>
                <w:rFonts w:cs="Times New Roman"/>
                <w:color w:val="000000" w:themeColor="text1"/>
                <w:szCs w:val="24"/>
              </w:rPr>
            </w:pPr>
            <w:r w:rsidRPr="00DA34E5">
              <w:rPr>
                <w:rFonts w:cs="Times New Roman"/>
                <w:color w:val="000000" w:themeColor="text1"/>
                <w:szCs w:val="24"/>
              </w:rPr>
              <w:t>Enclosed / interlocked</w:t>
            </w:r>
          </w:p>
        </w:tc>
      </w:tr>
    </w:tbl>
    <w:p w14:paraId="164A2BF2" w14:textId="77777777" w:rsidR="008D088D" w:rsidRPr="00DA34E5" w:rsidRDefault="00000000" w:rsidP="00DA34E5">
      <w:pPr>
        <w:spacing w:line="276" w:lineRule="auto"/>
        <w:jc w:val="both"/>
        <w:rPr>
          <w:color w:val="000000" w:themeColor="text1"/>
        </w:rPr>
      </w:pPr>
      <w:r w:rsidRPr="00DA34E5">
        <w:rPr>
          <w:color w:val="000000" w:themeColor="text1"/>
        </w:rPr>
        <w:lastRenderedPageBreak/>
        <w:t>Control path: wavelength monitor → controller → TEC / laser temperature. The final receiver and amplifier design must confirm the optical power budget and signal quality over all six spans.</w:t>
      </w:r>
    </w:p>
    <w:p w14:paraId="36849EB5" w14:textId="7E8D9CA6"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7.4 Final engineering decision</w:t>
      </w:r>
      <w:r w:rsidR="00E60F27">
        <w:rPr>
          <w:rFonts w:ascii="Times New Roman" w:eastAsia="Times New Roman" w:hAnsi="Times New Roman"/>
          <w:color w:val="000000" w:themeColor="text1"/>
        </w:rPr>
        <w:t>:</w:t>
      </w:r>
    </w:p>
    <w:p w14:paraId="18C95DA6" w14:textId="77777777" w:rsidR="008D088D" w:rsidRPr="00DA34E5" w:rsidRDefault="00000000" w:rsidP="00DA34E5">
      <w:pPr>
        <w:spacing w:line="276" w:lineRule="auto"/>
        <w:jc w:val="both"/>
        <w:rPr>
          <w:color w:val="000000" w:themeColor="text1"/>
        </w:rPr>
      </w:pPr>
      <w:r w:rsidRPr="00DA34E5">
        <w:rPr>
          <w:color w:val="000000" w:themeColor="text1"/>
        </w:rPr>
        <w:t>YES, I would proceed with this transmitter as a design candidate, but not deploy it before verification. The DFB source, external modulation, TEC control and integrated WDM routing address the main system needs. Deployment depends on confirming the real component bandwidth and output power, the applicable interface standards, the optical safety classification, and the measured nonlinear performance of the full link.</w:t>
      </w:r>
    </w:p>
    <w:p w14:paraId="0EC51210" w14:textId="19BF95E0" w:rsidR="008D088D" w:rsidRPr="00995989" w:rsidRDefault="00000000" w:rsidP="00DA34E5">
      <w:pPr>
        <w:rPr>
          <w:b/>
          <w:bCs/>
          <w:color w:val="000000" w:themeColor="text1"/>
          <w:sz w:val="28"/>
          <w:szCs w:val="28"/>
        </w:rPr>
      </w:pPr>
      <w:r w:rsidRPr="00995989">
        <w:rPr>
          <w:b/>
          <w:bCs/>
          <w:color w:val="000000" w:themeColor="text1"/>
          <w:sz w:val="28"/>
          <w:szCs w:val="28"/>
        </w:rPr>
        <w:t>8. Engineering Discussion and Final Conclusion</w:t>
      </w:r>
      <w:r w:rsidR="00E60F27">
        <w:rPr>
          <w:b/>
          <w:bCs/>
          <w:color w:val="000000" w:themeColor="text1"/>
          <w:sz w:val="28"/>
          <w:szCs w:val="28"/>
        </w:rPr>
        <w:t>:</w:t>
      </w:r>
    </w:p>
    <w:p w14:paraId="3952B44D" w14:textId="65E578BB"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8.1 Key decisions and their justification</w:t>
      </w:r>
      <w:r w:rsidR="00E60F27">
        <w:rPr>
          <w:rFonts w:ascii="Times New Roman" w:eastAsia="Times New Roman" w:hAnsi="Times New Roman"/>
          <w:color w:val="000000" w:themeColor="text1"/>
        </w:rPr>
        <w:t>:</w:t>
      </w:r>
    </w:p>
    <w:p w14:paraId="34DBB091"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Source: DFB laser is selected because the 1550 nm DWDM link needs narrow spectral width, single-mode operation and high-speed capability.</w:t>
      </w:r>
    </w:p>
    <w:p w14:paraId="6B117860"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Modulation: external modulation is preferred to reduce chirp-related penalties over a long multi-span link.</w:t>
      </w:r>
    </w:p>
    <w:p w14:paraId="1843E294"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Wavelength stability: TEC feedback is necessary because a 40°C ambient change would otherwise cause about 4 nm of drift, compared with a tolerance of ±0.1 nm.</w:t>
      </w:r>
    </w:p>
    <w:p w14:paraId="7F580A39"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Nonlinear control: the estimated SPM phase is about 0.055 rad per span, while the simple SBS threshold is approximately 1.58 mW. The 2 mW/channel design therefore needs a more detailed SBS check.</w:t>
      </w:r>
    </w:p>
    <w:p w14:paraId="6F8D3154"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Soliton transmission: the calculated order N ≈ 0.171 is below one, so the stated launch power does not meet the fundamental-soliton condition.</w:t>
      </w:r>
    </w:p>
    <w:p w14:paraId="16AA50D7" w14:textId="77777777" w:rsidR="008D088D" w:rsidRPr="00DA34E5" w:rsidRDefault="00000000" w:rsidP="00DA34E5">
      <w:pPr>
        <w:pStyle w:val="ListBullet"/>
        <w:spacing w:after="40" w:line="276" w:lineRule="auto"/>
        <w:ind w:left="317" w:hanging="173"/>
        <w:jc w:val="both"/>
        <w:rPr>
          <w:color w:val="000000" w:themeColor="text1"/>
        </w:rPr>
      </w:pPr>
      <w:r w:rsidRPr="00DA34E5">
        <w:rPr>
          <w:color w:val="000000" w:themeColor="text1"/>
        </w:rPr>
        <w:t>Compensation and integration: DBP is conditional on receiver capability. Silicon photonics with hybrid lasers is selected for compact routing and scalability, with thermal and packaging validation still required.</w:t>
      </w:r>
    </w:p>
    <w:p w14:paraId="1EEBFC2F" w14:textId="2F558D47"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8.2 Limitations and checks before deployment</w:t>
      </w:r>
      <w:r w:rsidR="00E60F27">
        <w:rPr>
          <w:rFonts w:ascii="Times New Roman" w:eastAsia="Times New Roman" w:hAnsi="Times New Roman"/>
          <w:color w:val="000000" w:themeColor="text1"/>
        </w:rPr>
        <w:t>:</w:t>
      </w:r>
    </w:p>
    <w:p w14:paraId="5E3653C4" w14:textId="77777777" w:rsidR="008D088D" w:rsidRPr="00DA34E5" w:rsidRDefault="00000000" w:rsidP="00DA34E5">
      <w:pPr>
        <w:spacing w:line="276" w:lineRule="auto"/>
        <w:jc w:val="both"/>
        <w:rPr>
          <w:color w:val="000000" w:themeColor="text1"/>
        </w:rPr>
      </w:pPr>
      <w:r w:rsidRPr="00DA34E5">
        <w:rPr>
          <w:color w:val="000000" w:themeColor="text1"/>
        </w:rPr>
        <w:t>The calculations use the simplified relations supplied in the assignment. The actual result can change with the laser linewidth, pulse shape, polarization, dispersion map, amplifier noise figure, connector loss, modulator insertion loss and channel loading. In particular, the given SBS/SRS threshold expressions provide first estimates and are not a replacement for a full link simulation or laboratory measurement.</w:t>
      </w:r>
    </w:p>
    <w:p w14:paraId="653864FC" w14:textId="77777777" w:rsidR="008D088D" w:rsidRPr="00DA34E5" w:rsidRDefault="00000000" w:rsidP="00DA34E5">
      <w:pPr>
        <w:spacing w:line="276" w:lineRule="auto"/>
        <w:jc w:val="both"/>
        <w:rPr>
          <w:color w:val="000000" w:themeColor="text1"/>
        </w:rPr>
      </w:pPr>
      <w:r w:rsidRPr="00DA34E5">
        <w:rPr>
          <w:color w:val="000000" w:themeColor="text1"/>
        </w:rPr>
        <w:t>The 10 mW eye-safety value used in Stage 4 is only an assumed project screening value. A formal assessment must use the relevant ANSI Z136 requirements, the product classification and the accessible emission at the point a person could reach. Similarly, the standards review must identify the exact optical interface rather than applying a standard solely because its name appears in the assignment.</w:t>
      </w:r>
    </w:p>
    <w:p w14:paraId="3F870F22" w14:textId="0019B37D" w:rsidR="008D088D" w:rsidRPr="00DA34E5" w:rsidRDefault="00000000" w:rsidP="00DA34E5">
      <w:pPr>
        <w:pStyle w:val="Heading2"/>
        <w:spacing w:line="276" w:lineRule="auto"/>
        <w:jc w:val="both"/>
        <w:rPr>
          <w:color w:val="000000" w:themeColor="text1"/>
        </w:rPr>
      </w:pPr>
      <w:r w:rsidRPr="00DA34E5">
        <w:rPr>
          <w:rFonts w:ascii="Times New Roman" w:eastAsia="Times New Roman" w:hAnsi="Times New Roman"/>
          <w:color w:val="000000" w:themeColor="text1"/>
        </w:rPr>
        <w:t>8.3 Conclusion</w:t>
      </w:r>
      <w:r w:rsidR="00E60F27">
        <w:rPr>
          <w:rFonts w:ascii="Times New Roman" w:eastAsia="Times New Roman" w:hAnsi="Times New Roman"/>
          <w:color w:val="000000" w:themeColor="text1"/>
        </w:rPr>
        <w:t>:</w:t>
      </w:r>
    </w:p>
    <w:p w14:paraId="3B5C614C" w14:textId="77777777" w:rsidR="008D088D" w:rsidRPr="00DA34E5" w:rsidRDefault="00000000" w:rsidP="00DA34E5">
      <w:pPr>
        <w:spacing w:line="276" w:lineRule="auto"/>
        <w:jc w:val="both"/>
        <w:rPr>
          <w:color w:val="000000" w:themeColor="text1"/>
        </w:rPr>
      </w:pPr>
      <w:r w:rsidRPr="00DA34E5">
        <w:rPr>
          <w:color w:val="000000" w:themeColor="text1"/>
        </w:rPr>
        <w:t xml:space="preserve">This study develops a practical starting design for an eight-channel, 25 Gb/s-per-channel DWDM transmitter near 1550 nm. The calculated emission wavelength is 1550 nm, internal quantum efficiency is 80%, estimated laser output is 8.4 mW, and the approximate bandwidth requirement is 17.5 GHz. The 20 GHz bandwidth meets the estimate with a 2.5 GHz margin. Active wavelength control is essential, and external modulation is preferred for better chirp management. Nonlinear effects—especially SBS near the assumed launch power—need careful validation. The supplied soliton parameters do not support soliton transmission at 2 mW, and DBP should be used only if the receiver can support it. A </w:t>
      </w:r>
      <w:r w:rsidRPr="00DA34E5">
        <w:rPr>
          <w:color w:val="000000" w:themeColor="text1"/>
        </w:rPr>
        <w:lastRenderedPageBreak/>
        <w:t>hybrid-laser silicon-photonics implementation offers a scalable direction, subject to standards, safety and end-to-end link verification.</w:t>
      </w:r>
    </w:p>
    <w:p w14:paraId="620D6132" w14:textId="75077BF4" w:rsidR="008D088D" w:rsidRPr="00DA34E5" w:rsidRDefault="00000000">
      <w:pPr>
        <w:pStyle w:val="Heading2"/>
        <w:rPr>
          <w:color w:val="000000" w:themeColor="text1"/>
        </w:rPr>
      </w:pPr>
      <w:r w:rsidRPr="00DA34E5">
        <w:rPr>
          <w:rFonts w:ascii="Times New Roman" w:eastAsia="Times New Roman" w:hAnsi="Times New Roman"/>
          <w:color w:val="000000" w:themeColor="text1"/>
        </w:rPr>
        <w:t xml:space="preserve">References </w:t>
      </w:r>
      <w:r w:rsidR="00E60F27">
        <w:rPr>
          <w:rFonts w:ascii="Times New Roman" w:eastAsia="Times New Roman" w:hAnsi="Times New Roman"/>
          <w:color w:val="000000" w:themeColor="text1"/>
        </w:rPr>
        <w:t>:</w:t>
      </w:r>
    </w:p>
    <w:p w14:paraId="42E93B30" w14:textId="1749CC57" w:rsidR="00995989" w:rsidRPr="00995989" w:rsidRDefault="00995989" w:rsidP="00995989">
      <w:pPr>
        <w:pStyle w:val="ListParagraph"/>
        <w:rPr>
          <w:color w:val="000000" w:themeColor="text1"/>
          <w:lang w:val="en-IN"/>
        </w:rPr>
      </w:pPr>
      <w:r>
        <w:rPr>
          <w:color w:val="000000" w:themeColor="text1"/>
          <w:lang w:val="en-IN"/>
        </w:rPr>
        <w:t>1.</w:t>
      </w:r>
      <w:r w:rsidRPr="00995989">
        <w:rPr>
          <w:color w:val="000000" w:themeColor="text1"/>
          <w:lang w:val="en-IN"/>
        </w:rPr>
        <w:t xml:space="preserve"> Silicon photonics for high-speed communication (2024)</w:t>
      </w:r>
    </w:p>
    <w:p w14:paraId="089069CC" w14:textId="77777777" w:rsidR="00995989" w:rsidRPr="00995989" w:rsidRDefault="00995989" w:rsidP="00995989">
      <w:pPr>
        <w:pStyle w:val="ListParagraph"/>
        <w:rPr>
          <w:color w:val="000000" w:themeColor="text1"/>
          <w:lang w:val="en-IN"/>
        </w:rPr>
      </w:pPr>
      <w:r w:rsidRPr="00995989">
        <w:rPr>
          <w:color w:val="000000" w:themeColor="text1"/>
          <w:lang w:val="en-IN"/>
        </w:rPr>
        <w:t xml:space="preserve">Zhou, X., Yi, D., Chan, D. W. U., et al. (2024). “Silicon photonics for high-speed communications and photonic signal processing.” </w:t>
      </w:r>
      <w:proofErr w:type="spellStart"/>
      <w:r w:rsidRPr="00995989">
        <w:rPr>
          <w:color w:val="000000" w:themeColor="text1"/>
          <w:lang w:val="en-IN"/>
        </w:rPr>
        <w:t>npj</w:t>
      </w:r>
      <w:proofErr w:type="spellEnd"/>
      <w:r w:rsidRPr="00995989">
        <w:rPr>
          <w:color w:val="000000" w:themeColor="text1"/>
          <w:lang w:val="en-IN"/>
        </w:rPr>
        <w:t xml:space="preserve"> </w:t>
      </w:r>
      <w:proofErr w:type="spellStart"/>
      <w:r w:rsidRPr="00995989">
        <w:rPr>
          <w:color w:val="000000" w:themeColor="text1"/>
          <w:lang w:val="en-IN"/>
        </w:rPr>
        <w:t>Nanophotonics</w:t>
      </w:r>
      <w:proofErr w:type="spellEnd"/>
      <w:r w:rsidRPr="00995989">
        <w:rPr>
          <w:color w:val="000000" w:themeColor="text1"/>
          <w:lang w:val="en-IN"/>
        </w:rPr>
        <w:t>, 1, Article 27.</w:t>
      </w:r>
    </w:p>
    <w:p w14:paraId="273763EB" w14:textId="77777777" w:rsidR="00995989" w:rsidRPr="00995989" w:rsidRDefault="00995989" w:rsidP="00995989">
      <w:pPr>
        <w:pStyle w:val="ListParagraph"/>
        <w:rPr>
          <w:color w:val="000000" w:themeColor="text1"/>
          <w:lang w:val="en-IN"/>
        </w:rPr>
      </w:pPr>
      <w:hyperlink r:id="rId8" w:history="1">
        <w:r w:rsidRPr="00995989">
          <w:rPr>
            <w:rStyle w:val="Hyperlink"/>
            <w:lang w:val="en-IN"/>
          </w:rPr>
          <w:t>https://doi.org/10.1038/s44310-024-00024-7</w:t>
        </w:r>
      </w:hyperlink>
    </w:p>
    <w:p w14:paraId="0CE2AEB7" w14:textId="77777777" w:rsidR="00995989" w:rsidRDefault="00995989" w:rsidP="00995989">
      <w:pPr>
        <w:pStyle w:val="ListParagraph"/>
        <w:rPr>
          <w:color w:val="000000" w:themeColor="text1"/>
          <w:lang w:val="en-IN"/>
        </w:rPr>
      </w:pPr>
      <w:r w:rsidRPr="00995989">
        <w:rPr>
          <w:color w:val="000000" w:themeColor="text1"/>
          <w:lang w:val="en-IN"/>
        </w:rPr>
        <w:t xml:space="preserve">Relevant to: high-speed optical modulators, integrated optical transmitters and multichannel communication. </w:t>
      </w:r>
    </w:p>
    <w:p w14:paraId="763E452F" w14:textId="77777777" w:rsidR="00995989" w:rsidRDefault="00995989" w:rsidP="00995989">
      <w:pPr>
        <w:pStyle w:val="ListParagraph"/>
        <w:rPr>
          <w:color w:val="000000" w:themeColor="text1"/>
          <w:lang w:val="en-IN"/>
        </w:rPr>
      </w:pPr>
    </w:p>
    <w:p w14:paraId="5049CD51" w14:textId="6B3FE28A" w:rsidR="00995989" w:rsidRPr="00995989" w:rsidRDefault="00995989" w:rsidP="00995989">
      <w:pPr>
        <w:pStyle w:val="ListParagraph"/>
        <w:rPr>
          <w:color w:val="000000" w:themeColor="text1"/>
          <w:lang w:val="en-IN"/>
        </w:rPr>
      </w:pPr>
      <w:r w:rsidRPr="00995989">
        <w:rPr>
          <w:color w:val="000000" w:themeColor="text1"/>
          <w:lang w:val="en-IN"/>
        </w:rPr>
        <w:t>2. Road mapping the next generation of silicon photonics (2024)</w:t>
      </w:r>
    </w:p>
    <w:p w14:paraId="3A568733" w14:textId="77777777" w:rsidR="00995989" w:rsidRPr="00995989" w:rsidRDefault="00995989" w:rsidP="00995989">
      <w:pPr>
        <w:pStyle w:val="ListParagraph"/>
        <w:rPr>
          <w:color w:val="000000" w:themeColor="text1"/>
          <w:lang w:val="en-IN"/>
        </w:rPr>
      </w:pPr>
      <w:r w:rsidRPr="00995989">
        <w:rPr>
          <w:color w:val="000000" w:themeColor="text1"/>
          <w:lang w:val="en-IN"/>
        </w:rPr>
        <w:t>Shekhar, S., Bogaerts, W., Chrostowski, L., et al. (2024). “</w:t>
      </w:r>
      <w:proofErr w:type="spellStart"/>
      <w:r w:rsidRPr="00995989">
        <w:rPr>
          <w:color w:val="000000" w:themeColor="text1"/>
          <w:lang w:val="en-IN"/>
        </w:rPr>
        <w:t>Roadmapping</w:t>
      </w:r>
      <w:proofErr w:type="spellEnd"/>
      <w:r w:rsidRPr="00995989">
        <w:rPr>
          <w:color w:val="000000" w:themeColor="text1"/>
          <w:lang w:val="en-IN"/>
        </w:rPr>
        <w:t xml:space="preserve"> the next generation of silicon photonics.” Nature Communications, 15, Article 751.</w:t>
      </w:r>
    </w:p>
    <w:p w14:paraId="248D8326" w14:textId="77777777" w:rsidR="00995989" w:rsidRPr="00995989" w:rsidRDefault="00995989" w:rsidP="00995989">
      <w:pPr>
        <w:pStyle w:val="ListParagraph"/>
        <w:rPr>
          <w:color w:val="000000" w:themeColor="text1"/>
          <w:lang w:val="en-IN"/>
        </w:rPr>
      </w:pPr>
      <w:hyperlink r:id="rId9" w:history="1">
        <w:r w:rsidRPr="00995989">
          <w:rPr>
            <w:rStyle w:val="Hyperlink"/>
            <w:lang w:val="en-IN"/>
          </w:rPr>
          <w:t>https://doi.org/10.1038/s41467-024-44750-0</w:t>
        </w:r>
      </w:hyperlink>
    </w:p>
    <w:p w14:paraId="2EFE599C" w14:textId="6E7EBB99" w:rsidR="00995989" w:rsidRDefault="00995989" w:rsidP="00995989">
      <w:pPr>
        <w:pStyle w:val="ListParagraph"/>
        <w:rPr>
          <w:color w:val="000000" w:themeColor="text1"/>
          <w:lang w:val="en-IN"/>
        </w:rPr>
      </w:pPr>
      <w:r w:rsidRPr="00995989">
        <w:rPr>
          <w:color w:val="000000" w:themeColor="text1"/>
          <w:lang w:val="en-IN"/>
        </w:rPr>
        <w:t>Relevant to: photonic integration, scalable optical communication devices and future transmitter design. Nature Communications</w:t>
      </w:r>
    </w:p>
    <w:p w14:paraId="6A5B67C9" w14:textId="77777777" w:rsidR="00995989" w:rsidRPr="00995989" w:rsidRDefault="00995989" w:rsidP="00995989">
      <w:pPr>
        <w:pStyle w:val="ListParagraph"/>
        <w:rPr>
          <w:color w:val="000000" w:themeColor="text1"/>
          <w:lang w:val="en-IN"/>
        </w:rPr>
      </w:pPr>
    </w:p>
    <w:p w14:paraId="6EC072D0" w14:textId="699B667D" w:rsidR="00995989" w:rsidRPr="00995989" w:rsidRDefault="00995989" w:rsidP="00995989">
      <w:pPr>
        <w:pStyle w:val="ListParagraph"/>
        <w:rPr>
          <w:color w:val="000000" w:themeColor="text1"/>
          <w:lang w:val="en-IN"/>
        </w:rPr>
      </w:pPr>
      <w:r>
        <w:rPr>
          <w:color w:val="000000" w:themeColor="text1"/>
          <w:lang w:val="en-IN"/>
        </w:rPr>
        <w:t>3</w:t>
      </w:r>
      <w:r w:rsidRPr="00995989">
        <w:rPr>
          <w:color w:val="000000" w:themeColor="text1"/>
          <w:lang w:val="en-IN"/>
        </w:rPr>
        <w:t xml:space="preserve">. Optical solitons in multimode </w:t>
      </w:r>
      <w:proofErr w:type="spellStart"/>
      <w:proofErr w:type="gramStart"/>
      <w:r w:rsidRPr="00995989">
        <w:rPr>
          <w:color w:val="000000" w:themeColor="text1"/>
          <w:lang w:val="en-IN"/>
        </w:rPr>
        <w:t>fibers</w:t>
      </w:r>
      <w:proofErr w:type="spellEnd"/>
      <w:r>
        <w:rPr>
          <w:color w:val="000000" w:themeColor="text1"/>
          <w:lang w:val="en-IN"/>
        </w:rPr>
        <w:t xml:space="preserve"> </w:t>
      </w:r>
      <w:r w:rsidRPr="00995989">
        <w:rPr>
          <w:color w:val="000000" w:themeColor="text1"/>
          <w:lang w:val="en-IN"/>
        </w:rPr>
        <w:t>:</w:t>
      </w:r>
      <w:proofErr w:type="gramEnd"/>
      <w:r w:rsidRPr="00995989">
        <w:rPr>
          <w:color w:val="000000" w:themeColor="text1"/>
          <w:lang w:val="en-IN"/>
        </w:rPr>
        <w:t xml:space="preserve"> Recent advances (2024)</w:t>
      </w:r>
    </w:p>
    <w:p w14:paraId="680177CB" w14:textId="354288BA" w:rsidR="00995989" w:rsidRPr="00995989" w:rsidRDefault="00995989" w:rsidP="00995989">
      <w:pPr>
        <w:pStyle w:val="ListParagraph"/>
        <w:rPr>
          <w:color w:val="000000" w:themeColor="text1"/>
          <w:lang w:val="en-IN"/>
        </w:rPr>
      </w:pPr>
      <w:r w:rsidRPr="00995989">
        <w:rPr>
          <w:color w:val="000000" w:themeColor="text1"/>
          <w:lang w:val="en-IN"/>
        </w:rPr>
        <w:t xml:space="preserve">Zitelli, M. (2024). “Optical solitons in multimode </w:t>
      </w:r>
      <w:proofErr w:type="spellStart"/>
      <w:proofErr w:type="gramStart"/>
      <w:r w:rsidRPr="00995989">
        <w:rPr>
          <w:color w:val="000000" w:themeColor="text1"/>
          <w:lang w:val="en-IN"/>
        </w:rPr>
        <w:t>fibers</w:t>
      </w:r>
      <w:proofErr w:type="spellEnd"/>
      <w:r>
        <w:rPr>
          <w:color w:val="000000" w:themeColor="text1"/>
          <w:lang w:val="en-IN"/>
        </w:rPr>
        <w:t xml:space="preserve"> </w:t>
      </w:r>
      <w:r w:rsidRPr="00995989">
        <w:rPr>
          <w:color w:val="000000" w:themeColor="text1"/>
          <w:lang w:val="en-IN"/>
        </w:rPr>
        <w:t>:</w:t>
      </w:r>
      <w:proofErr w:type="gramEnd"/>
      <w:r w:rsidRPr="00995989">
        <w:rPr>
          <w:color w:val="000000" w:themeColor="text1"/>
          <w:lang w:val="en-IN"/>
        </w:rPr>
        <w:t xml:space="preserve"> recent advances.” Journal of the Optical Society of America B, 41(8), 1655–1664.</w:t>
      </w:r>
    </w:p>
    <w:p w14:paraId="1B5D85AF" w14:textId="77777777" w:rsidR="00995989" w:rsidRPr="00995989" w:rsidRDefault="00995989" w:rsidP="00995989">
      <w:pPr>
        <w:pStyle w:val="ListParagraph"/>
        <w:rPr>
          <w:color w:val="000000" w:themeColor="text1"/>
          <w:lang w:val="en-IN"/>
        </w:rPr>
      </w:pPr>
      <w:hyperlink r:id="rId10" w:history="1">
        <w:r w:rsidRPr="00995989">
          <w:rPr>
            <w:rStyle w:val="Hyperlink"/>
            <w:lang w:val="en-IN"/>
          </w:rPr>
          <w:t>https://doi.org/10.1364/JOSAB.528242</w:t>
        </w:r>
      </w:hyperlink>
    </w:p>
    <w:p w14:paraId="6DDE435E" w14:textId="77777777" w:rsidR="00995989" w:rsidRPr="00995989" w:rsidRDefault="00995989" w:rsidP="00995989">
      <w:pPr>
        <w:pStyle w:val="ListParagraph"/>
        <w:rPr>
          <w:color w:val="000000" w:themeColor="text1"/>
          <w:lang w:val="en-IN"/>
        </w:rPr>
      </w:pPr>
      <w:r w:rsidRPr="00995989">
        <w:rPr>
          <w:color w:val="000000" w:themeColor="text1"/>
          <w:lang w:val="en-IN"/>
        </w:rPr>
        <w:t xml:space="preserve">Relevant to: soliton propagation, dispersion, nonlinear optical effects and long-distance transmission research. </w:t>
      </w:r>
    </w:p>
    <w:p w14:paraId="46E2B820" w14:textId="71AF16A8" w:rsidR="00995989" w:rsidRPr="00995989" w:rsidRDefault="00995989" w:rsidP="00995989">
      <w:pPr>
        <w:rPr>
          <w:color w:val="000000" w:themeColor="text1"/>
          <w:lang w:val="en-IN"/>
        </w:rPr>
      </w:pPr>
      <w:r>
        <w:rPr>
          <w:color w:val="000000" w:themeColor="text1"/>
          <w:lang w:val="en-IN"/>
        </w:rPr>
        <w:t xml:space="preserve">           4</w:t>
      </w:r>
      <w:r w:rsidRPr="00995989">
        <w:rPr>
          <w:color w:val="000000" w:themeColor="text1"/>
          <w:lang w:val="en-IN"/>
        </w:rPr>
        <w:t>. Review on optical solitons for long-haul transmission (2024)</w:t>
      </w:r>
    </w:p>
    <w:p w14:paraId="02BE6E68" w14:textId="77777777" w:rsidR="00995989" w:rsidRPr="00995989" w:rsidRDefault="00995989" w:rsidP="00995989">
      <w:pPr>
        <w:pStyle w:val="ListParagraph"/>
        <w:rPr>
          <w:color w:val="000000" w:themeColor="text1"/>
          <w:lang w:val="en-IN"/>
        </w:rPr>
      </w:pPr>
      <w:r w:rsidRPr="00995989">
        <w:rPr>
          <w:color w:val="000000" w:themeColor="text1"/>
          <w:lang w:val="en-IN"/>
        </w:rPr>
        <w:t>Kaur, P., Dhawan, D., &amp; Gupta, N. (2024). “Review on optical solitons for long haul transmission.” Journal of Optical Communications, 45(s1), s1817–s1828.</w:t>
      </w:r>
    </w:p>
    <w:p w14:paraId="5E9E49E5" w14:textId="77777777" w:rsidR="00995989" w:rsidRPr="00995989" w:rsidRDefault="00995989" w:rsidP="00995989">
      <w:pPr>
        <w:pStyle w:val="ListParagraph"/>
        <w:rPr>
          <w:color w:val="000000" w:themeColor="text1"/>
          <w:lang w:val="en-IN"/>
        </w:rPr>
      </w:pPr>
      <w:hyperlink r:id="rId11" w:history="1">
        <w:r w:rsidRPr="00995989">
          <w:rPr>
            <w:rStyle w:val="Hyperlink"/>
            <w:lang w:val="en-IN"/>
          </w:rPr>
          <w:t>https://doi.org/10.1515/joc-2023-0093</w:t>
        </w:r>
      </w:hyperlink>
    </w:p>
    <w:p w14:paraId="7985C649" w14:textId="77777777" w:rsidR="00995989" w:rsidRPr="00995989" w:rsidRDefault="00995989" w:rsidP="00995989">
      <w:pPr>
        <w:pStyle w:val="ListParagraph"/>
        <w:rPr>
          <w:color w:val="000000" w:themeColor="text1"/>
          <w:lang w:val="en-IN"/>
        </w:rPr>
      </w:pPr>
      <w:r w:rsidRPr="00995989">
        <w:rPr>
          <w:color w:val="000000" w:themeColor="text1"/>
          <w:lang w:val="en-IN"/>
        </w:rPr>
        <w:t xml:space="preserve">Relevant to: soliton-based optical transmission and nonlinear limitations in </w:t>
      </w:r>
      <w:proofErr w:type="spellStart"/>
      <w:r w:rsidRPr="00995989">
        <w:rPr>
          <w:color w:val="000000" w:themeColor="text1"/>
          <w:lang w:val="en-IN"/>
        </w:rPr>
        <w:t>fiber</w:t>
      </w:r>
      <w:proofErr w:type="spellEnd"/>
      <w:r w:rsidRPr="00995989">
        <w:rPr>
          <w:color w:val="000000" w:themeColor="text1"/>
          <w:lang w:val="en-IN"/>
        </w:rPr>
        <w:t xml:space="preserve"> communication. </w:t>
      </w:r>
    </w:p>
    <w:p w14:paraId="1C14C52C" w14:textId="0DABB20F" w:rsidR="00995989" w:rsidRPr="00995989" w:rsidRDefault="00995989" w:rsidP="00995989">
      <w:pPr>
        <w:pStyle w:val="ListParagraph"/>
        <w:rPr>
          <w:color w:val="000000" w:themeColor="text1"/>
          <w:lang w:val="en-IN"/>
        </w:rPr>
      </w:pPr>
    </w:p>
    <w:p w14:paraId="2FE7B427" w14:textId="7D1A113B" w:rsidR="00995989" w:rsidRPr="00995989" w:rsidRDefault="00995989" w:rsidP="00995989">
      <w:pPr>
        <w:pStyle w:val="ListParagraph"/>
        <w:rPr>
          <w:color w:val="000000" w:themeColor="text1"/>
          <w:lang w:val="en-IN"/>
        </w:rPr>
      </w:pPr>
      <w:r>
        <w:rPr>
          <w:color w:val="000000" w:themeColor="text1"/>
          <w:lang w:val="en-IN"/>
        </w:rPr>
        <w:t>5</w:t>
      </w:r>
      <w:r w:rsidRPr="00995989">
        <w:rPr>
          <w:color w:val="000000" w:themeColor="text1"/>
          <w:lang w:val="en-IN"/>
        </w:rPr>
        <w:t xml:space="preserve">. 3D integrated silicon photonics transmitters for 224 </w:t>
      </w:r>
      <w:proofErr w:type="spellStart"/>
      <w:r w:rsidRPr="00995989">
        <w:rPr>
          <w:color w:val="000000" w:themeColor="text1"/>
          <w:lang w:val="en-IN"/>
        </w:rPr>
        <w:t>Gbaud</w:t>
      </w:r>
      <w:proofErr w:type="spellEnd"/>
      <w:r w:rsidRPr="00995989">
        <w:rPr>
          <w:color w:val="000000" w:themeColor="text1"/>
          <w:lang w:val="en-IN"/>
        </w:rPr>
        <w:t xml:space="preserve"> optical interconnects (2025)</w:t>
      </w:r>
    </w:p>
    <w:p w14:paraId="66F71BD9" w14:textId="77777777" w:rsidR="00995989" w:rsidRPr="00995989" w:rsidRDefault="00995989" w:rsidP="00995989">
      <w:pPr>
        <w:pStyle w:val="ListParagraph"/>
        <w:rPr>
          <w:color w:val="000000" w:themeColor="text1"/>
          <w:lang w:val="en-IN"/>
        </w:rPr>
      </w:pPr>
      <w:r w:rsidRPr="00995989">
        <w:rPr>
          <w:color w:val="000000" w:themeColor="text1"/>
          <w:lang w:val="en-IN"/>
        </w:rPr>
        <w:t xml:space="preserve">“3D integrated silicon photonics transmitters for 224 </w:t>
      </w:r>
      <w:proofErr w:type="spellStart"/>
      <w:r w:rsidRPr="00995989">
        <w:rPr>
          <w:color w:val="000000" w:themeColor="text1"/>
          <w:lang w:val="en-IN"/>
        </w:rPr>
        <w:t>Gbaud</w:t>
      </w:r>
      <w:proofErr w:type="spellEnd"/>
      <w:r w:rsidRPr="00995989">
        <w:rPr>
          <w:color w:val="000000" w:themeColor="text1"/>
          <w:lang w:val="en-IN"/>
        </w:rPr>
        <w:t xml:space="preserve"> optical interconnects.” (2025). Optics Communications, 577, Article 131410.</w:t>
      </w:r>
    </w:p>
    <w:p w14:paraId="30F45250" w14:textId="77777777" w:rsidR="00995989" w:rsidRPr="00995989" w:rsidRDefault="00995989" w:rsidP="00995989">
      <w:pPr>
        <w:pStyle w:val="ListParagraph"/>
        <w:rPr>
          <w:color w:val="000000" w:themeColor="text1"/>
          <w:lang w:val="en-IN"/>
        </w:rPr>
      </w:pPr>
      <w:hyperlink r:id="rId12" w:history="1">
        <w:r w:rsidRPr="00995989">
          <w:rPr>
            <w:rStyle w:val="Hyperlink"/>
            <w:lang w:val="en-IN"/>
          </w:rPr>
          <w:t>https://doi.org/10.1016/j.optcom.2024.131410</w:t>
        </w:r>
      </w:hyperlink>
    </w:p>
    <w:p w14:paraId="220EEFD7" w14:textId="77777777" w:rsidR="00995989" w:rsidRDefault="00995989" w:rsidP="00995989">
      <w:pPr>
        <w:pStyle w:val="ListParagraph"/>
        <w:rPr>
          <w:color w:val="000000" w:themeColor="text1"/>
          <w:lang w:val="en-IN"/>
        </w:rPr>
      </w:pPr>
      <w:r w:rsidRPr="00995989">
        <w:rPr>
          <w:color w:val="000000" w:themeColor="text1"/>
          <w:lang w:val="en-IN"/>
        </w:rPr>
        <w:t xml:space="preserve">Relevant to: integrated transmitter architecture, high-speed modulation and silicon-photonics implementation. </w:t>
      </w:r>
    </w:p>
    <w:p w14:paraId="3B8E7FC6" w14:textId="77777777" w:rsidR="00995989" w:rsidRDefault="00995989" w:rsidP="00995989">
      <w:pPr>
        <w:pStyle w:val="ListParagraph"/>
        <w:rPr>
          <w:color w:val="000000" w:themeColor="text1"/>
          <w:lang w:val="en-IN"/>
        </w:rPr>
      </w:pPr>
    </w:p>
    <w:p w14:paraId="2AC92F8F" w14:textId="3213C58D" w:rsidR="00995989" w:rsidRPr="00995989" w:rsidRDefault="00995989" w:rsidP="00995989">
      <w:pPr>
        <w:pStyle w:val="ListParagraph"/>
        <w:rPr>
          <w:color w:val="000000" w:themeColor="text1"/>
          <w:lang w:val="en-IN"/>
        </w:rPr>
      </w:pPr>
      <w:r>
        <w:rPr>
          <w:color w:val="000000" w:themeColor="text1"/>
          <w:lang w:val="en-IN"/>
        </w:rPr>
        <w:t>6</w:t>
      </w:r>
      <w:r w:rsidRPr="00995989">
        <w:rPr>
          <w:color w:val="000000" w:themeColor="text1"/>
          <w:lang w:val="en-IN"/>
        </w:rPr>
        <w:t>. Integrating silicon photonics with complementary metal–oxide–semiconductor technologies (2025; published online)</w:t>
      </w:r>
    </w:p>
    <w:p w14:paraId="03325A7E" w14:textId="77777777" w:rsidR="00995989" w:rsidRPr="00995989" w:rsidRDefault="00995989" w:rsidP="00995989">
      <w:pPr>
        <w:pStyle w:val="ListParagraph"/>
        <w:rPr>
          <w:color w:val="000000" w:themeColor="text1"/>
          <w:lang w:val="en-IN"/>
        </w:rPr>
      </w:pPr>
      <w:r w:rsidRPr="00995989">
        <w:rPr>
          <w:color w:val="000000" w:themeColor="text1"/>
          <w:lang w:val="en-IN"/>
        </w:rPr>
        <w:t>Wan, Y., He, W., Jaussi, J., et al. “Integrating silicon photonics with complementary metal–oxide–semiconductor technologies.” Nature Reviews Electrical Engineering (published online, 2025; volume 3, pages 15–31, 2026).</w:t>
      </w:r>
    </w:p>
    <w:p w14:paraId="2FBE083C" w14:textId="3DC64993" w:rsidR="008D088D" w:rsidRPr="00995989" w:rsidRDefault="00995989" w:rsidP="00995989">
      <w:pPr>
        <w:pStyle w:val="ListParagraph"/>
        <w:rPr>
          <w:color w:val="000000" w:themeColor="text1"/>
        </w:rPr>
      </w:pPr>
      <w:hyperlink r:id="rId13" w:history="1">
        <w:r w:rsidRPr="00995989">
          <w:rPr>
            <w:rStyle w:val="Hyperlink"/>
            <w:lang w:val="en-IN"/>
          </w:rPr>
          <w:t>Read the article</w:t>
        </w:r>
      </w:hyperlink>
    </w:p>
    <w:sectPr w:rsidR="008D088D" w:rsidRPr="00995989" w:rsidSect="00034616">
      <w:footerReference w:type="default" r:id="rId14"/>
      <w:pgSz w:w="12240" w:h="15840"/>
      <w:pgMar w:top="720" w:right="1080" w:bottom="72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9CE50" w14:textId="77777777" w:rsidR="00ED714E" w:rsidRDefault="00ED714E">
      <w:pPr>
        <w:spacing w:after="0"/>
      </w:pPr>
      <w:r>
        <w:separator/>
      </w:r>
    </w:p>
  </w:endnote>
  <w:endnote w:type="continuationSeparator" w:id="0">
    <w:p w14:paraId="055C6E11" w14:textId="77777777" w:rsidR="00ED714E" w:rsidRDefault="00ED71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10E5" w14:textId="77777777" w:rsidR="008D088D" w:rsidRDefault="00000000">
    <w:pPr>
      <w:pStyle w:val="Footer"/>
      <w:jc w:val="center"/>
    </w:pPr>
    <w:r>
      <w:rPr>
        <w:sz w:val="18"/>
      </w:rPr>
      <w:t xml:space="preserve">ECA18 – Optoelectronics and Optical Communication | Page </w:t>
    </w:r>
    <w:r>
      <w:fldChar w:fldCharType="begin"/>
    </w:r>
    <w:r>
      <w:instrText>PAGE</w:instrText>
    </w:r>
    <w:r>
      <w:fldChar w:fldCharType="separate"/>
    </w:r>
    <w:r w:rsidR="00DA34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E7862" w14:textId="77777777" w:rsidR="00ED714E" w:rsidRDefault="00ED714E">
      <w:pPr>
        <w:spacing w:after="0"/>
      </w:pPr>
      <w:r>
        <w:separator/>
      </w:r>
    </w:p>
  </w:footnote>
  <w:footnote w:type="continuationSeparator" w:id="0">
    <w:p w14:paraId="20A3CD22" w14:textId="77777777" w:rsidR="00ED714E" w:rsidRDefault="00ED71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D372FE"/>
    <w:multiLevelType w:val="hybridMultilevel"/>
    <w:tmpl w:val="B9C2C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7112746">
    <w:abstractNumId w:val="8"/>
  </w:num>
  <w:num w:numId="2" w16cid:durableId="403452086">
    <w:abstractNumId w:val="6"/>
  </w:num>
  <w:num w:numId="3" w16cid:durableId="302004120">
    <w:abstractNumId w:val="5"/>
  </w:num>
  <w:num w:numId="4" w16cid:durableId="1858542577">
    <w:abstractNumId w:val="4"/>
  </w:num>
  <w:num w:numId="5" w16cid:durableId="2119525745">
    <w:abstractNumId w:val="7"/>
  </w:num>
  <w:num w:numId="6" w16cid:durableId="170341584">
    <w:abstractNumId w:val="3"/>
  </w:num>
  <w:num w:numId="7" w16cid:durableId="191458226">
    <w:abstractNumId w:val="2"/>
  </w:num>
  <w:num w:numId="8" w16cid:durableId="425660546">
    <w:abstractNumId w:val="1"/>
  </w:num>
  <w:num w:numId="9" w16cid:durableId="18550343">
    <w:abstractNumId w:val="0"/>
  </w:num>
  <w:num w:numId="10" w16cid:durableId="18953155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AAE"/>
    <w:rsid w:val="0029639D"/>
    <w:rsid w:val="00326F90"/>
    <w:rsid w:val="00767F35"/>
    <w:rsid w:val="008D088D"/>
    <w:rsid w:val="009668D9"/>
    <w:rsid w:val="00995989"/>
    <w:rsid w:val="00A026C8"/>
    <w:rsid w:val="00AA1D8D"/>
    <w:rsid w:val="00B22FFB"/>
    <w:rsid w:val="00B47730"/>
    <w:rsid w:val="00CB0664"/>
    <w:rsid w:val="00CC18E6"/>
    <w:rsid w:val="00DA34E5"/>
    <w:rsid w:val="00E60F27"/>
    <w:rsid w:val="00ED714E"/>
    <w:rsid w:val="00FC693F"/>
    <w:rsid w:val="00FF4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D3C22"/>
  <w14:defaultImageDpi w14:val="300"/>
  <w15:docId w15:val="{6FED33A3-3B95-4C87-98FA-FEF247D6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5989"/>
    <w:rPr>
      <w:color w:val="0000FF" w:themeColor="hyperlink"/>
      <w:u w:val="single"/>
    </w:rPr>
  </w:style>
  <w:style w:type="character" w:styleId="UnresolvedMention">
    <w:name w:val="Unresolved Mention"/>
    <w:basedOn w:val="DefaultParagraphFont"/>
    <w:uiPriority w:val="99"/>
    <w:semiHidden/>
    <w:unhideWhenUsed/>
    <w:rsid w:val="00995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4310-024-00024-7" TargetMode="External"/><Relationship Id="rId13" Type="http://schemas.openxmlformats.org/officeDocument/2006/relationships/hyperlink" Target="https://www.nature.com/articles/s44287-025-00223-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optcom.2024.13141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15/joc-2023-009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364/JOSAB.528242" TargetMode="External"/><Relationship Id="rId4" Type="http://schemas.openxmlformats.org/officeDocument/2006/relationships/settings" Target="settings.xml"/><Relationship Id="rId9" Type="http://schemas.openxmlformats.org/officeDocument/2006/relationships/hyperlink" Target="https://doi.org/10.1038/s41467-024-44750-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3673</Words>
  <Characters>20942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Smrithi S</cp:lastModifiedBy>
  <cp:revision>4</cp:revision>
  <cp:lastPrinted>2026-10-14T03:46:00Z</cp:lastPrinted>
  <dcterms:created xsi:type="dcterms:W3CDTF">2013-12-23T23:15:00Z</dcterms:created>
  <dcterms:modified xsi:type="dcterms:W3CDTF">2026-10-26T03:19:00Z</dcterms:modified>
  <cp:category/>
</cp:coreProperties>
</file>