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Exp No 17: Determination and plotting of Antenna Gain Calculation.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Program: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264160</wp:posOffset>
            </wp:positionH>
            <wp:positionV relativeFrom="paragraph">
              <wp:posOffset>55880</wp:posOffset>
            </wp:positionV>
            <wp:extent cx="4815840" cy="56546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5654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254000</wp:posOffset>
            </wp:positionH>
            <wp:positionV relativeFrom="paragraph">
              <wp:posOffset>5957570</wp:posOffset>
            </wp:positionV>
            <wp:extent cx="4827905" cy="26060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260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LibreOffice/26.2.5.2$Windows_X86_64 LibreOffice_project/cd7284b4cbbfeb507e630c1aac019f4157393acb</Application>
  <AppVersion>15.0000</AppVersion>
  <Pages>1</Pages>
  <Words>11</Words>
  <Characters>65</Characters>
  <CharactersWithSpaces>74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2026-08-24T10:01:03Z</dcterms:created>
  <dc:creator/>
  <dc:description/>
  <dc:language>en-IN</dc:language>
  <cp:lastModifiedBy/>
  <dcterms:modified xsi:type="dcterms:W3CDTF">2026-08-24T10:06:14Z</dcterms:modified>
  <cp:revision>1</cp:revision>
  <dc:subject/>
  <dc:title/>
</cp:coreProperties>
</file>