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174625</wp:posOffset>
            </wp:positionH>
            <wp:positionV relativeFrom="paragraph">
              <wp:posOffset>609600</wp:posOffset>
            </wp:positionV>
            <wp:extent cx="5494020" cy="57226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72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207645</wp:posOffset>
            </wp:positionH>
            <wp:positionV relativeFrom="paragraph">
              <wp:posOffset>6552565</wp:posOffset>
            </wp:positionV>
            <wp:extent cx="5457825" cy="16084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60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Exp No 18: Determination and plotting of Antenna Half power beamwidth.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1</Pages>
  <Words>12</Words>
  <Characters>68</Characters>
  <CharactersWithSpaces>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2026-08-24T10:06:19Z</dcterms:created>
  <dc:creator/>
  <dc:description/>
  <dc:language>en-IN</dc:language>
  <cp:lastModifiedBy/>
  <dcterms:modified xsi:type="dcterms:W3CDTF">2026-08-24T10:09:39Z</dcterms:modified>
  <cp:revision>1</cp:revision>
  <dc:subject/>
  <dc:title/>
</cp:coreProperties>
</file>