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3B3C8" w14:textId="77777777" w:rsidR="007D0D56" w:rsidRPr="007D0D56" w:rsidRDefault="007D0D56" w:rsidP="007D0D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BF5589" w14:textId="28F4046B" w:rsidR="002A44E2" w:rsidRPr="007D0D56" w:rsidRDefault="00000000" w:rsidP="007D0D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0D56">
        <w:rPr>
          <w:rFonts w:ascii="Times New Roman" w:hAnsi="Times New Roman" w:cs="Times New Roman"/>
          <w:b/>
          <w:bCs/>
          <w:sz w:val="28"/>
          <w:szCs w:val="28"/>
        </w:rPr>
        <w:t>CO2 PROBLEM SOLVING ASSIGNMENT</w:t>
      </w:r>
    </w:p>
    <w:p w14:paraId="75241752" w14:textId="2107998E" w:rsidR="002A44E2" w:rsidRPr="007D0D56" w:rsidRDefault="00000000" w:rsidP="007D0D56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D0D56">
        <w:rPr>
          <w:rFonts w:ascii="Times New Roman" w:hAnsi="Times New Roman" w:cs="Times New Roman"/>
          <w:color w:val="000000" w:themeColor="text1"/>
        </w:rPr>
        <w:t>Abstract</w:t>
      </w:r>
      <w:r w:rsidR="007D0D56">
        <w:rPr>
          <w:rFonts w:ascii="Times New Roman" w:hAnsi="Times New Roman" w:cs="Times New Roman"/>
          <w:color w:val="000000" w:themeColor="text1"/>
        </w:rPr>
        <w:t>:</w:t>
      </w:r>
    </w:p>
    <w:p w14:paraId="049F891F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This report develops a practical transmitter for an eight-channel dense wavelength-division multiplexed (DWDM) link at 1550 nm. Each wavelength carries 25 Gb/s NRZ over six amplified 80 km fiber spans. Instead of choosing a source based only on its output power, the design checks emission wavelength, quantum efficiency, modulation speed, temperature drift, nonlinear effects, soliton conditions and integration options. The calculations show that a wavelength-locked DFB laser with external modulation is a sensible starting point, but several requirements still need laboratory and standards verification before deployment.</w:t>
      </w:r>
    </w:p>
    <w:p w14:paraId="775C2620" w14:textId="33A351D9" w:rsidR="002A44E2" w:rsidRPr="007D0D56" w:rsidRDefault="00000000" w:rsidP="007D0D56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D0D56">
        <w:rPr>
          <w:rFonts w:ascii="Times New Roman" w:hAnsi="Times New Roman" w:cs="Times New Roman"/>
          <w:color w:val="000000" w:themeColor="text1"/>
        </w:rPr>
        <w:t xml:space="preserve">Interpret the communication </w:t>
      </w:r>
      <w:proofErr w:type="gramStart"/>
      <w:r w:rsidRPr="007D0D56">
        <w:rPr>
          <w:rFonts w:ascii="Times New Roman" w:hAnsi="Times New Roman" w:cs="Times New Roman"/>
          <w:color w:val="000000" w:themeColor="text1"/>
        </w:rPr>
        <w:t xml:space="preserve">requirement </w:t>
      </w:r>
      <w:r w:rsidR="007D0D56" w:rsidRPr="007D0D56">
        <w:rPr>
          <w:rFonts w:ascii="Times New Roman" w:hAnsi="Times New Roman" w:cs="Times New Roman"/>
          <w:color w:val="000000" w:themeColor="text1"/>
        </w:rPr>
        <w:t>:</w:t>
      </w:r>
      <w:proofErr w:type="gramEnd"/>
    </w:p>
    <w:p w14:paraId="252F9ED9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Eight 25 Gb/s channels provide 200 Gb/s aggregate raw line rate. Their nominal spacing is 100 GHz, or about 0.8 nm near 1550 nm. Six 80 km spans give a 480 km optical path. Long-distance transmission needs narrow-linewidth, single-frequency lasers to prevent adjacent-channel interference. The transmitter also needs adequate optical power, low chirp, controlled wavelength and reliable high-speed modulation. Amplifiers restore power after each span but do not undo accumulated distortion or amplified spontaneous-emission noise.</w:t>
      </w:r>
    </w:p>
    <w:p w14:paraId="2EEDC32D" w14:textId="77777777" w:rsidR="002A44E2" w:rsidRPr="007D0D56" w:rsidRDefault="00000000" w:rsidP="007D0D56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Bandgap sets the approximate emission photon energy; internal quantum efficiency describes radiative versus total recombination.</w:t>
      </w:r>
    </w:p>
    <w:p w14:paraId="72654EBD" w14:textId="77777777" w:rsidR="002A44E2" w:rsidRPr="007D0D56" w:rsidRDefault="00000000" w:rsidP="007D0D56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Threshold current and slope efficiency determine useful output above lasing threshold; linewidth and side-mode suppression ratio (SMSR) affect channel isolation.</w:t>
      </w:r>
    </w:p>
    <w:p w14:paraId="338AAE1C" w14:textId="77777777" w:rsidR="002A44E2" w:rsidRPr="007D0D56" w:rsidRDefault="00000000" w:rsidP="007D0D56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Laser chirp, chromatic dispersion, relative-intensity noise, extinction ratio and temperature drift influence the received eye opening.</w:t>
      </w:r>
    </w:p>
    <w:p w14:paraId="6A462EFA" w14:textId="77777777" w:rsidR="002A44E2" w:rsidRPr="007D0D56" w:rsidRDefault="00000000" w:rsidP="007D0D56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Fiber loss, effective length, nonlinear coefficient, dispersion, channel spacing and launch power determine nonlinear interactions.</w:t>
      </w:r>
    </w:p>
    <w:p w14:paraId="21851F9D" w14:textId="77777777" w:rsidR="002A44E2" w:rsidRPr="007D0D56" w:rsidRDefault="00000000" w:rsidP="007D0D56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ITU-T G.957 concerns optical interfaces for SDH systems; IEEE 802.3bm and 802.3bs concern specified Ethernet PHY interfaces. Neither automatically certifies this custom 8×25 Gb/s 480 km DWDM line.</w:t>
      </w:r>
    </w:p>
    <w:p w14:paraId="0B1A8801" w14:textId="77777777" w:rsidR="002A44E2" w:rsidRPr="007D0D56" w:rsidRDefault="00000000" w:rsidP="007D0D56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lastRenderedPageBreak/>
        <w:t>Eye safety must be assessed against the applicable ANSI Z136 exposure and laser-classification framework, with wavelength, exposure duration, aperture and fault conditions defined.</w:t>
      </w:r>
    </w:p>
    <w:p w14:paraId="1C908892" w14:textId="77777777" w:rsid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Problem requirement statement: Build eight stable 1550 nm optical channels, each carrying 25 Gb/s NRZ, with sufficient optical power, at least 17.5 GHz nominal electrical modulation bandwidth, controlled chirp and wavelength drift, acceptable nonlinear penalties, safe accessible emissions and a scalable transmitter architecture.</w:t>
      </w:r>
    </w:p>
    <w:p w14:paraId="2474E38C" w14:textId="6FD41C0F" w:rsidR="002A44E2" w:rsidRPr="007D0D56" w:rsidRDefault="00000000" w:rsidP="007D0D56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0D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Emission wavelength and internal efficiency</w:t>
      </w:r>
      <w:r w:rsidR="007D0D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34A434F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Photon emission occurs when electrons and holes recombine radiatively; non-radiative recombination wastes carrier energy as heat. Given Eg = 0.80 eV: λ (µm) ≈ 1.24/Eg = 1.24/0.80 = 1.55 µm = 1550 nm.</w:t>
      </w:r>
    </w:p>
    <w:p w14:paraId="4304F22F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Given radiative lifetime τr = 10 ns and non-radiative lifetime τnr = 40 ns: ηint = (1/τr)/[(1/τ</w:t>
      </w:r>
      <w:proofErr w:type="gramStart"/>
      <w:r w:rsidRPr="007D0D56">
        <w:rPr>
          <w:rFonts w:ascii="Times New Roman" w:hAnsi="Times New Roman" w:cs="Times New Roman"/>
          <w:sz w:val="28"/>
          <w:szCs w:val="28"/>
        </w:rPr>
        <w:t>r)+(</w:t>
      </w:r>
      <w:proofErr w:type="gramEnd"/>
      <w:r w:rsidRPr="007D0D56">
        <w:rPr>
          <w:rFonts w:ascii="Times New Roman" w:hAnsi="Times New Roman" w:cs="Times New Roman"/>
          <w:sz w:val="28"/>
          <w:szCs w:val="28"/>
        </w:rPr>
        <w:t>1/τnr)] = τnr/(τr+τnr) = 40</w:t>
      </w:r>
      <w:proofErr w:type="gramStart"/>
      <w:r w:rsidRPr="007D0D56">
        <w:rPr>
          <w:rFonts w:ascii="Times New Roman" w:hAnsi="Times New Roman" w:cs="Times New Roman"/>
          <w:sz w:val="28"/>
          <w:szCs w:val="28"/>
        </w:rPr>
        <w:t>/(</w:t>
      </w:r>
      <w:proofErr w:type="gramEnd"/>
      <w:r w:rsidRPr="007D0D56">
        <w:rPr>
          <w:rFonts w:ascii="Times New Roman" w:hAnsi="Times New Roman" w:cs="Times New Roman"/>
          <w:sz w:val="28"/>
          <w:szCs w:val="28"/>
        </w:rPr>
        <w:t>10+40) = 0.80 = 80%. This is the radiative recombination fraction in the simplified lifetime model, not the complete wall-plug efficiency.</w:t>
      </w:r>
    </w:p>
    <w:p w14:paraId="2FCBCFAA" w14:textId="4B43C2C3" w:rsidR="002A44E2" w:rsidRPr="007D0D56" w:rsidRDefault="00000000" w:rsidP="007D0D56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0D56">
        <w:rPr>
          <w:rFonts w:ascii="Times New Roman" w:hAnsi="Times New Roman" w:cs="Times New Roman"/>
          <w:color w:val="000000" w:themeColor="text1"/>
          <w:sz w:val="28"/>
          <w:szCs w:val="28"/>
        </w:rPr>
        <w:t>Source comparison</w:t>
      </w:r>
      <w:r w:rsidR="007D0D56" w:rsidRPr="007D0D5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2"/>
        <w:gridCol w:w="2088"/>
        <w:gridCol w:w="2424"/>
        <w:gridCol w:w="2086"/>
      </w:tblGrid>
      <w:tr w:rsidR="002A44E2" w:rsidRPr="007D0D56" w14:paraId="2A08F8B4" w14:textId="77777777">
        <w:tc>
          <w:tcPr>
            <w:tcW w:w="2160" w:type="dxa"/>
          </w:tcPr>
          <w:p w14:paraId="38EA7763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</w:p>
        </w:tc>
        <w:tc>
          <w:tcPr>
            <w:tcW w:w="2160" w:type="dxa"/>
          </w:tcPr>
          <w:p w14:paraId="15F2E783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Spectrum / speed</w:t>
            </w:r>
          </w:p>
        </w:tc>
        <w:tc>
          <w:tcPr>
            <w:tcW w:w="2160" w:type="dxa"/>
          </w:tcPr>
          <w:p w14:paraId="22A83833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Power, threshold and coupling</w:t>
            </w:r>
          </w:p>
        </w:tc>
        <w:tc>
          <w:tcPr>
            <w:tcW w:w="2160" w:type="dxa"/>
          </w:tcPr>
          <w:p w14:paraId="2A80CB6E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Assessment</w:t>
            </w:r>
          </w:p>
        </w:tc>
      </w:tr>
      <w:tr w:rsidR="002A44E2" w:rsidRPr="007D0D56" w14:paraId="1594C0E1" w14:textId="77777777">
        <w:tc>
          <w:tcPr>
            <w:tcW w:w="2160" w:type="dxa"/>
          </w:tcPr>
          <w:p w14:paraId="3539DEA5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LED</w:t>
            </w:r>
          </w:p>
        </w:tc>
        <w:tc>
          <w:tcPr>
            <w:tcW w:w="2160" w:type="dxa"/>
          </w:tcPr>
          <w:p w14:paraId="081F1DD6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Broad spectrum; limited direct modulation speed</w:t>
            </w:r>
          </w:p>
        </w:tc>
        <w:tc>
          <w:tcPr>
            <w:tcW w:w="2160" w:type="dxa"/>
          </w:tcPr>
          <w:p w14:paraId="2CC84F91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No lasing threshold; weak coupling to single-mode fiber</w:t>
            </w:r>
          </w:p>
        </w:tc>
        <w:tc>
          <w:tcPr>
            <w:tcW w:w="2160" w:type="dxa"/>
          </w:tcPr>
          <w:p w14:paraId="1BA149B1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Unsuitable for 100 GHz long-haul DWDM</w:t>
            </w:r>
          </w:p>
        </w:tc>
      </w:tr>
      <w:tr w:rsidR="002A44E2" w:rsidRPr="007D0D56" w14:paraId="319C089E" w14:textId="77777777">
        <w:tc>
          <w:tcPr>
            <w:tcW w:w="2160" w:type="dxa"/>
          </w:tcPr>
          <w:p w14:paraId="06B82659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FP laser</w:t>
            </w:r>
          </w:p>
        </w:tc>
        <w:tc>
          <w:tcPr>
            <w:tcW w:w="2160" w:type="dxa"/>
          </w:tcPr>
          <w:p w14:paraId="61A3D70F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Multiple longitudinal modes; fast variants exist</w:t>
            </w:r>
          </w:p>
        </w:tc>
        <w:tc>
          <w:tcPr>
            <w:tcW w:w="2160" w:type="dxa"/>
          </w:tcPr>
          <w:p w14:paraId="657E332A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Lasing threshold; good guided coupling</w:t>
            </w:r>
          </w:p>
        </w:tc>
        <w:tc>
          <w:tcPr>
            <w:tcW w:w="2160" w:type="dxa"/>
          </w:tcPr>
          <w:p w14:paraId="357DAE7F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Mode competition makes dense channels difficult</w:t>
            </w:r>
          </w:p>
        </w:tc>
      </w:tr>
      <w:tr w:rsidR="002A44E2" w:rsidRPr="007D0D56" w14:paraId="38850B80" w14:textId="77777777">
        <w:tc>
          <w:tcPr>
            <w:tcW w:w="2160" w:type="dxa"/>
          </w:tcPr>
          <w:p w14:paraId="4A035E01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DBR laser</w:t>
            </w:r>
          </w:p>
        </w:tc>
        <w:tc>
          <w:tcPr>
            <w:tcW w:w="2160" w:type="dxa"/>
          </w:tcPr>
          <w:p w14:paraId="7E3A2693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Narrow spectrum; tunable variants</w:t>
            </w:r>
          </w:p>
        </w:tc>
        <w:tc>
          <w:tcPr>
            <w:tcW w:w="2160" w:type="dxa"/>
          </w:tcPr>
          <w:p w14:paraId="17E6C9EB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Good power and fiber coupling; temperature/current tuning</w:t>
            </w:r>
          </w:p>
        </w:tc>
        <w:tc>
          <w:tcPr>
            <w:tcW w:w="2160" w:type="dxa"/>
          </w:tcPr>
          <w:p w14:paraId="0BDD013C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Strong alternative when tunability is important</w:t>
            </w:r>
          </w:p>
        </w:tc>
      </w:tr>
      <w:tr w:rsidR="002A44E2" w:rsidRPr="007D0D56" w14:paraId="69D1E86B" w14:textId="77777777">
        <w:tc>
          <w:tcPr>
            <w:tcW w:w="2160" w:type="dxa"/>
          </w:tcPr>
          <w:p w14:paraId="631709E3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DFB laser</w:t>
            </w:r>
          </w:p>
        </w:tc>
        <w:tc>
          <w:tcPr>
            <w:tcW w:w="2160" w:type="dxa"/>
          </w:tcPr>
          <w:p w14:paraId="05E321E2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Single longitudinal mode; narrow linewidth; fast</w:t>
            </w:r>
          </w:p>
        </w:tc>
        <w:tc>
          <w:tcPr>
            <w:tcW w:w="2160" w:type="dxa"/>
          </w:tcPr>
          <w:p w14:paraId="75979B76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Stable wavelength with feedback; strong single-mode coupling</w:t>
            </w:r>
          </w:p>
        </w:tc>
        <w:tc>
          <w:tcPr>
            <w:tcW w:w="2160" w:type="dxa"/>
          </w:tcPr>
          <w:p w14:paraId="5433FF31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Preferred source for fixed-grid channels</w:t>
            </w:r>
          </w:p>
        </w:tc>
      </w:tr>
      <w:tr w:rsidR="002A44E2" w:rsidRPr="007D0D56" w14:paraId="41B34022" w14:textId="77777777">
        <w:tc>
          <w:tcPr>
            <w:tcW w:w="2160" w:type="dxa"/>
          </w:tcPr>
          <w:p w14:paraId="34CE471C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VCSEL</w:t>
            </w:r>
          </w:p>
        </w:tc>
        <w:tc>
          <w:tcPr>
            <w:tcW w:w="2160" w:type="dxa"/>
          </w:tcPr>
          <w:p w14:paraId="688AC8C6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Compact and efficient; fast variants</w:t>
            </w:r>
          </w:p>
        </w:tc>
        <w:tc>
          <w:tcPr>
            <w:tcW w:w="2160" w:type="dxa"/>
          </w:tcPr>
          <w:p w14:paraId="2F453856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Low threshold; convenient arrays; 1550 nm options need qualification</w:t>
            </w:r>
          </w:p>
        </w:tc>
        <w:tc>
          <w:tcPr>
            <w:tcW w:w="2160" w:type="dxa"/>
          </w:tcPr>
          <w:p w14:paraId="0D8EFE02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Interesting for short reach or qualified 1550 nm arrays</w:t>
            </w:r>
          </w:p>
        </w:tc>
      </w:tr>
      <w:tr w:rsidR="002A44E2" w:rsidRPr="007D0D56" w14:paraId="5ADEF7DF" w14:textId="77777777">
        <w:tc>
          <w:tcPr>
            <w:tcW w:w="2160" w:type="dxa"/>
          </w:tcPr>
          <w:p w14:paraId="14B0350A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QD laser</w:t>
            </w:r>
          </w:p>
        </w:tc>
        <w:tc>
          <w:tcPr>
            <w:tcW w:w="2160" w:type="dxa"/>
          </w:tcPr>
          <w:p w14:paraId="46EF8E8F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Potential low chirp and temperature sensitivity</w:t>
            </w:r>
          </w:p>
        </w:tc>
        <w:tc>
          <w:tcPr>
            <w:tcW w:w="2160" w:type="dxa"/>
          </w:tcPr>
          <w:p w14:paraId="6F3CDA30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Performance varies greatly with platform and maturity</w:t>
            </w:r>
          </w:p>
        </w:tc>
        <w:tc>
          <w:tcPr>
            <w:tcW w:w="2160" w:type="dxa"/>
          </w:tcPr>
          <w:p w14:paraId="0C8B6644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Promising alternative after device-level validation</w:t>
            </w:r>
          </w:p>
        </w:tc>
      </w:tr>
    </w:tbl>
    <w:p w14:paraId="36D8168E" w14:textId="77777777" w:rsidR="002A44E2" w:rsidRPr="007D0D56" w:rsidRDefault="002A44E2" w:rsidP="007D0D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E618AF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Laser oscillation begins when round-trip optical gain equals round-trip cavity loss. For a DWDM source, high SMSR suppresses unwanted longitudinal modes; low linewidth limits spectral overlap and phase-noise penalties. Exact SMSR and linewidth targets must be set from the modulation format and receiver design, not invented from the given data.</w:t>
      </w:r>
    </w:p>
    <w:p w14:paraId="084DB5EA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Design Decision 1: I recommend a 1550 nm DFB laser for each fixed DWDM channel because it supports narrow-linewidth, single-mode emission, good fiber coupling and stable wavelength locking. A tunable DBR laser is a credible alternative when remote channel reconfiguration or wavelength inventory reduction is required.</w:t>
      </w:r>
    </w:p>
    <w:p w14:paraId="2848784C" w14:textId="21531399" w:rsidR="002A44E2" w:rsidRPr="007D0D56" w:rsidRDefault="00000000" w:rsidP="007D0D56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D0D56">
        <w:rPr>
          <w:rFonts w:ascii="Times New Roman" w:hAnsi="Times New Roman" w:cs="Times New Roman"/>
          <w:color w:val="000000" w:themeColor="text1"/>
        </w:rPr>
        <w:t xml:space="preserve">Modulation, chirp and wavelength stability </w:t>
      </w:r>
    </w:p>
    <w:p w14:paraId="7F3BCE7A" w14:textId="45582ADB" w:rsidR="002A44E2" w:rsidRPr="007D0D56" w:rsidRDefault="00000000" w:rsidP="007D0D56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0D56">
        <w:rPr>
          <w:rFonts w:ascii="Times New Roman" w:hAnsi="Times New Roman" w:cs="Times New Roman"/>
          <w:color w:val="000000" w:themeColor="text1"/>
          <w:sz w:val="28"/>
          <w:szCs w:val="28"/>
        </w:rPr>
        <w:t>Laser output and NRZ bandwidth</w:t>
      </w:r>
    </w:p>
    <w:p w14:paraId="346D1A7A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Ith = 12 mA, I = 40 mA, ηs = 0.3 mW/mA. P = η</w:t>
      </w:r>
      <w:proofErr w:type="gramStart"/>
      <w:r w:rsidRPr="007D0D56">
        <w:rPr>
          <w:rFonts w:ascii="Times New Roman" w:hAnsi="Times New Roman" w:cs="Times New Roman"/>
          <w:sz w:val="28"/>
          <w:szCs w:val="28"/>
        </w:rPr>
        <w:t>s(</w:t>
      </w:r>
      <w:proofErr w:type="gramEnd"/>
      <w:r w:rsidRPr="007D0D56">
        <w:rPr>
          <w:rFonts w:ascii="Times New Roman" w:hAnsi="Times New Roman" w:cs="Times New Roman"/>
          <w:sz w:val="28"/>
          <w:szCs w:val="28"/>
        </w:rPr>
        <w:t>I − Ith) = 0.3 × (40 − 12) = 8.4 mW. In dBm: P(dBm) = 10 log10(8.4/1) = 9.24 dBm. This is the estimated laser output before modulator and coupling losses, not the 2 mW per-channel fiber launch.</w:t>
      </w:r>
    </w:p>
    <w:p w14:paraId="589D9369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Required NRZ bandwidth B ≈ 0.7Rb = 0.7 × 25 GHz = 17.5 GHz. Given 3 dB bandwidth = 20 GHz; margin = 20 − 17.5 = 2.5 GHz (approximately 14.3% above the required bandwidth). The simplified bandwidth test passes, although eye-mask and rise-time tests are still necessary.</w:t>
      </w:r>
    </w:p>
    <w:p w14:paraId="302CFBDC" w14:textId="22CFD75D" w:rsidR="002A44E2" w:rsidRPr="007D0D56" w:rsidRDefault="00000000" w:rsidP="007D0D56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0D56">
        <w:rPr>
          <w:rFonts w:ascii="Times New Roman" w:hAnsi="Times New Roman" w:cs="Times New Roman"/>
          <w:color w:val="000000" w:themeColor="text1"/>
          <w:sz w:val="28"/>
          <w:szCs w:val="28"/>
        </w:rPr>
        <w:t>Rate equations and relaxation oscillation</w:t>
      </w:r>
      <w:r w:rsidR="007D0D56" w:rsidRPr="007D0D5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8C70329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A standard simplified laser model is dN/dt = I/(qV) − N/τn − G(N,S)S and dS/dt = ΓG(N,S)S + βsp N/τr − S/τp, where N is carrier density, S is photon density, Γ is confinement factor, τp is photon lifetime and G is optical gain. The relaxation-oscillation frequency is associated with the coupled carrier–</w:t>
      </w:r>
      <w:r w:rsidRPr="007D0D56">
        <w:rPr>
          <w:rFonts w:ascii="Times New Roman" w:hAnsi="Times New Roman" w:cs="Times New Roman"/>
          <w:sz w:val="28"/>
          <w:szCs w:val="28"/>
        </w:rPr>
        <w:lastRenderedPageBreak/>
        <w:t>photon response and often increases approximately with the square root of optical power above threshold. Small-signal modulation is a linearized response around bias; large-signal modulation introduces pattern effects, turn-on delay, overshoot and stronger chirp. A numeric relaxation frequency cannot be determined without gain and photon-lifetime parameters.</w:t>
      </w:r>
    </w:p>
    <w:p w14:paraId="15D10660" w14:textId="2BA09526" w:rsidR="002A44E2" w:rsidRPr="007D0D56" w:rsidRDefault="00000000" w:rsidP="007D0D56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0D56">
        <w:rPr>
          <w:rFonts w:ascii="Times New Roman" w:hAnsi="Times New Roman" w:cs="Times New Roman"/>
          <w:color w:val="000000" w:themeColor="text1"/>
          <w:sz w:val="28"/>
          <w:szCs w:val="28"/>
        </w:rPr>
        <w:t>Direct versus external modulation</w:t>
      </w:r>
      <w:r w:rsidR="007D0D56" w:rsidRPr="007D0D5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A44E2" w:rsidRPr="007D0D56" w14:paraId="76793A89" w14:textId="77777777">
        <w:tc>
          <w:tcPr>
            <w:tcW w:w="2880" w:type="dxa"/>
          </w:tcPr>
          <w:p w14:paraId="0EEE597C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2880" w:type="dxa"/>
          </w:tcPr>
          <w:p w14:paraId="68EB9DE5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Benefit</w:t>
            </w:r>
          </w:p>
        </w:tc>
        <w:tc>
          <w:tcPr>
            <w:tcW w:w="2880" w:type="dxa"/>
          </w:tcPr>
          <w:p w14:paraId="32154EB5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Limitation / decision</w:t>
            </w:r>
          </w:p>
        </w:tc>
      </w:tr>
      <w:tr w:rsidR="002A44E2" w:rsidRPr="007D0D56" w14:paraId="4F1E74FE" w14:textId="77777777">
        <w:tc>
          <w:tcPr>
            <w:tcW w:w="2880" w:type="dxa"/>
          </w:tcPr>
          <w:p w14:paraId="23C7903C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Direct laser modulation</w:t>
            </w:r>
          </w:p>
        </w:tc>
        <w:tc>
          <w:tcPr>
            <w:tcW w:w="2880" w:type="dxa"/>
          </w:tcPr>
          <w:p w14:paraId="39F50804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Low component count and potentially low cost</w:t>
            </w:r>
          </w:p>
        </w:tc>
        <w:tc>
          <w:tcPr>
            <w:tcW w:w="2880" w:type="dxa"/>
          </w:tcPr>
          <w:p w14:paraId="08416077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Carrier-driven wavelength chirp can interact with chromatic dispersion over 480 km</w:t>
            </w:r>
          </w:p>
        </w:tc>
      </w:tr>
      <w:tr w:rsidR="002A44E2" w:rsidRPr="007D0D56" w14:paraId="1C7295FC" w14:textId="77777777">
        <w:tc>
          <w:tcPr>
            <w:tcW w:w="2880" w:type="dxa"/>
          </w:tcPr>
          <w:p w14:paraId="5E7B2437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External Mach–Zehnder modulation</w:t>
            </w:r>
          </w:p>
        </w:tc>
        <w:tc>
          <w:tcPr>
            <w:tcW w:w="2880" w:type="dxa"/>
          </w:tcPr>
          <w:p w14:paraId="35293A0F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Lower transmitter chirp when properly biased; good high-speed optical quality</w:t>
            </w:r>
          </w:p>
        </w:tc>
        <w:tc>
          <w:tcPr>
            <w:tcW w:w="2880" w:type="dxa"/>
          </w:tcPr>
          <w:p w14:paraId="09A51065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Additional insertion loss, driver power and bias-control complexity</w:t>
            </w:r>
          </w:p>
        </w:tc>
      </w:tr>
    </w:tbl>
    <w:p w14:paraId="72F0AD39" w14:textId="77777777" w:rsidR="002A44E2" w:rsidRPr="007D0D56" w:rsidRDefault="002A44E2" w:rsidP="007D0D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326B41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Uncontrolled drift: Δλ = (0.1 nm/°</w:t>
      </w:r>
      <w:proofErr w:type="gramStart"/>
      <w:r w:rsidRPr="007D0D56">
        <w:rPr>
          <w:rFonts w:ascii="Times New Roman" w:hAnsi="Times New Roman" w:cs="Times New Roman"/>
          <w:sz w:val="28"/>
          <w:szCs w:val="28"/>
        </w:rPr>
        <w:t>C)(</w:t>
      </w:r>
      <w:proofErr w:type="gramEnd"/>
      <w:r w:rsidRPr="007D0D56">
        <w:rPr>
          <w:rFonts w:ascii="Times New Roman" w:hAnsi="Times New Roman" w:cs="Times New Roman"/>
          <w:sz w:val="28"/>
          <w:szCs w:val="28"/>
        </w:rPr>
        <w:t>40 °C) = 4.0 nm, equivalent to about five 0.8 nm channel spacings. To hold the drift within ±0.1 nm, |ΔT| ≤ 0.1/0.1 = ±1 °C relative to the set point, assuming the stated coefficient and ignoring ageing. A TEC with thermistor feedback and wavelength locker is preferred. Injection-current tuning is useful for fine trimming but changes optical power, chirp and bias; it should not replace thermal stabilization.</w:t>
      </w:r>
    </w:p>
    <w:p w14:paraId="06B6A943" w14:textId="77777777" w:rsid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 xml:space="preserve">Design Decision 2: I recommend external Mach–Zehnder modulation and closed-loop TEC plus wavelength-locker control because 20 GHz nominal bandwidth exceeds 17.5 GHz, external modulation reduces chirp risk, and uncontrolled 4 nm drift is far too large for 0.8 nm spacing. An output-power controller must account for modulator insertion loss so the fiber launch remains at the intended 2 </w:t>
      </w:r>
      <w:proofErr w:type="spellStart"/>
      <w:r w:rsidRPr="007D0D56">
        <w:rPr>
          <w:rFonts w:ascii="Times New Roman" w:hAnsi="Times New Roman" w:cs="Times New Roman"/>
          <w:sz w:val="28"/>
          <w:szCs w:val="28"/>
        </w:rPr>
        <w:t>mW</w:t>
      </w:r>
      <w:proofErr w:type="spellEnd"/>
      <w:r w:rsidRPr="007D0D56">
        <w:rPr>
          <w:rFonts w:ascii="Times New Roman" w:hAnsi="Times New Roman" w:cs="Times New Roman"/>
          <w:sz w:val="28"/>
          <w:szCs w:val="28"/>
        </w:rPr>
        <w:t>.</w:t>
      </w:r>
    </w:p>
    <w:p w14:paraId="45F66CF9" w14:textId="1890D135" w:rsidR="002A44E2" w:rsidRPr="007D0D56" w:rsidRDefault="00000000" w:rsidP="007D0D56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0D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Nonlinearity and eye safety </w:t>
      </w:r>
    </w:p>
    <w:p w14:paraId="19BF54EA" w14:textId="4E2BAF3B" w:rsidR="002A44E2" w:rsidRPr="007D0D56" w:rsidRDefault="00000000" w:rsidP="007D0D56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0D56">
        <w:rPr>
          <w:rFonts w:ascii="Times New Roman" w:hAnsi="Times New Roman" w:cs="Times New Roman"/>
          <w:color w:val="000000" w:themeColor="text1"/>
          <w:sz w:val="28"/>
          <w:szCs w:val="28"/>
        </w:rPr>
        <w:t>Effective length and self-phase modulation</w:t>
      </w:r>
    </w:p>
    <w:p w14:paraId="5C296149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 xml:space="preserve">Convert attenuation to nepers per km for the power equation: α = (ln10/10) × 0.2 = 0.04605 km⁻¹. For L = 80 km: Leff = [1 − </w:t>
      </w:r>
      <w:proofErr w:type="gramStart"/>
      <w:r w:rsidRPr="007D0D56">
        <w:rPr>
          <w:rFonts w:ascii="Times New Roman" w:hAnsi="Times New Roman" w:cs="Times New Roman"/>
          <w:sz w:val="28"/>
          <w:szCs w:val="28"/>
        </w:rPr>
        <w:t>exp(</w:t>
      </w:r>
      <w:proofErr w:type="gramEnd"/>
      <w:r w:rsidRPr="007D0D56">
        <w:rPr>
          <w:rFonts w:ascii="Times New Roman" w:hAnsi="Times New Roman" w:cs="Times New Roman"/>
          <w:sz w:val="28"/>
          <w:szCs w:val="28"/>
        </w:rPr>
        <w:t>−0.04605 × 80)]/0.04605 = 21.17 km. (Using 0.2 directly as km⁻¹ would be incorrect because the input is in dB/km.)</w:t>
      </w:r>
    </w:p>
    <w:p w14:paraId="3A8603EA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lastRenderedPageBreak/>
        <w:t>With γ = 1.3 W⁻¹km⁻¹ and P = 2 mW = 0.002 W: φ</w:t>
      </w:r>
      <w:proofErr w:type="gramStart"/>
      <w:r w:rsidRPr="007D0D56">
        <w:rPr>
          <w:rFonts w:ascii="Times New Roman" w:hAnsi="Times New Roman" w:cs="Times New Roman"/>
          <w:sz w:val="28"/>
          <w:szCs w:val="28"/>
        </w:rPr>
        <w:t>NL,span</w:t>
      </w:r>
      <w:proofErr w:type="gramEnd"/>
      <w:r w:rsidRPr="007D0D56">
        <w:rPr>
          <w:rFonts w:ascii="Times New Roman" w:hAnsi="Times New Roman" w:cs="Times New Roman"/>
          <w:sz w:val="28"/>
          <w:szCs w:val="28"/>
        </w:rPr>
        <w:t xml:space="preserve"> = γPLeff = 1.3 × 0.002 × 21.17 = 0.0550 rad. Approximate six-span total = 6 × 0.0550 = 0.330 rad if each span is restored to the same launch power. This simplified estimate excludes channel-dependent amplification, pulse peaks and inter-channel effects.</w:t>
      </w:r>
    </w:p>
    <w:p w14:paraId="4250EC0B" w14:textId="77F2BC27" w:rsidR="002A44E2" w:rsidRPr="007D0D56" w:rsidRDefault="00000000" w:rsidP="007D0D56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0D56">
        <w:rPr>
          <w:rFonts w:ascii="Times New Roman" w:hAnsi="Times New Roman" w:cs="Times New Roman"/>
          <w:color w:val="000000" w:themeColor="text1"/>
          <w:sz w:val="28"/>
          <w:szCs w:val="28"/>
        </w:rPr>
        <w:t>XPM, FWM, SBS and SRS</w:t>
      </w:r>
      <w:r w:rsidR="007D0D56" w:rsidRPr="007D0D5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57C3923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XPM arises when power fluctuations in neighboring WDM channels change the refractive index seen by a channel. FWM creates new frequency components from combinations of channel frequencies and can cause crosstalk if products fall on DWDM channels. XPM and FWM increase with launch power; dispersion and channel spacing influence phase matching and temporal walk-off. Standard dispersive fiber usually reduces FWM efficiency compared with near-zero-dispersion fiber.</w:t>
      </w:r>
    </w:p>
    <w:p w14:paraId="5D4FA1D5" w14:textId="105F3C05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 xml:space="preserve">SBS threshold: Aeff = 80 µm² = 80 × 10⁻¹² m²; Leff = 21.17 km = 21170 m. </w:t>
      </w:r>
      <w:proofErr w:type="gramStart"/>
      <w:r w:rsidRPr="007D0D56">
        <w:rPr>
          <w:rFonts w:ascii="Times New Roman" w:hAnsi="Times New Roman" w:cs="Times New Roman"/>
          <w:sz w:val="28"/>
          <w:szCs w:val="28"/>
        </w:rPr>
        <w:t>Pth,SBS</w:t>
      </w:r>
      <w:proofErr w:type="gramEnd"/>
      <w:r w:rsidRPr="007D0D56">
        <w:rPr>
          <w:rFonts w:ascii="Times New Roman" w:hAnsi="Times New Roman" w:cs="Times New Roman"/>
          <w:sz w:val="28"/>
          <w:szCs w:val="28"/>
        </w:rPr>
        <w:t xml:space="preserve"> ≈ 21Aeff/(gBLeff) = 21(80×10⁻¹²)/[(5×10⁻¹</w:t>
      </w:r>
      <w:proofErr w:type="gramStart"/>
      <w:r w:rsidRPr="007D0D56">
        <w:rPr>
          <w:rFonts w:ascii="Times New Roman" w:hAnsi="Times New Roman" w:cs="Times New Roman"/>
          <w:sz w:val="28"/>
          <w:szCs w:val="28"/>
        </w:rPr>
        <w:t>¹)(</w:t>
      </w:r>
      <w:proofErr w:type="gramEnd"/>
      <w:r w:rsidRPr="007D0D56">
        <w:rPr>
          <w:rFonts w:ascii="Times New Roman" w:hAnsi="Times New Roman" w:cs="Times New Roman"/>
          <w:sz w:val="28"/>
          <w:szCs w:val="28"/>
        </w:rPr>
        <w:t xml:space="preserve">21170)] = 0.00159 W ≈ 1.59 </w:t>
      </w:r>
      <w:proofErr w:type="spellStart"/>
      <w:r w:rsidRPr="007D0D56">
        <w:rPr>
          <w:rFonts w:ascii="Times New Roman" w:hAnsi="Times New Roman" w:cs="Times New Roman"/>
          <w:sz w:val="28"/>
          <w:szCs w:val="28"/>
        </w:rPr>
        <w:t>mW.SRS</w:t>
      </w:r>
      <w:proofErr w:type="spellEnd"/>
      <w:r w:rsidR="007D0D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D0D56">
        <w:rPr>
          <w:rFonts w:ascii="Times New Roman" w:hAnsi="Times New Roman" w:cs="Times New Roman"/>
          <w:sz w:val="28"/>
          <w:szCs w:val="28"/>
        </w:rPr>
        <w:t>threshold:Pth</w:t>
      </w:r>
      <w:proofErr w:type="gramEnd"/>
      <w:r w:rsidRPr="007D0D56">
        <w:rPr>
          <w:rFonts w:ascii="Times New Roman" w:hAnsi="Times New Roman" w:cs="Times New Roman"/>
          <w:sz w:val="28"/>
          <w:szCs w:val="28"/>
        </w:rPr>
        <w:t>,SRS</w:t>
      </w:r>
      <w:proofErr w:type="spellEnd"/>
      <w:r w:rsidRPr="007D0D56">
        <w:rPr>
          <w:rFonts w:ascii="Times New Roman" w:hAnsi="Times New Roman" w:cs="Times New Roman"/>
          <w:sz w:val="28"/>
          <w:szCs w:val="28"/>
        </w:rPr>
        <w:t xml:space="preserve"> ≈ 16Aeff/(</w:t>
      </w:r>
      <w:proofErr w:type="spellStart"/>
      <w:r w:rsidRPr="007D0D56">
        <w:rPr>
          <w:rFonts w:ascii="Times New Roman" w:hAnsi="Times New Roman" w:cs="Times New Roman"/>
          <w:sz w:val="28"/>
          <w:szCs w:val="28"/>
        </w:rPr>
        <w:t>gRLeff</w:t>
      </w:r>
      <w:proofErr w:type="spellEnd"/>
      <w:r w:rsidRPr="007D0D56">
        <w:rPr>
          <w:rFonts w:ascii="Times New Roman" w:hAnsi="Times New Roman" w:cs="Times New Roman"/>
          <w:sz w:val="28"/>
          <w:szCs w:val="28"/>
        </w:rPr>
        <w:t>) = 16(80×10⁻¹²)/[(6×10⁻¹</w:t>
      </w:r>
      <w:proofErr w:type="gramStart"/>
      <w:r w:rsidRPr="007D0D56">
        <w:rPr>
          <w:rFonts w:ascii="Times New Roman" w:hAnsi="Times New Roman" w:cs="Times New Roman"/>
          <w:sz w:val="28"/>
          <w:szCs w:val="28"/>
        </w:rPr>
        <w:t>⁴)(</w:t>
      </w:r>
      <w:proofErr w:type="gramEnd"/>
      <w:r w:rsidRPr="007D0D56">
        <w:rPr>
          <w:rFonts w:ascii="Times New Roman" w:hAnsi="Times New Roman" w:cs="Times New Roman"/>
          <w:sz w:val="28"/>
          <w:szCs w:val="28"/>
        </w:rPr>
        <w:t>21170)] = 1.008 W ≈ 1008 mW.</w:t>
      </w:r>
    </w:p>
    <w:p w14:paraId="53004F8E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At 2 mW/channel, the stated narrow-line SBS estimate is below launch power, indicating SBS needs careful checking. The total eight-channel launch is 8 × 2 = 16 mW = 12.04 dBm, well below the simple SRS threshold estimate. The SBS threshold equation is a narrow-line, effectively continuous-wave approximation; high-speed data modulation and optical linewidth broadening can substantially increase the practical SBS threshold. Total WDM power should not simply be compared with a single-tone SBS threshold.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A44E2" w:rsidRPr="007D0D56" w14:paraId="3D04A619" w14:textId="77777777">
        <w:tc>
          <w:tcPr>
            <w:tcW w:w="2880" w:type="dxa"/>
          </w:tcPr>
          <w:p w14:paraId="4DF8D8FF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Effect</w:t>
            </w:r>
          </w:p>
        </w:tc>
        <w:tc>
          <w:tcPr>
            <w:tcW w:w="2880" w:type="dxa"/>
          </w:tcPr>
          <w:p w14:paraId="5EA98361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Origin / behavior</w:t>
            </w:r>
          </w:p>
        </w:tc>
        <w:tc>
          <w:tcPr>
            <w:tcW w:w="2880" w:type="dxa"/>
          </w:tcPr>
          <w:p w14:paraId="28220ACA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Mitigation</w:t>
            </w:r>
          </w:p>
        </w:tc>
      </w:tr>
      <w:tr w:rsidR="002A44E2" w:rsidRPr="007D0D56" w14:paraId="17265188" w14:textId="77777777">
        <w:tc>
          <w:tcPr>
            <w:tcW w:w="2880" w:type="dxa"/>
          </w:tcPr>
          <w:p w14:paraId="7664E831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SPM</w:t>
            </w:r>
          </w:p>
        </w:tc>
        <w:tc>
          <w:tcPr>
            <w:tcW w:w="2880" w:type="dxa"/>
          </w:tcPr>
          <w:p w14:paraId="182C9B36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A channel changes its own optical phase</w:t>
            </w:r>
          </w:p>
        </w:tc>
        <w:tc>
          <w:tcPr>
            <w:tcW w:w="2880" w:type="dxa"/>
          </w:tcPr>
          <w:p w14:paraId="024B2064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Moderate launch power, dispersion-aware DSP</w:t>
            </w:r>
          </w:p>
        </w:tc>
      </w:tr>
      <w:tr w:rsidR="002A44E2" w:rsidRPr="007D0D56" w14:paraId="785BADCB" w14:textId="77777777">
        <w:tc>
          <w:tcPr>
            <w:tcW w:w="2880" w:type="dxa"/>
          </w:tcPr>
          <w:p w14:paraId="34128089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XPM</w:t>
            </w:r>
          </w:p>
        </w:tc>
        <w:tc>
          <w:tcPr>
            <w:tcW w:w="2880" w:type="dxa"/>
          </w:tcPr>
          <w:p w14:paraId="44D9E61B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Neighboring channels impose phase changes</w:t>
            </w:r>
          </w:p>
        </w:tc>
        <w:tc>
          <w:tcPr>
            <w:tcW w:w="2880" w:type="dxa"/>
          </w:tcPr>
          <w:p w14:paraId="765D6795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Optimize launch power, dispersion map and channel allocation</w:t>
            </w:r>
          </w:p>
        </w:tc>
      </w:tr>
      <w:tr w:rsidR="002A44E2" w:rsidRPr="007D0D56" w14:paraId="3CE773B6" w14:textId="77777777">
        <w:tc>
          <w:tcPr>
            <w:tcW w:w="2880" w:type="dxa"/>
          </w:tcPr>
          <w:p w14:paraId="70274FE3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FWM</w:t>
            </w:r>
          </w:p>
        </w:tc>
        <w:tc>
          <w:tcPr>
            <w:tcW w:w="2880" w:type="dxa"/>
          </w:tcPr>
          <w:p w14:paraId="2F309D25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Kerr mixing generates new frequencies</w:t>
            </w:r>
          </w:p>
        </w:tc>
        <w:tc>
          <w:tcPr>
            <w:tcW w:w="2880" w:type="dxa"/>
          </w:tcPr>
          <w:p w14:paraId="77095AA5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Avoid low-dispersion phase matching; optimize grid and power</w:t>
            </w:r>
          </w:p>
        </w:tc>
      </w:tr>
      <w:tr w:rsidR="002A44E2" w:rsidRPr="007D0D56" w14:paraId="225B7440" w14:textId="77777777">
        <w:tc>
          <w:tcPr>
            <w:tcW w:w="2880" w:type="dxa"/>
          </w:tcPr>
          <w:p w14:paraId="164EEC0E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SBS</w:t>
            </w:r>
          </w:p>
        </w:tc>
        <w:tc>
          <w:tcPr>
            <w:tcW w:w="2880" w:type="dxa"/>
          </w:tcPr>
          <w:p w14:paraId="6CC28DE1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Narrowband backward Brillouin scattering</w:t>
            </w:r>
          </w:p>
        </w:tc>
        <w:tc>
          <w:tcPr>
            <w:tcW w:w="2880" w:type="dxa"/>
          </w:tcPr>
          <w:p w14:paraId="7EC9E4CC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Linewidth broadening when compatible, monitoring and launch optimization</w:t>
            </w:r>
          </w:p>
        </w:tc>
      </w:tr>
      <w:tr w:rsidR="002A44E2" w:rsidRPr="007D0D56" w14:paraId="3945D0D9" w14:textId="77777777">
        <w:tc>
          <w:tcPr>
            <w:tcW w:w="2880" w:type="dxa"/>
          </w:tcPr>
          <w:p w14:paraId="298784C2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SRS</w:t>
            </w:r>
          </w:p>
        </w:tc>
        <w:tc>
          <w:tcPr>
            <w:tcW w:w="2880" w:type="dxa"/>
          </w:tcPr>
          <w:p w14:paraId="4EFCC138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Broadband Raman power transfer, often shorter-to-longer wavelengths</w:t>
            </w:r>
          </w:p>
        </w:tc>
        <w:tc>
          <w:tcPr>
            <w:tcW w:w="2880" w:type="dxa"/>
          </w:tcPr>
          <w:p w14:paraId="518D6AC4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Power tilt control, gain equalization and total-power management</w:t>
            </w:r>
          </w:p>
        </w:tc>
      </w:tr>
    </w:tbl>
    <w:p w14:paraId="4669E109" w14:textId="77777777" w:rsidR="002A44E2" w:rsidRPr="007D0D56" w:rsidRDefault="002A44E2" w:rsidP="007D0D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EAE5B1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Eye-safety assessment: 16 mW is the sum of guided optical powers, not an accessible emission classification. ANSI Z136 permissible exposure depends on wavelength, exposure duration, beam geometry and measurement aperture; there is no defensible universal 16 mW pass/fail limit. As an illustrative conservative engineering control, require the connector-accessible emission to meet the applicable product classification (often assessed under IEC 60825-1) with automatic shutdown on open connectors. Formal ANSI Z136 evaluation is pending; do not claim compliance from total guided power alone.</w:t>
      </w:r>
    </w:p>
    <w:p w14:paraId="5C7AA5D2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Design Decision 3: I recommend controlled per-channel launch power, narrow optical filtering and gain equalization, plus an SBS-specific linewidth/return-loss check and automatic laser shutdown. This retains useful signal power while addressing a 0.330 rad simplified six-span SPM phase and an SBS threshold estimate near the nominal 2 mW channel power.</w:t>
      </w:r>
    </w:p>
    <w:p w14:paraId="6838400E" w14:textId="023276EB" w:rsidR="002A44E2" w:rsidRPr="007D0D56" w:rsidRDefault="00000000" w:rsidP="007D0D56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D0D56">
        <w:rPr>
          <w:rFonts w:ascii="Times New Roman" w:hAnsi="Times New Roman" w:cs="Times New Roman"/>
          <w:color w:val="000000" w:themeColor="text1"/>
        </w:rPr>
        <w:t>Solitons, DSP, standards and integration</w:t>
      </w:r>
    </w:p>
    <w:p w14:paraId="50FE3FF6" w14:textId="0BA30AF1" w:rsidR="002A44E2" w:rsidRPr="007D0D56" w:rsidRDefault="00000000" w:rsidP="007D0D56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0D56">
        <w:rPr>
          <w:rFonts w:ascii="Times New Roman" w:hAnsi="Times New Roman" w:cs="Times New Roman"/>
          <w:color w:val="000000" w:themeColor="text1"/>
          <w:sz w:val="28"/>
          <w:szCs w:val="28"/>
        </w:rPr>
        <w:t>Soliton calculations</w:t>
      </w:r>
    </w:p>
    <w:p w14:paraId="44E8A944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An optical soliton is possible when anomalous group-velocity dispersion and Kerr self-phase modulation balance for an appropriate pulse shape and peak power. Given T0 = 15 ps and |β2| = 20 ps²/km: LD = T0²/|β2| = 225/20 = 11.25 km.</w:t>
      </w:r>
    </w:p>
    <w:p w14:paraId="2CB27AEF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Fundamental soliton requires LNL = LD. P</w:t>
      </w:r>
      <w:proofErr w:type="gramStart"/>
      <w:r w:rsidRPr="007D0D56">
        <w:rPr>
          <w:rFonts w:ascii="Times New Roman" w:hAnsi="Times New Roman" w:cs="Times New Roman"/>
          <w:sz w:val="28"/>
          <w:szCs w:val="28"/>
        </w:rPr>
        <w:t>0,soliton</w:t>
      </w:r>
      <w:proofErr w:type="gramEnd"/>
      <w:r w:rsidRPr="007D0D56">
        <w:rPr>
          <w:rFonts w:ascii="Times New Roman" w:hAnsi="Times New Roman" w:cs="Times New Roman"/>
          <w:sz w:val="28"/>
          <w:szCs w:val="28"/>
        </w:rPr>
        <w:t xml:space="preserve"> = 1/(γLD) = 1</w:t>
      </w:r>
      <w:proofErr w:type="gramStart"/>
      <w:r w:rsidRPr="007D0D56">
        <w:rPr>
          <w:rFonts w:ascii="Times New Roman" w:hAnsi="Times New Roman" w:cs="Times New Roman"/>
          <w:sz w:val="28"/>
          <w:szCs w:val="28"/>
        </w:rPr>
        <w:t>/(</w:t>
      </w:r>
      <w:proofErr w:type="gramEnd"/>
      <w:r w:rsidRPr="007D0D56">
        <w:rPr>
          <w:rFonts w:ascii="Times New Roman" w:hAnsi="Times New Roman" w:cs="Times New Roman"/>
          <w:sz w:val="28"/>
          <w:szCs w:val="28"/>
        </w:rPr>
        <w:t>1.3 × 11.25) = 0.0684 W = 68.4 mW peak.</w:t>
      </w:r>
    </w:p>
    <w:p w14:paraId="5622E582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At the stated P0 = 2 mW: LNL = 1/(γP0) = 1</w:t>
      </w:r>
      <w:proofErr w:type="gramStart"/>
      <w:r w:rsidRPr="007D0D56">
        <w:rPr>
          <w:rFonts w:ascii="Times New Roman" w:hAnsi="Times New Roman" w:cs="Times New Roman"/>
          <w:sz w:val="28"/>
          <w:szCs w:val="28"/>
        </w:rPr>
        <w:t>/(</w:t>
      </w:r>
      <w:proofErr w:type="gramEnd"/>
      <w:r w:rsidRPr="007D0D56">
        <w:rPr>
          <w:rFonts w:ascii="Times New Roman" w:hAnsi="Times New Roman" w:cs="Times New Roman"/>
          <w:sz w:val="28"/>
          <w:szCs w:val="28"/>
        </w:rPr>
        <w:t xml:space="preserve">1.3 × 0.002) = 384.6 km. N² = LD/LNL = 11.25/384.6 = 0.02925; N = 0.171. Since N is much less than 1, the given power and pulse do not support a fundamental soliton. NRZ data </w:t>
      </w:r>
      <w:r w:rsidRPr="007D0D56">
        <w:rPr>
          <w:rFonts w:ascii="Times New Roman" w:hAnsi="Times New Roman" w:cs="Times New Roman"/>
          <w:sz w:val="28"/>
          <w:szCs w:val="28"/>
        </w:rPr>
        <w:lastRenderedPageBreak/>
        <w:t>also do not naturally provide the isolated sech-shaped pulses assumed by this simple soliton model.</w:t>
      </w:r>
    </w:p>
    <w:p w14:paraId="13CB9F65" w14:textId="621A596D" w:rsidR="002A44E2" w:rsidRPr="007D0D56" w:rsidRDefault="00000000" w:rsidP="007D0D56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0D56">
        <w:rPr>
          <w:rFonts w:ascii="Times New Roman" w:hAnsi="Times New Roman" w:cs="Times New Roman"/>
          <w:color w:val="000000" w:themeColor="text1"/>
          <w:sz w:val="28"/>
          <w:szCs w:val="28"/>
        </w:rPr>
        <w:t>Digital backpropagation</w:t>
      </w:r>
      <w:r w:rsidR="007D0D56" w:rsidRPr="007D0D5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EDF8463" w14:textId="77777777" w:rsid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Digital backpropagation (DBP) numerically reverses the estimated dispersive and Kerr propagation of fiber, typically using split-step Fourier processing after coherent reception. It is computationally demanding and needs accurate channel and span information. Full-field compensation of all eight WDM channels is particularly difficult because it requires sufficiently broad joint-bandwidth observation. For the specified 25 Gb/s NRZ system, conventional chromatic-dispersion management and receiver equalization are the first practical options. Single-channel DBP may be evaluated only if coherent receiver architecture and measured nonlinear penalties justify it.</w:t>
      </w:r>
    </w:p>
    <w:p w14:paraId="17422C45" w14:textId="1E2BBC32" w:rsidR="002A44E2" w:rsidRPr="007D0D56" w:rsidRDefault="00000000" w:rsidP="007D0D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 xml:space="preserve"> </w:t>
      </w:r>
      <w:r w:rsidRPr="007D0D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Standards applicability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4"/>
        <w:gridCol w:w="2878"/>
        <w:gridCol w:w="2878"/>
      </w:tblGrid>
      <w:tr w:rsidR="002A44E2" w:rsidRPr="007D0D56" w14:paraId="2BDBA41D" w14:textId="77777777">
        <w:tc>
          <w:tcPr>
            <w:tcW w:w="2880" w:type="dxa"/>
          </w:tcPr>
          <w:p w14:paraId="60A90677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Document</w:t>
            </w:r>
          </w:p>
        </w:tc>
        <w:tc>
          <w:tcPr>
            <w:tcW w:w="2880" w:type="dxa"/>
          </w:tcPr>
          <w:p w14:paraId="4F69F44C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Relevant checks</w:t>
            </w:r>
          </w:p>
        </w:tc>
        <w:tc>
          <w:tcPr>
            <w:tcW w:w="2880" w:type="dxa"/>
          </w:tcPr>
          <w:p w14:paraId="2ECDE51F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Scope caution</w:t>
            </w:r>
          </w:p>
        </w:tc>
      </w:tr>
      <w:tr w:rsidR="002A44E2" w:rsidRPr="007D0D56" w14:paraId="2E42EEE3" w14:textId="77777777">
        <w:tc>
          <w:tcPr>
            <w:tcW w:w="2880" w:type="dxa"/>
          </w:tcPr>
          <w:p w14:paraId="2433BBD0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ITU-T G.957</w:t>
            </w:r>
          </w:p>
        </w:tc>
        <w:tc>
          <w:tcPr>
            <w:tcW w:w="2880" w:type="dxa"/>
          </w:tcPr>
          <w:p w14:paraId="6FB8D4C7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Optical interface application code, wavelength, launch power, spectral characteristics and receiver parameters where applicable</w:t>
            </w:r>
          </w:p>
        </w:tc>
        <w:tc>
          <w:tcPr>
            <w:tcW w:w="2880" w:type="dxa"/>
          </w:tcPr>
          <w:p w14:paraId="20C7DBAB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An SDH optical interface recommendation, not a direct specification for arbitrary 8-channel 480 km DWDM</w:t>
            </w:r>
          </w:p>
        </w:tc>
      </w:tr>
      <w:tr w:rsidR="002A44E2" w:rsidRPr="007D0D56" w14:paraId="04C4D521" w14:textId="77777777">
        <w:tc>
          <w:tcPr>
            <w:tcW w:w="2880" w:type="dxa"/>
          </w:tcPr>
          <w:p w14:paraId="58D3440B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IEEE 802.3bm / 802.3bs</w:t>
            </w:r>
          </w:p>
        </w:tc>
        <w:tc>
          <w:tcPr>
            <w:tcW w:w="2880" w:type="dxa"/>
          </w:tcPr>
          <w:p w14:paraId="3BE64212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Relevant 100G/200G/400G Ethernet PHY PMD and optical interface requirements where a chosen PHY is used</w:t>
            </w:r>
          </w:p>
        </w:tc>
        <w:tc>
          <w:tcPr>
            <w:tcW w:w="2880" w:type="dxa"/>
          </w:tcPr>
          <w:p w14:paraId="0B8191D8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Eight independent 25 Gb/s DWDM wavelengths do not automatically implement a compliant Ethernet PHY</w:t>
            </w:r>
          </w:p>
        </w:tc>
      </w:tr>
      <w:tr w:rsidR="002A44E2" w:rsidRPr="007D0D56" w14:paraId="5F00957D" w14:textId="77777777">
        <w:tc>
          <w:tcPr>
            <w:tcW w:w="2880" w:type="dxa"/>
          </w:tcPr>
          <w:p w14:paraId="0E30F54F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ANSI Z136 / IEC 60825-1</w:t>
            </w:r>
          </w:p>
        </w:tc>
        <w:tc>
          <w:tcPr>
            <w:tcW w:w="2880" w:type="dxa"/>
          </w:tcPr>
          <w:p w14:paraId="073F9286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Accessible exposure, laser classification, labeling, interlocks and failure modes</w:t>
            </w:r>
          </w:p>
        </w:tc>
        <w:tc>
          <w:tcPr>
            <w:tcW w:w="2880" w:type="dxa"/>
          </w:tcPr>
          <w:p w14:paraId="2CE4C259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Compliance requires wavelength-specific testing and actual accessible-emission measurements</w:t>
            </w:r>
          </w:p>
        </w:tc>
      </w:tr>
    </w:tbl>
    <w:p w14:paraId="3473CF5A" w14:textId="77777777" w:rsidR="002A44E2" w:rsidRPr="007D0D56" w:rsidRDefault="002A44E2" w:rsidP="007D0D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3B1B29" w14:textId="77777777" w:rsidR="007D0D56" w:rsidRDefault="007D0D56" w:rsidP="007D0D56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9E67B99" w14:textId="642FB048" w:rsidR="002A44E2" w:rsidRPr="007D0D56" w:rsidRDefault="00000000" w:rsidP="007D0D56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0D56">
        <w:rPr>
          <w:rFonts w:ascii="Times New Roman" w:hAnsi="Times New Roman" w:cs="Times New Roman"/>
          <w:color w:val="000000" w:themeColor="text1"/>
          <w:sz w:val="28"/>
          <w:szCs w:val="28"/>
        </w:rPr>
        <w:t>Integration options</w:t>
      </w:r>
      <w:r w:rsidR="007D0D56" w:rsidRPr="007D0D5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2A44E2" w:rsidRPr="007D0D56" w14:paraId="43A71BC8" w14:textId="77777777">
        <w:tc>
          <w:tcPr>
            <w:tcW w:w="2880" w:type="dxa"/>
          </w:tcPr>
          <w:p w14:paraId="7A20767E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Architecture</w:t>
            </w:r>
          </w:p>
        </w:tc>
        <w:tc>
          <w:tcPr>
            <w:tcW w:w="2880" w:type="dxa"/>
          </w:tcPr>
          <w:p w14:paraId="4A6EBEC7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Advantages</w:t>
            </w:r>
          </w:p>
        </w:tc>
        <w:tc>
          <w:tcPr>
            <w:tcW w:w="2880" w:type="dxa"/>
          </w:tcPr>
          <w:p w14:paraId="1599ADA4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Trade-offs</w:t>
            </w:r>
          </w:p>
        </w:tc>
      </w:tr>
      <w:tr w:rsidR="002A44E2" w:rsidRPr="007D0D56" w14:paraId="789B282B" w14:textId="77777777">
        <w:tc>
          <w:tcPr>
            <w:tcW w:w="2880" w:type="dxa"/>
          </w:tcPr>
          <w:p w14:paraId="7CE1B220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Discrete DFB + external modulator</w:t>
            </w:r>
          </w:p>
        </w:tc>
        <w:tc>
          <w:tcPr>
            <w:tcW w:w="2880" w:type="dxa"/>
          </w:tcPr>
          <w:p w14:paraId="797B7A18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Mature, individually replaceable, straightforward characterization</w:t>
            </w:r>
          </w:p>
        </w:tc>
        <w:tc>
          <w:tcPr>
            <w:tcW w:w="2880" w:type="dxa"/>
          </w:tcPr>
          <w:p w14:paraId="1107F052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Larger footprint, more optical connectors and alignment</w:t>
            </w:r>
          </w:p>
        </w:tc>
      </w:tr>
      <w:tr w:rsidR="002A44E2" w:rsidRPr="007D0D56" w14:paraId="4A911DC6" w14:textId="77777777">
        <w:tc>
          <w:tcPr>
            <w:tcW w:w="2880" w:type="dxa"/>
          </w:tcPr>
          <w:p w14:paraId="7360E42B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Monolithic InP</w:t>
            </w:r>
          </w:p>
        </w:tc>
        <w:tc>
          <w:tcPr>
            <w:tcW w:w="2880" w:type="dxa"/>
          </w:tcPr>
          <w:p w14:paraId="671E2AD9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Laser and active optical functions on one platform; compact multi-channel design</w:t>
            </w:r>
          </w:p>
        </w:tc>
        <w:tc>
          <w:tcPr>
            <w:tcW w:w="2880" w:type="dxa"/>
          </w:tcPr>
          <w:p w14:paraId="0B5EAFF6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Process complexity, thermal crosstalk and fabrication yield</w:t>
            </w:r>
          </w:p>
        </w:tc>
      </w:tr>
      <w:tr w:rsidR="002A44E2" w:rsidRPr="007D0D56" w14:paraId="745A5526" w14:textId="77777777">
        <w:tc>
          <w:tcPr>
            <w:tcW w:w="2880" w:type="dxa"/>
          </w:tcPr>
          <w:p w14:paraId="3C30119E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Si photonics + hybrid InP laser</w:t>
            </w:r>
          </w:p>
        </w:tc>
        <w:tc>
          <w:tcPr>
            <w:tcW w:w="2880" w:type="dxa"/>
          </w:tcPr>
          <w:p w14:paraId="1B20A854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Scalable passive routing and modulators with integrated electronics potential</w:t>
            </w:r>
          </w:p>
        </w:tc>
        <w:tc>
          <w:tcPr>
            <w:tcW w:w="2880" w:type="dxa"/>
          </w:tcPr>
          <w:p w14:paraId="4EE64E65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Laser attachment, packaging, coupling loss and thermal engineering</w:t>
            </w:r>
          </w:p>
        </w:tc>
      </w:tr>
    </w:tbl>
    <w:p w14:paraId="4881988D" w14:textId="77777777" w:rsidR="002A44E2" w:rsidRPr="007D0D56" w:rsidRDefault="002A44E2" w:rsidP="007D0D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C63BE8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Design Decision 4: I recommend a discrete DFB-plus-external-modulator design for the first verified 8-channel prototype, with a later migration to hybrid InP/Si photonics if cost and packaging targets justify it. I do not recommend soliton transmission at 2 mW, nor full-band DBP as a default requirement. Validate dispersion compensation and nonlinear penalties experimentally before adding complex DSP.</w:t>
      </w:r>
    </w:p>
    <w:p w14:paraId="05F4EF3A" w14:textId="2C528535" w:rsidR="002A44E2" w:rsidRPr="007D0D56" w:rsidRDefault="00000000" w:rsidP="007D0D56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D0D56">
        <w:rPr>
          <w:rFonts w:ascii="Times New Roman" w:hAnsi="Times New Roman" w:cs="Times New Roman"/>
          <w:color w:val="000000" w:themeColor="text1"/>
        </w:rPr>
        <w:t>Verification</w:t>
      </w:r>
      <w:r w:rsidR="007D0D56" w:rsidRPr="007D0D56">
        <w:rPr>
          <w:rFonts w:ascii="Times New Roman" w:hAnsi="Times New Roman" w:cs="Times New Roman"/>
          <w:color w:val="000000" w:themeColor="text1"/>
        </w:rPr>
        <w:t>:</w:t>
      </w:r>
      <w:r w:rsidRPr="007D0D56">
        <w:rPr>
          <w:rFonts w:ascii="Times New Roman" w:hAnsi="Times New Roman" w:cs="Times New Roman"/>
          <w:color w:val="000000" w:themeColor="text1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2A44E2" w:rsidRPr="007D0D56" w14:paraId="5C5BD1DA" w14:textId="77777777">
        <w:tc>
          <w:tcPr>
            <w:tcW w:w="2880" w:type="dxa"/>
          </w:tcPr>
          <w:p w14:paraId="208A4389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Requirement</w:t>
            </w:r>
          </w:p>
        </w:tc>
        <w:tc>
          <w:tcPr>
            <w:tcW w:w="2880" w:type="dxa"/>
          </w:tcPr>
          <w:p w14:paraId="734DB2D6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Target / calculated</w:t>
            </w:r>
          </w:p>
        </w:tc>
        <w:tc>
          <w:tcPr>
            <w:tcW w:w="2880" w:type="dxa"/>
          </w:tcPr>
          <w:p w14:paraId="06D2B44E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</w:tr>
      <w:tr w:rsidR="002A44E2" w:rsidRPr="007D0D56" w14:paraId="4ED7DB1B" w14:textId="77777777">
        <w:tc>
          <w:tcPr>
            <w:tcW w:w="2880" w:type="dxa"/>
          </w:tcPr>
          <w:p w14:paraId="498E76E8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</w:p>
        </w:tc>
        <w:tc>
          <w:tcPr>
            <w:tcW w:w="2880" w:type="dxa"/>
          </w:tcPr>
          <w:p w14:paraId="79746C88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1550 nm DFB; ηint = 80%</w:t>
            </w:r>
          </w:p>
        </w:tc>
        <w:tc>
          <w:tcPr>
            <w:tcW w:w="2880" w:type="dxa"/>
          </w:tcPr>
          <w:p w14:paraId="02749DD6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Conceptually suitable; linewidth/SMSR must be specified</w:t>
            </w:r>
          </w:p>
        </w:tc>
      </w:tr>
      <w:tr w:rsidR="002A44E2" w:rsidRPr="007D0D56" w14:paraId="27FDE252" w14:textId="77777777">
        <w:tc>
          <w:tcPr>
            <w:tcW w:w="2880" w:type="dxa"/>
          </w:tcPr>
          <w:p w14:paraId="49FD75C6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Modulation and power</w:t>
            </w:r>
          </w:p>
        </w:tc>
        <w:tc>
          <w:tcPr>
            <w:tcW w:w="2880" w:type="dxa"/>
          </w:tcPr>
          <w:p w14:paraId="1B9C0B0B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17.5 GHz needed; 20 GHz available; 8.4 mW raw laser output</w:t>
            </w:r>
          </w:p>
        </w:tc>
        <w:tc>
          <w:tcPr>
            <w:tcW w:w="2880" w:type="dxa"/>
          </w:tcPr>
          <w:p w14:paraId="4C605DDE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Pass on simplified bandwidth; optical launch after modulator to be verified</w:t>
            </w:r>
          </w:p>
        </w:tc>
      </w:tr>
      <w:tr w:rsidR="002A44E2" w:rsidRPr="007D0D56" w14:paraId="0B878A4B" w14:textId="77777777">
        <w:tc>
          <w:tcPr>
            <w:tcW w:w="2880" w:type="dxa"/>
          </w:tcPr>
          <w:p w14:paraId="51E02101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Wavelength/chirp</w:t>
            </w:r>
          </w:p>
        </w:tc>
        <w:tc>
          <w:tcPr>
            <w:tcW w:w="2880" w:type="dxa"/>
          </w:tcPr>
          <w:p w14:paraId="1E5F0C91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4 nm drift without control; TEC target ±1 °C</w:t>
            </w:r>
          </w:p>
        </w:tc>
        <w:tc>
          <w:tcPr>
            <w:tcW w:w="2880" w:type="dxa"/>
          </w:tcPr>
          <w:p w14:paraId="3F71CB0D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Needs wavelength-lock and eye-diagram testing</w:t>
            </w:r>
          </w:p>
        </w:tc>
      </w:tr>
      <w:tr w:rsidR="002A44E2" w:rsidRPr="007D0D56" w14:paraId="5C75E1FC" w14:textId="77777777">
        <w:tc>
          <w:tcPr>
            <w:tcW w:w="2880" w:type="dxa"/>
          </w:tcPr>
          <w:p w14:paraId="69D1072E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Nonlinearity and safety</w:t>
            </w:r>
          </w:p>
        </w:tc>
        <w:tc>
          <w:tcPr>
            <w:tcW w:w="2880" w:type="dxa"/>
          </w:tcPr>
          <w:p w14:paraId="130D68CC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Leff 21.17 km; φ6span 0.330 rad; SBS 1.59 mW; SRS 1.008 W</w:t>
            </w:r>
          </w:p>
        </w:tc>
        <w:tc>
          <w:tcPr>
            <w:tcW w:w="2880" w:type="dxa"/>
          </w:tcPr>
          <w:p w14:paraId="047A21F8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SBS and accessible-emission tests outstanding</w:t>
            </w:r>
          </w:p>
        </w:tc>
      </w:tr>
      <w:tr w:rsidR="002A44E2" w:rsidRPr="007D0D56" w14:paraId="62EFC76D" w14:textId="77777777">
        <w:tc>
          <w:tcPr>
            <w:tcW w:w="2880" w:type="dxa"/>
          </w:tcPr>
          <w:p w14:paraId="316B77E9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Soliton / dispersion</w:t>
            </w:r>
          </w:p>
        </w:tc>
        <w:tc>
          <w:tcPr>
            <w:tcW w:w="2880" w:type="dxa"/>
          </w:tcPr>
          <w:p w14:paraId="02E3E6B0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LD 11.25 km; N = 0.171</w:t>
            </w:r>
          </w:p>
        </w:tc>
        <w:tc>
          <w:tcPr>
            <w:tcW w:w="2880" w:type="dxa"/>
          </w:tcPr>
          <w:p w14:paraId="7C159486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Soliton not feasible at given power</w:t>
            </w:r>
          </w:p>
        </w:tc>
      </w:tr>
      <w:tr w:rsidR="002A44E2" w:rsidRPr="007D0D56" w14:paraId="1313C6C2" w14:textId="77777777">
        <w:tc>
          <w:tcPr>
            <w:tcW w:w="2880" w:type="dxa"/>
          </w:tcPr>
          <w:p w14:paraId="23C27CFC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Integration / DSP / standards</w:t>
            </w:r>
          </w:p>
        </w:tc>
        <w:tc>
          <w:tcPr>
            <w:tcW w:w="2880" w:type="dxa"/>
          </w:tcPr>
          <w:p w14:paraId="7741A7F6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 xml:space="preserve">Discrete prototype; dispersion compensation; </w:t>
            </w:r>
            <w:r w:rsidRPr="007D0D5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applicable interface and safety tests</w:t>
            </w:r>
          </w:p>
        </w:tc>
        <w:tc>
          <w:tcPr>
            <w:tcW w:w="2880" w:type="dxa"/>
          </w:tcPr>
          <w:p w14:paraId="2CD56F18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Conditional; not yet certified</w:t>
            </w:r>
          </w:p>
        </w:tc>
      </w:tr>
    </w:tbl>
    <w:p w14:paraId="78BCCE8C" w14:textId="77777777" w:rsidR="002A44E2" w:rsidRPr="007D0D56" w:rsidRDefault="002A44E2" w:rsidP="007D0D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4CDB66" w14:textId="611E0D80" w:rsidR="002A44E2" w:rsidRPr="007D0D56" w:rsidRDefault="00000000" w:rsidP="007D0D56">
      <w:pPr>
        <w:pStyle w:val="Heading1"/>
        <w:jc w:val="both"/>
        <w:rPr>
          <w:rFonts w:ascii="Times New Roman" w:hAnsi="Times New Roman" w:cs="Times New Roman"/>
        </w:rPr>
      </w:pPr>
      <w:r w:rsidRPr="007D0D56">
        <w:rPr>
          <w:rFonts w:ascii="Times New Roman" w:hAnsi="Times New Roman" w:cs="Times New Roman"/>
          <w:color w:val="000000" w:themeColor="text1"/>
        </w:rPr>
        <w:t>Final transmitter design</w:t>
      </w:r>
      <w:r w:rsidR="007D0D56" w:rsidRPr="007D0D56">
        <w:rPr>
          <w:rFonts w:ascii="Times New Roman" w:hAnsi="Times New Roman" w:cs="Times New Roman"/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2A44E2" w:rsidRPr="007D0D56" w14:paraId="169E56A9" w14:textId="77777777">
        <w:tc>
          <w:tcPr>
            <w:tcW w:w="4320" w:type="dxa"/>
          </w:tcPr>
          <w:p w14:paraId="6589D2B6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Parameter</w:t>
            </w:r>
          </w:p>
        </w:tc>
        <w:tc>
          <w:tcPr>
            <w:tcW w:w="4320" w:type="dxa"/>
          </w:tcPr>
          <w:p w14:paraId="7365774A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Adopted design</w:t>
            </w:r>
          </w:p>
        </w:tc>
      </w:tr>
      <w:tr w:rsidR="002A44E2" w:rsidRPr="007D0D56" w14:paraId="70B72265" w14:textId="77777777">
        <w:tc>
          <w:tcPr>
            <w:tcW w:w="4320" w:type="dxa"/>
          </w:tcPr>
          <w:p w14:paraId="536F3FC6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Channels / grid</w:t>
            </w:r>
          </w:p>
        </w:tc>
        <w:tc>
          <w:tcPr>
            <w:tcW w:w="4320" w:type="dxa"/>
          </w:tcPr>
          <w:p w14:paraId="6DEE797A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8 channels, 100 GHz nominal spacing around 1550 nm</w:t>
            </w:r>
          </w:p>
        </w:tc>
      </w:tr>
      <w:tr w:rsidR="002A44E2" w:rsidRPr="007D0D56" w14:paraId="73A3FF93" w14:textId="77777777">
        <w:tc>
          <w:tcPr>
            <w:tcW w:w="4320" w:type="dxa"/>
          </w:tcPr>
          <w:p w14:paraId="3CAF7E3E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Data rate / distance</w:t>
            </w:r>
          </w:p>
        </w:tc>
        <w:tc>
          <w:tcPr>
            <w:tcW w:w="4320" w:type="dxa"/>
          </w:tcPr>
          <w:p w14:paraId="338AEC9D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25 Gb/s NRZ/channel, 6 × 80 km = 480 km</w:t>
            </w:r>
          </w:p>
        </w:tc>
      </w:tr>
      <w:tr w:rsidR="002A44E2" w:rsidRPr="007D0D56" w14:paraId="12052CA4" w14:textId="77777777">
        <w:tc>
          <w:tcPr>
            <w:tcW w:w="4320" w:type="dxa"/>
          </w:tcPr>
          <w:p w14:paraId="7590A19C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Laser</w:t>
            </w:r>
          </w:p>
        </w:tc>
        <w:tc>
          <w:tcPr>
            <w:tcW w:w="4320" w:type="dxa"/>
          </w:tcPr>
          <w:p w14:paraId="4894DD93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DFB, nominal 1550 nm; eight wavelength-set devices</w:t>
            </w:r>
          </w:p>
        </w:tc>
      </w:tr>
      <w:tr w:rsidR="002A44E2" w:rsidRPr="007D0D56" w14:paraId="5BEB8560" w14:textId="77777777">
        <w:tc>
          <w:tcPr>
            <w:tcW w:w="4320" w:type="dxa"/>
          </w:tcPr>
          <w:p w14:paraId="6B8E5A0E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Laser operating point</w:t>
            </w:r>
          </w:p>
        </w:tc>
        <w:tc>
          <w:tcPr>
            <w:tcW w:w="4320" w:type="dxa"/>
          </w:tcPr>
          <w:p w14:paraId="4F21BA0E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Ith 12 mA; bias 40 mA; estimated pre-modulator output 8.4 mW (9.24 dBm)</w:t>
            </w:r>
          </w:p>
        </w:tc>
      </w:tr>
      <w:tr w:rsidR="002A44E2" w:rsidRPr="007D0D56" w14:paraId="60C0DD85" w14:textId="77777777">
        <w:tc>
          <w:tcPr>
            <w:tcW w:w="4320" w:type="dxa"/>
          </w:tcPr>
          <w:p w14:paraId="756888FE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Modulation</w:t>
            </w:r>
          </w:p>
        </w:tc>
        <w:tc>
          <w:tcPr>
            <w:tcW w:w="4320" w:type="dxa"/>
          </w:tcPr>
          <w:p w14:paraId="465C5F4D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External Mach–Zehnder modulator; 20 GHz candidate 3 dB bandwidth</w:t>
            </w:r>
          </w:p>
        </w:tc>
      </w:tr>
      <w:tr w:rsidR="002A44E2" w:rsidRPr="007D0D56" w14:paraId="52BD6485" w14:textId="77777777">
        <w:tc>
          <w:tcPr>
            <w:tcW w:w="4320" w:type="dxa"/>
          </w:tcPr>
          <w:p w14:paraId="61FF1B45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Wavelength control</w:t>
            </w:r>
          </w:p>
        </w:tc>
        <w:tc>
          <w:tcPr>
            <w:tcW w:w="4320" w:type="dxa"/>
          </w:tcPr>
          <w:p w14:paraId="12C60BBF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TEC + wavelength locker; temperature error within ±1 °C by simple drift criterion</w:t>
            </w:r>
          </w:p>
        </w:tc>
      </w:tr>
      <w:tr w:rsidR="002A44E2" w:rsidRPr="007D0D56" w14:paraId="66357F67" w14:textId="77777777">
        <w:tc>
          <w:tcPr>
            <w:tcW w:w="4320" w:type="dxa"/>
          </w:tcPr>
          <w:p w14:paraId="46C61CC1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Fiber launch</w:t>
            </w:r>
          </w:p>
        </w:tc>
        <w:tc>
          <w:tcPr>
            <w:tcW w:w="4320" w:type="dxa"/>
          </w:tcPr>
          <w:p w14:paraId="3949FB2B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2 mW per channel (3.01 dBm); 16 mW aggregate</w:t>
            </w:r>
          </w:p>
        </w:tc>
      </w:tr>
      <w:tr w:rsidR="002A44E2" w:rsidRPr="007D0D56" w14:paraId="6DD37D49" w14:textId="77777777">
        <w:tc>
          <w:tcPr>
            <w:tcW w:w="4320" w:type="dxa"/>
          </w:tcPr>
          <w:p w14:paraId="2D658A01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Nonlinear controls</w:t>
            </w:r>
          </w:p>
        </w:tc>
        <w:tc>
          <w:tcPr>
            <w:tcW w:w="4320" w:type="dxa"/>
          </w:tcPr>
          <w:p w14:paraId="2B6C1E4F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Power optimization, optical filtering, SBS evaluation, gain equalization</w:t>
            </w:r>
          </w:p>
        </w:tc>
      </w:tr>
      <w:tr w:rsidR="002A44E2" w:rsidRPr="007D0D56" w14:paraId="7D3647D5" w14:textId="77777777">
        <w:tc>
          <w:tcPr>
            <w:tcW w:w="4320" w:type="dxa"/>
          </w:tcPr>
          <w:p w14:paraId="657A4963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Dispersion / DSP</w:t>
            </w:r>
          </w:p>
        </w:tc>
        <w:tc>
          <w:tcPr>
            <w:tcW w:w="4320" w:type="dxa"/>
          </w:tcPr>
          <w:p w14:paraId="1F5E3C26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Dispersion compensation/equalization; no default full-band DBP</w:t>
            </w:r>
          </w:p>
        </w:tc>
      </w:tr>
      <w:tr w:rsidR="002A44E2" w:rsidRPr="007D0D56" w14:paraId="7DD19EE8" w14:textId="77777777">
        <w:tc>
          <w:tcPr>
            <w:tcW w:w="4320" w:type="dxa"/>
          </w:tcPr>
          <w:p w14:paraId="266EA1E7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Integration</w:t>
            </w:r>
          </w:p>
        </w:tc>
        <w:tc>
          <w:tcPr>
            <w:tcW w:w="4320" w:type="dxa"/>
          </w:tcPr>
          <w:p w14:paraId="7D45E791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Discrete initial design; hybrid Si-photonics as scale-up option</w:t>
            </w:r>
          </w:p>
        </w:tc>
      </w:tr>
      <w:tr w:rsidR="002A44E2" w:rsidRPr="007D0D56" w14:paraId="0326D1DE" w14:textId="77777777">
        <w:tc>
          <w:tcPr>
            <w:tcW w:w="4320" w:type="dxa"/>
          </w:tcPr>
          <w:p w14:paraId="6DCA2696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Safety / standards</w:t>
            </w:r>
          </w:p>
        </w:tc>
        <w:tc>
          <w:tcPr>
            <w:tcW w:w="4320" w:type="dxa"/>
          </w:tcPr>
          <w:p w14:paraId="7F372F84" w14:textId="77777777" w:rsidR="002A44E2" w:rsidRPr="007D0D56" w:rsidRDefault="00000000" w:rsidP="007D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0D56">
              <w:rPr>
                <w:rFonts w:ascii="Times New Roman" w:hAnsi="Times New Roman" w:cs="Times New Roman"/>
                <w:sz w:val="28"/>
                <w:szCs w:val="28"/>
              </w:rPr>
              <w:t>ANSI Z136 risk assessment, IEC laser classification, selected interface-standard testing</w:t>
            </w:r>
          </w:p>
        </w:tc>
      </w:tr>
    </w:tbl>
    <w:p w14:paraId="034DEF52" w14:textId="77777777" w:rsidR="002A44E2" w:rsidRPr="007D0D56" w:rsidRDefault="002A44E2" w:rsidP="007D0D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E2BCB6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8ACB5F" wp14:editId="67A8991B">
            <wp:extent cx="6035040" cy="17556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2_dwdm_bloc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6B21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The eight wavelength-locked DFB lasers feed external modulators, optical power monitors and a 100 GHz multiplexer. The combined signal passes through six amplified fiber spans. Feedback maintains wavelength and power while a safety controller disables emission during faults. A receiver-side dispersion/equalization plan must be included in the complete link budget.</w:t>
      </w:r>
    </w:p>
    <w:p w14:paraId="5F109B17" w14:textId="43602334" w:rsidR="002A44E2" w:rsidRPr="007D0D56" w:rsidRDefault="00000000" w:rsidP="007D0D56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D0D56">
        <w:rPr>
          <w:rFonts w:ascii="Times New Roman" w:hAnsi="Times New Roman" w:cs="Times New Roman"/>
          <w:color w:val="000000" w:themeColor="text1"/>
        </w:rPr>
        <w:t>Final engineering decision</w:t>
      </w:r>
      <w:r w:rsidR="007D0D56" w:rsidRPr="007D0D56">
        <w:rPr>
          <w:rFonts w:ascii="Times New Roman" w:hAnsi="Times New Roman" w:cs="Times New Roman"/>
          <w:color w:val="000000" w:themeColor="text1"/>
        </w:rPr>
        <w:t>:</w:t>
      </w:r>
    </w:p>
    <w:p w14:paraId="1B1AB3D9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 xml:space="preserve">Decision: NO for immediate field deployment; </w:t>
      </w:r>
      <w:proofErr w:type="gramStart"/>
      <w:r w:rsidRPr="007D0D56">
        <w:rPr>
          <w:rFonts w:ascii="Times New Roman" w:hAnsi="Times New Roman" w:cs="Times New Roman"/>
          <w:sz w:val="28"/>
          <w:szCs w:val="28"/>
        </w:rPr>
        <w:t>YES</w:t>
      </w:r>
      <w:proofErr w:type="gramEnd"/>
      <w:r w:rsidRPr="007D0D56">
        <w:rPr>
          <w:rFonts w:ascii="Times New Roman" w:hAnsi="Times New Roman" w:cs="Times New Roman"/>
          <w:sz w:val="28"/>
          <w:szCs w:val="28"/>
        </w:rPr>
        <w:t xml:space="preserve"> for controlled prototype development. The source wavelength, efficiency, power and bandwidth calculations support the proposed architecture, and the soliton result correctly rules out a simple soliton solution. However, the narrow-line SBS estimate is close to the intended launch power, temperature stability must be demonstrated, and actual eye-safety and interface compliance have not been measured. Before release, the team must complete a 480 km OSNR/BER link budget, modulator eye-mask and chirp tests, SBS/FWM/XPM characterization, wavelength-lock cycling, accessible-emission certification and reliability testing.</w:t>
      </w:r>
    </w:p>
    <w:p w14:paraId="6A725449" w14:textId="54C26A75" w:rsidR="002A44E2" w:rsidRPr="007D0D56" w:rsidRDefault="00000000" w:rsidP="007D0D56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D0D56">
        <w:rPr>
          <w:rFonts w:ascii="Times New Roman" w:hAnsi="Times New Roman" w:cs="Times New Roman"/>
          <w:color w:val="000000" w:themeColor="text1"/>
        </w:rPr>
        <w:t>Conclusion</w:t>
      </w:r>
      <w:r w:rsidR="007D0D56" w:rsidRPr="007D0D56">
        <w:rPr>
          <w:rFonts w:ascii="Times New Roman" w:hAnsi="Times New Roman" w:cs="Times New Roman"/>
          <w:color w:val="000000" w:themeColor="text1"/>
        </w:rPr>
        <w:t>:</w:t>
      </w:r>
    </w:p>
    <w:p w14:paraId="3F186729" w14:textId="77777777" w:rsidR="002A44E2" w:rsidRPr="007D0D56" w:rsidRDefault="00000000" w:rsidP="007D0D56">
      <w:pPr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A DFB laser with external modulation and closed-loop wavelength control is the most defensible starting design for this eight-channel DWDM link. The calculations establish 1550 nm emission, 80% simplified internal efficiency, 8.4 mW estimated laser output, 2.5 GHz nominal modulation margin, 4 nm uncontrolled thermal drift, 0.330 rad approximate accumulated SPM phase, and a soliton order of 0.171. The engineering conclusion is conditional because a workable optical design still needs verified noise, dispersion, nonlinear, safety and standards performance.</w:t>
      </w:r>
    </w:p>
    <w:p w14:paraId="263A664A" w14:textId="417ADD26" w:rsidR="002A44E2" w:rsidRPr="007D0D56" w:rsidRDefault="00000000" w:rsidP="007D0D56">
      <w:pPr>
        <w:pStyle w:val="Heading1"/>
        <w:jc w:val="both"/>
        <w:rPr>
          <w:rFonts w:ascii="Times New Roman" w:hAnsi="Times New Roman" w:cs="Times New Roman"/>
        </w:rPr>
      </w:pPr>
      <w:r w:rsidRPr="007D0D56">
        <w:rPr>
          <w:rFonts w:ascii="Times New Roman" w:hAnsi="Times New Roman" w:cs="Times New Roman"/>
        </w:rPr>
        <w:lastRenderedPageBreak/>
        <w:t>References</w:t>
      </w:r>
      <w:r w:rsidR="007D0D56">
        <w:rPr>
          <w:rFonts w:ascii="Times New Roman" w:hAnsi="Times New Roman" w:cs="Times New Roman"/>
        </w:rPr>
        <w:t>:</w:t>
      </w:r>
    </w:p>
    <w:p w14:paraId="2972E8EB" w14:textId="02375F1F" w:rsidR="002A44E2" w:rsidRPr="007D0D56" w:rsidRDefault="00000000" w:rsidP="007D0D56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G. P. Agrawal, Fiber-Optic Communication Systems, 4th ed., Wiley, 20</w:t>
      </w:r>
      <w:r w:rsidR="007D0D56">
        <w:rPr>
          <w:rFonts w:ascii="Times New Roman" w:hAnsi="Times New Roman" w:cs="Times New Roman"/>
          <w:sz w:val="28"/>
          <w:szCs w:val="28"/>
        </w:rPr>
        <w:t>23</w:t>
      </w:r>
      <w:r w:rsidRPr="007D0D56">
        <w:rPr>
          <w:rFonts w:ascii="Times New Roman" w:hAnsi="Times New Roman" w:cs="Times New Roman"/>
          <w:sz w:val="28"/>
          <w:szCs w:val="28"/>
        </w:rPr>
        <w:t>.</w:t>
      </w:r>
    </w:p>
    <w:p w14:paraId="385E5683" w14:textId="3832EB79" w:rsidR="002A44E2" w:rsidRPr="007D0D56" w:rsidRDefault="00000000" w:rsidP="007D0D56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G. P. Agrawal, Nonlinear Fiber Optics, 6th ed., Academic Press, 20</w:t>
      </w:r>
      <w:r w:rsidR="007D0D56">
        <w:rPr>
          <w:rFonts w:ascii="Times New Roman" w:hAnsi="Times New Roman" w:cs="Times New Roman"/>
          <w:sz w:val="28"/>
          <w:szCs w:val="28"/>
        </w:rPr>
        <w:t>25</w:t>
      </w:r>
      <w:r w:rsidRPr="007D0D56">
        <w:rPr>
          <w:rFonts w:ascii="Times New Roman" w:hAnsi="Times New Roman" w:cs="Times New Roman"/>
          <w:sz w:val="28"/>
          <w:szCs w:val="28"/>
        </w:rPr>
        <w:t>.</w:t>
      </w:r>
    </w:p>
    <w:p w14:paraId="1629C2F3" w14:textId="77777777" w:rsidR="002A44E2" w:rsidRPr="007D0D56" w:rsidRDefault="00000000" w:rsidP="007D0D56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ITU-T Recommendation G.957, Optical interfaces for equipments and systems relating to the synchronous digital hierarchy.</w:t>
      </w:r>
    </w:p>
    <w:p w14:paraId="5B289235" w14:textId="77777777" w:rsidR="002A44E2" w:rsidRPr="007D0D56" w:rsidRDefault="00000000" w:rsidP="007D0D56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IEEE Std 802.3bm and IEEE Std 802.3bs, Ethernet optical PHY amendments; consult the exact selected PHY clauses.</w:t>
      </w:r>
    </w:p>
    <w:p w14:paraId="3E7DE25B" w14:textId="77777777" w:rsidR="002A44E2" w:rsidRPr="007D0D56" w:rsidRDefault="00000000" w:rsidP="007D0D56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7D0D56">
        <w:rPr>
          <w:rFonts w:ascii="Times New Roman" w:hAnsi="Times New Roman" w:cs="Times New Roman"/>
          <w:sz w:val="28"/>
          <w:szCs w:val="28"/>
        </w:rPr>
        <w:t>ANSI Z136.1, Safe Use of Lasers; IEC 60825-1, Safety of laser products. Check current editions and local applicability.</w:t>
      </w:r>
    </w:p>
    <w:p w14:paraId="7E61947F" w14:textId="14806271" w:rsidR="002A44E2" w:rsidRPr="007D0D56" w:rsidRDefault="002A44E2" w:rsidP="007D0D5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A44E2" w:rsidRPr="007D0D56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585951">
    <w:abstractNumId w:val="8"/>
  </w:num>
  <w:num w:numId="2" w16cid:durableId="979843138">
    <w:abstractNumId w:val="6"/>
  </w:num>
  <w:num w:numId="3" w16cid:durableId="294795852">
    <w:abstractNumId w:val="5"/>
  </w:num>
  <w:num w:numId="4" w16cid:durableId="503709927">
    <w:abstractNumId w:val="4"/>
  </w:num>
  <w:num w:numId="5" w16cid:durableId="1481800654">
    <w:abstractNumId w:val="7"/>
  </w:num>
  <w:num w:numId="6" w16cid:durableId="165097047">
    <w:abstractNumId w:val="3"/>
  </w:num>
  <w:num w:numId="7" w16cid:durableId="1391810702">
    <w:abstractNumId w:val="2"/>
  </w:num>
  <w:num w:numId="8" w16cid:durableId="1308125494">
    <w:abstractNumId w:val="1"/>
  </w:num>
  <w:num w:numId="9" w16cid:durableId="180284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44E2"/>
    <w:rsid w:val="00326F90"/>
    <w:rsid w:val="003E63A8"/>
    <w:rsid w:val="005051FE"/>
    <w:rsid w:val="007D0D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A98311"/>
  <w14:defaultImageDpi w14:val="300"/>
  <w15:docId w15:val="{E77506E5-4E3B-44A3-8943-1F3415941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41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1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2628</Words>
  <Characters>14984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janakijanu7879@gmail.com</cp:lastModifiedBy>
  <cp:revision>2</cp:revision>
  <dcterms:created xsi:type="dcterms:W3CDTF">2026-10-27T18:30:00Z</dcterms:created>
  <dcterms:modified xsi:type="dcterms:W3CDTF">2026-10-27T18:30:00Z</dcterms:modified>
  <cp:category/>
</cp:coreProperties>
</file>