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D358" w14:textId="77777777" w:rsidR="00FF51E0" w:rsidRPr="00FF51E0" w:rsidRDefault="00FF51E0" w:rsidP="00FF51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1E0">
        <w:rPr>
          <w:rFonts w:ascii="Times New Roman" w:hAnsi="Times New Roman" w:cs="Times New Roman"/>
          <w:b/>
          <w:bCs/>
          <w:sz w:val="28"/>
          <w:szCs w:val="28"/>
        </w:rPr>
        <w:t>EXNO: 2</w:t>
      </w:r>
    </w:p>
    <w:p w14:paraId="166E617F" w14:textId="4C1CD075" w:rsidR="000E3FAF" w:rsidRDefault="00FF51E0" w:rsidP="00FF51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1E0">
        <w:rPr>
          <w:rFonts w:ascii="Times New Roman" w:hAnsi="Times New Roman" w:cs="Times New Roman"/>
          <w:b/>
          <w:bCs/>
          <w:sz w:val="28"/>
          <w:szCs w:val="28"/>
        </w:rPr>
        <w:t>Analysis of SWR (Standing Wave Ratio)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F51E0">
        <w:rPr>
          <w:rFonts w:ascii="Times New Roman" w:hAnsi="Times New Roman" w:cs="Times New Roman"/>
          <w:b/>
          <w:bCs/>
          <w:sz w:val="28"/>
          <w:szCs w:val="28"/>
        </w:rPr>
        <w:t>Transmission Lines by varying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F51E0">
        <w:rPr>
          <w:rFonts w:ascii="Times New Roman" w:hAnsi="Times New Roman" w:cs="Times New Roman"/>
          <w:b/>
          <w:bCs/>
          <w:sz w:val="28"/>
          <w:szCs w:val="28"/>
        </w:rPr>
        <w:t>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F51E0">
        <w:rPr>
          <w:rFonts w:ascii="Times New Roman" w:hAnsi="Times New Roman" w:cs="Times New Roman"/>
          <w:b/>
          <w:bCs/>
          <w:sz w:val="28"/>
          <w:szCs w:val="28"/>
        </w:rPr>
        <w:t>load impedance b) characteristic impedance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5443CF" w14:textId="7828D22E" w:rsidR="00FF51E0" w:rsidRDefault="00FF51E0" w:rsidP="00FF51E0">
      <w:pPr>
        <w:jc w:val="both"/>
        <w:rPr>
          <w:rFonts w:ascii="Times New Roman" w:hAnsi="Times New Roman" w:cs="Times New Roman"/>
          <w:sz w:val="28"/>
          <w:szCs w:val="28"/>
        </w:rPr>
      </w:pPr>
      <w:r w:rsidRPr="00FF51E0">
        <w:rPr>
          <w:rFonts w:ascii="Times New Roman" w:hAnsi="Times New Roman" w:cs="Times New Roman"/>
          <w:sz w:val="28"/>
          <w:szCs w:val="28"/>
        </w:rPr>
        <w:t>TEST CASE 1</w:t>
      </w:r>
    </w:p>
    <w:p w14:paraId="0DA380D5" w14:textId="33665894" w:rsidR="00FF51E0" w:rsidRDefault="00FF51E0" w:rsidP="00FF5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1E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F51E0">
        <w:rPr>
          <w:rFonts w:ascii="Times New Roman" w:hAnsi="Times New Roman" w:cs="Times New Roman"/>
          <w:sz w:val="28"/>
          <w:szCs w:val="28"/>
        </w:rPr>
        <w:t xml:space="preserve"> the SWR of a transmission line for a fixed characteristic impedance (Zo) of 50ohms, as the load impedance (ZL) is varied across 650 ohms to 850 ohms. Verify how </w:t>
      </w:r>
      <w:proofErr w:type="spellStart"/>
      <w:r w:rsidRPr="00FF51E0">
        <w:rPr>
          <w:rFonts w:ascii="Times New Roman" w:hAnsi="Times New Roman" w:cs="Times New Roman"/>
          <w:sz w:val="28"/>
          <w:szCs w:val="28"/>
        </w:rPr>
        <w:t>theSWR</w:t>
      </w:r>
      <w:proofErr w:type="spellEnd"/>
      <w:r w:rsidRPr="00FF51E0">
        <w:rPr>
          <w:rFonts w:ascii="Times New Roman" w:hAnsi="Times New Roman" w:cs="Times New Roman"/>
          <w:sz w:val="28"/>
          <w:szCs w:val="28"/>
        </w:rPr>
        <w:t xml:space="preserve"> changes with each value </w:t>
      </w:r>
      <w:proofErr w:type="spellStart"/>
      <w:r w:rsidRPr="00FF51E0">
        <w:rPr>
          <w:rFonts w:ascii="Times New Roman" w:hAnsi="Times New Roman" w:cs="Times New Roman"/>
          <w:sz w:val="28"/>
          <w:szCs w:val="28"/>
        </w:rPr>
        <w:t>ofZL</w:t>
      </w:r>
      <w:proofErr w:type="spellEnd"/>
      <w:r w:rsidRPr="00FF51E0">
        <w:rPr>
          <w:rFonts w:ascii="Times New Roman" w:hAnsi="Times New Roman" w:cs="Times New Roman"/>
          <w:sz w:val="28"/>
          <w:szCs w:val="28"/>
        </w:rPr>
        <w:t>. When ZL=Z0, the SWR should equal 1 (indicating no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1E0">
        <w:rPr>
          <w:rFonts w:ascii="Times New Roman" w:hAnsi="Times New Roman" w:cs="Times New Roman"/>
          <w:sz w:val="28"/>
          <w:szCs w:val="28"/>
        </w:rPr>
        <w:t>reflection).</w:t>
      </w:r>
    </w:p>
    <w:p w14:paraId="7F701907" w14:textId="0F4D034C" w:rsidR="00FF51E0" w:rsidRDefault="00FF51E0" w:rsidP="00FF5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</w:t>
      </w:r>
    </w:p>
    <w:p w14:paraId="21AF5641" w14:textId="63572D24" w:rsidR="00FF51E0" w:rsidRDefault="00FF51E0" w:rsidP="00FF5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C531D" wp14:editId="17E49F96">
            <wp:extent cx="5076190" cy="2200095"/>
            <wp:effectExtent l="0" t="0" r="0" b="0"/>
            <wp:docPr id="49992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27228" name="Picture 499927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612" cy="220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15B6" w14:textId="46946115" w:rsidR="00FF51E0" w:rsidRDefault="00FF51E0" w:rsidP="00FF5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r w:rsidRPr="00FF51E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EF2C4" wp14:editId="4888E3B5">
            <wp:extent cx="5731510" cy="2766060"/>
            <wp:effectExtent l="0" t="0" r="2540" b="0"/>
            <wp:docPr id="1495795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95452" name="Picture 1495795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B9FD" w14:textId="2AC73E22" w:rsidR="00FF51E0" w:rsidRPr="00FF51E0" w:rsidRDefault="00FF51E0" w:rsidP="00FF5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1E0">
        <w:rPr>
          <w:rFonts w:ascii="Times New Roman" w:hAnsi="Times New Roman" w:cs="Times New Roman"/>
          <w:sz w:val="28"/>
          <w:szCs w:val="28"/>
        </w:rPr>
        <w:lastRenderedPageBreak/>
        <w:t>Test Case 2:</w:t>
      </w:r>
    </w:p>
    <w:p w14:paraId="0FD5D7C9" w14:textId="77777777" w:rsidR="00FF51E0" w:rsidRPr="00FF51E0" w:rsidRDefault="00FF51E0" w:rsidP="00FF5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1E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F51E0">
        <w:rPr>
          <w:rFonts w:ascii="Times New Roman" w:hAnsi="Times New Roman" w:cs="Times New Roman"/>
          <w:sz w:val="28"/>
          <w:szCs w:val="28"/>
        </w:rPr>
        <w:t xml:space="preserve"> the SWR for a fixed load impedance (ZL) of 50 ohms while varying the</w:t>
      </w:r>
    </w:p>
    <w:p w14:paraId="3A606452" w14:textId="0BDD3FED" w:rsidR="00FF51E0" w:rsidRDefault="00FF51E0" w:rsidP="00FF5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1E0">
        <w:rPr>
          <w:rFonts w:ascii="Times New Roman" w:hAnsi="Times New Roman" w:cs="Times New Roman"/>
          <w:sz w:val="28"/>
          <w:szCs w:val="28"/>
        </w:rPr>
        <w:t>characteristic impedance (Z0) of the transmission line to 250 ohms to 400 ohms. Verify how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1E0">
        <w:rPr>
          <w:rFonts w:ascii="Times New Roman" w:hAnsi="Times New Roman" w:cs="Times New Roman"/>
          <w:sz w:val="28"/>
          <w:szCs w:val="28"/>
        </w:rPr>
        <w:t>the SWR changes with each value Z0 including Z0=ZL.</w:t>
      </w:r>
    </w:p>
    <w:p w14:paraId="29533B55" w14:textId="721C8A49" w:rsidR="00FF51E0" w:rsidRPr="00FF51E0" w:rsidRDefault="00FF51E0" w:rsidP="00FF5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</w:t>
      </w:r>
    </w:p>
    <w:p w14:paraId="1F15E85B" w14:textId="77777777" w:rsidR="00FF51E0" w:rsidRDefault="00FF51E0" w:rsidP="00FF51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C3593F" wp14:editId="04AA3431">
            <wp:extent cx="5731510" cy="2202180"/>
            <wp:effectExtent l="0" t="0" r="2540" b="7620"/>
            <wp:docPr id="2022260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60701" name="Picture 2022260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9605" w14:textId="5F06AA05" w:rsidR="00FF51E0" w:rsidRPr="00FF51E0" w:rsidRDefault="00FF51E0" w:rsidP="00FF51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2A78D1" wp14:editId="67DB4AB3">
            <wp:extent cx="5731510" cy="2651760"/>
            <wp:effectExtent l="0" t="0" r="2540" b="0"/>
            <wp:docPr id="688055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55357" name="Picture 6880553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1E0" w:rsidRPr="00FF5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E0"/>
    <w:rsid w:val="000E3FAF"/>
    <w:rsid w:val="00185E7D"/>
    <w:rsid w:val="00332E41"/>
    <w:rsid w:val="00E62309"/>
    <w:rsid w:val="00FF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BC40"/>
  <w15:chartTrackingRefBased/>
  <w15:docId w15:val="{7796FEFD-D280-42AB-8B60-CD408CA8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BALABOINA NAGAMRUTHA</dc:creator>
  <cp:keywords/>
  <dc:description/>
  <cp:lastModifiedBy>BALABOINA NAGAMRUTHA</cp:lastModifiedBy>
  <cp:revision>1</cp:revision>
  <dcterms:created xsi:type="dcterms:W3CDTF">2026-08-10T03:29:00Z</dcterms:created>
  <dcterms:modified xsi:type="dcterms:W3CDTF">2026-08-10T03:36:00Z</dcterms:modified>
</cp:coreProperties>
</file>