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A5D1D" w14:textId="55FA4F66" w:rsidR="00FB5AC9" w:rsidRDefault="00FB5AC9" w:rsidP="00FB5AC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A.GopiRaj </w:t>
      </w:r>
    </w:p>
    <w:p w14:paraId="5E0403E9" w14:textId="4505E3FE" w:rsidR="00FB5AC9" w:rsidRDefault="00FB5AC9" w:rsidP="00FB5AC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REG. 192412453</w:t>
      </w:r>
    </w:p>
    <w:p w14:paraId="6C9212AD" w14:textId="77777777" w:rsidR="00FB5AC9" w:rsidRDefault="00FB5AC9" w:rsidP="00FB5AC9">
      <w:pPr>
        <w:rPr>
          <w:rFonts w:ascii="Times New Roman" w:hAnsi="Times New Roman" w:cs="Times New Roman"/>
          <w:b/>
          <w:bCs/>
        </w:rPr>
      </w:pPr>
    </w:p>
    <w:p w14:paraId="5B092AFE" w14:textId="7B32F29B" w:rsidR="00461AA2" w:rsidRDefault="00FB5AC9" w:rsidP="00FB5AC9">
      <w:pPr>
        <w:rPr>
          <w:rFonts w:ascii="Times New Roman" w:hAnsi="Times New Roman" w:cs="Times New Roman"/>
          <w:b/>
          <w:bCs/>
        </w:rPr>
      </w:pPr>
      <w:r w:rsidRPr="00FB5AC9">
        <w:rPr>
          <w:rFonts w:ascii="Times New Roman" w:hAnsi="Times New Roman" w:cs="Times New Roman"/>
          <w:b/>
          <w:bCs/>
        </w:rPr>
        <w:t>Experiment: 6</w:t>
      </w:r>
      <w:r w:rsidRPr="00FB5AC9">
        <w:rPr>
          <w:rFonts w:ascii="Times New Roman" w:hAnsi="Times New Roman" w:cs="Times New Roman"/>
          <w:b/>
          <w:bCs/>
        </w:rPr>
        <w:t xml:space="preserve">   </w:t>
      </w:r>
      <w:r w:rsidRPr="00FB5AC9">
        <w:rPr>
          <w:rFonts w:ascii="Times New Roman" w:hAnsi="Times New Roman" w:cs="Times New Roman"/>
          <w:b/>
          <w:bCs/>
        </w:rPr>
        <w:t>5G NR Frame Structure Analysis with Different Subcarrier Spacing</w:t>
      </w:r>
    </w:p>
    <w:p w14:paraId="091DCFF9" w14:textId="77777777" w:rsidR="00FB5AC9" w:rsidRDefault="00FB5AC9" w:rsidP="00FB5AC9">
      <w:pPr>
        <w:rPr>
          <w:rFonts w:ascii="Times New Roman" w:hAnsi="Times New Roman" w:cs="Times New Roman"/>
          <w:b/>
          <w:bCs/>
        </w:rPr>
      </w:pPr>
    </w:p>
    <w:p w14:paraId="75771C4A" w14:textId="77777777" w:rsidR="00FB5AC9" w:rsidRPr="00FB5AC9" w:rsidRDefault="00FB5AC9" w:rsidP="00FB5AC9">
      <w:pPr>
        <w:rPr>
          <w:rFonts w:ascii="Times New Roman" w:hAnsi="Times New Roman" w:cs="Times New Roman"/>
          <w:b/>
          <w:bCs/>
        </w:rPr>
      </w:pPr>
      <w:r w:rsidRPr="00FB5AC9">
        <w:rPr>
          <w:rFonts w:ascii="Times New Roman" w:hAnsi="Times New Roman" w:cs="Times New Roman"/>
          <w:b/>
          <w:bCs/>
        </w:rPr>
        <w:t>Aim</w:t>
      </w:r>
    </w:p>
    <w:p w14:paraId="75852FAD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To analyze the 5G NR frame structure by studying the effect of different subcarrier spacings,</w:t>
      </w:r>
    </w:p>
    <w:p w14:paraId="1182F62A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slot durations, and OFDM symbols using MATLAB.</w:t>
      </w:r>
    </w:p>
    <w:p w14:paraId="682A558A" w14:textId="77777777" w:rsidR="00FB5AC9" w:rsidRPr="00FB5AC9" w:rsidRDefault="00FB5AC9" w:rsidP="00FB5AC9">
      <w:pPr>
        <w:rPr>
          <w:rFonts w:ascii="Times New Roman" w:hAnsi="Times New Roman" w:cs="Times New Roman"/>
          <w:b/>
          <w:bCs/>
        </w:rPr>
      </w:pPr>
      <w:r w:rsidRPr="00FB5AC9">
        <w:rPr>
          <w:rFonts w:ascii="Times New Roman" w:hAnsi="Times New Roman" w:cs="Times New Roman"/>
          <w:b/>
          <w:bCs/>
        </w:rPr>
        <w:t>Objectives</w:t>
      </w:r>
    </w:p>
    <w:p w14:paraId="3B207662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1. To analyze different Subcarrier Spacing (SCS) values used in 5G NR numerology.</w:t>
      </w:r>
    </w:p>
    <w:p w14:paraId="676A72FA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2. To compare the slot duration corresponding to different Subcarrier Spacing values in 5G</w:t>
      </w:r>
    </w:p>
    <w:p w14:paraId="79C9D7CE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NR.</w:t>
      </w:r>
    </w:p>
    <w:p w14:paraId="03B20461" w14:textId="4F68E4C2" w:rsid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3. To study the number of OFDM symbols present in a 5G NR slot for normal cyclic prefix.</w:t>
      </w:r>
    </w:p>
    <w:p w14:paraId="362D2FFE" w14:textId="77777777" w:rsidR="00FB5AC9" w:rsidRPr="00FB5AC9" w:rsidRDefault="00FB5AC9" w:rsidP="00FB5AC9">
      <w:pPr>
        <w:rPr>
          <w:rFonts w:ascii="Times New Roman" w:hAnsi="Times New Roman" w:cs="Times New Roman"/>
          <w:b/>
          <w:bCs/>
        </w:rPr>
      </w:pPr>
    </w:p>
    <w:p w14:paraId="70962CE3" w14:textId="1A40774B" w:rsidR="00FB5AC9" w:rsidRPr="00FB5AC9" w:rsidRDefault="00FB5AC9" w:rsidP="00FB5AC9">
      <w:pPr>
        <w:rPr>
          <w:rFonts w:ascii="Times New Roman" w:hAnsi="Times New Roman" w:cs="Times New Roman"/>
          <w:b/>
          <w:bCs/>
        </w:rPr>
      </w:pPr>
      <w:r w:rsidRPr="00FB5AC9">
        <w:rPr>
          <w:rFonts w:ascii="Times New Roman" w:hAnsi="Times New Roman" w:cs="Times New Roman"/>
          <w:b/>
          <w:bCs/>
        </w:rPr>
        <w:t>Objective – 1: Analyze Different Subcarrier Spacing Values</w:t>
      </w:r>
    </w:p>
    <w:p w14:paraId="4C44E34B" w14:textId="7E970281" w:rsidR="00FB5AC9" w:rsidRPr="00FB5AC9" w:rsidRDefault="00FB5AC9" w:rsidP="00FB5AC9">
      <w:pPr>
        <w:rPr>
          <w:rFonts w:ascii="Times New Roman" w:hAnsi="Times New Roman" w:cs="Times New Roman"/>
          <w:b/>
          <w:bCs/>
        </w:rPr>
      </w:pPr>
      <w:r w:rsidRPr="00FB5AC9">
        <w:rPr>
          <w:rFonts w:ascii="Times New Roman" w:hAnsi="Times New Roman" w:cs="Times New Roman"/>
          <w:b/>
          <w:bCs/>
        </w:rPr>
        <w:t>MATLAB Program</w:t>
      </w:r>
    </w:p>
    <w:p w14:paraId="09D0A491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clc;</w:t>
      </w:r>
    </w:p>
    <w:p w14:paraId="24460CDE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clear;</w:t>
      </w:r>
    </w:p>
    <w:p w14:paraId="2E687159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close all;</w:t>
      </w:r>
    </w:p>
    <w:p w14:paraId="2EFF8B5C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scs = [15 30 60 120 240]; % Subcarrier Spacing (kHz)</w:t>
      </w:r>
    </w:p>
    <w:p w14:paraId="1C920F62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mu = 0:4; % Numerology Index</w:t>
      </w:r>
    </w:p>
    <w:p w14:paraId="2A64D69A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bar(scs)</w:t>
      </w:r>
    </w:p>
    <w:p w14:paraId="7989AE07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grid on</w:t>
      </w:r>
    </w:p>
    <w:p w14:paraId="31E64BD0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set(gca,'XTick',1:5)</w:t>
      </w:r>
    </w:p>
    <w:p w14:paraId="6AF73B68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set(gca,'XTickLabel',mu)</w:t>
      </w:r>
    </w:p>
    <w:p w14:paraId="29AF049C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xlabel('Numerology Index (\mu)')</w:t>
      </w:r>
    </w:p>
    <w:p w14:paraId="3A50AA04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ylabel('Subcarrier Spacing (kHz)')</w:t>
      </w:r>
    </w:p>
    <w:p w14:paraId="1935A7A7" w14:textId="43973105" w:rsid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title('5G NR Subcarrier Spacing for Different Numerologies')</w:t>
      </w:r>
    </w:p>
    <w:p w14:paraId="2D422383" w14:textId="69FA4EEF" w:rsid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lastRenderedPageBreak/>
        <w:drawing>
          <wp:inline distT="0" distB="0" distL="0" distR="0" wp14:anchorId="42B32035" wp14:editId="1BD545EF">
            <wp:extent cx="5731510" cy="3223895"/>
            <wp:effectExtent l="0" t="0" r="2540" b="0"/>
            <wp:docPr id="208878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84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AACE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MATLAB Program</w:t>
      </w:r>
    </w:p>
    <w:p w14:paraId="7A93932C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clear;</w:t>
      </w:r>
    </w:p>
    <w:p w14:paraId="0A82063C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close all;</w:t>
      </w:r>
    </w:p>
    <w:p w14:paraId="3935DA07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scs = [15 30 60 120 240]; % Subcarrier Spacing (kHz)</w:t>
      </w:r>
    </w:p>
    <w:p w14:paraId="61FA1B27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slot = [1 0.5 0.25 0.125 0.0625]; % Slot Duration (ms)</w:t>
      </w:r>
    </w:p>
    <w:p w14:paraId="52F0947D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plot(scs, slot, 'o-', 'LineWidth', 2)</w:t>
      </w:r>
    </w:p>
    <w:p w14:paraId="727D59C5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grid on</w:t>
      </w:r>
    </w:p>
    <w:p w14:paraId="4DE9DD04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xlabel('Subcarrier Spacing (kHz)')</w:t>
      </w:r>
    </w:p>
    <w:p w14:paraId="1FD0C570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ylabel('Slot Duration (ms)')</w:t>
      </w:r>
    </w:p>
    <w:p w14:paraId="7969947E" w14:textId="3C73F0E4" w:rsidR="00FB5AC9" w:rsidRDefault="00FB5AC9" w:rsidP="00FB5AC9">
      <w:pPr>
        <w:rPr>
          <w:noProof/>
        </w:rPr>
      </w:pPr>
      <w:r w:rsidRPr="00FB5AC9">
        <w:rPr>
          <w:rFonts w:ascii="Times New Roman" w:hAnsi="Times New Roman" w:cs="Times New Roman"/>
        </w:rPr>
        <w:t>title('5G NR Slot Duration for Different Subcarrier Spacing')</w:t>
      </w:r>
      <w:r w:rsidRPr="00FB5AC9">
        <w:rPr>
          <w:noProof/>
        </w:rPr>
        <w:t xml:space="preserve"> </w:t>
      </w:r>
      <w:r w:rsidRPr="00FB5AC9">
        <w:rPr>
          <w:rFonts w:ascii="Times New Roman" w:hAnsi="Times New Roman" w:cs="Times New Roman"/>
        </w:rPr>
        <w:drawing>
          <wp:inline distT="0" distB="0" distL="0" distR="0" wp14:anchorId="481CABF6" wp14:editId="6C18887D">
            <wp:extent cx="5730121" cy="2311400"/>
            <wp:effectExtent l="0" t="0" r="4445" b="0"/>
            <wp:docPr id="2367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2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352" cy="232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29DB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lastRenderedPageBreak/>
        <w:t>MATLAB Program</w:t>
      </w:r>
    </w:p>
    <w:p w14:paraId="62558A76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clc;</w:t>
      </w:r>
    </w:p>
    <w:p w14:paraId="06ADCB01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clear;</w:t>
      </w:r>
    </w:p>
    <w:p w14:paraId="54519BAF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close all;</w:t>
      </w:r>
    </w:p>
    <w:p w14:paraId="59CE7CDD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scs = [15 30 60 120 240]; % Subcarrier Spacing (kHz)</w:t>
      </w:r>
    </w:p>
    <w:p w14:paraId="61990087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symbols = [14 14 14 14 14]; % OFDM Symbols per Slot</w:t>
      </w:r>
    </w:p>
    <w:p w14:paraId="45B61781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figure</w:t>
      </w:r>
    </w:p>
    <w:p w14:paraId="75B08F3E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bar(scs, symbols)</w:t>
      </w:r>
    </w:p>
    <w:p w14:paraId="1174467F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grid on</w:t>
      </w:r>
    </w:p>
    <w:p w14:paraId="34C12B1D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xlabel('Subcarrier Spacing (kHz)')</w:t>
      </w:r>
    </w:p>
    <w:p w14:paraId="719FBB1E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ylabel('Number of OFDM Symbols')</w:t>
      </w:r>
    </w:p>
    <w:p w14:paraId="17DA67F6" w14:textId="77777777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title('OFDM Symbols per Slot for Different Subcarrier Spacing')</w:t>
      </w:r>
    </w:p>
    <w:p w14:paraId="1A60C61A" w14:textId="2DE30EFC" w:rsidR="00FB5AC9" w:rsidRDefault="00FB5AC9" w:rsidP="00FB5AC9">
      <w:pPr>
        <w:rPr>
          <w:noProof/>
        </w:rPr>
      </w:pPr>
      <w:r w:rsidRPr="00FB5AC9">
        <w:rPr>
          <w:rFonts w:ascii="Times New Roman" w:hAnsi="Times New Roman" w:cs="Times New Roman"/>
        </w:rPr>
        <w:t>ylim([0 16])</w:t>
      </w:r>
      <w:r w:rsidRPr="00FB5AC9">
        <w:rPr>
          <w:noProof/>
        </w:rPr>
        <w:t xml:space="preserve"> </w:t>
      </w:r>
      <w:r w:rsidRPr="00FB5AC9">
        <w:rPr>
          <w:rFonts w:ascii="Times New Roman" w:hAnsi="Times New Roman" w:cs="Times New Roman"/>
        </w:rPr>
        <w:drawing>
          <wp:inline distT="0" distB="0" distL="0" distR="0" wp14:anchorId="53A5D819" wp14:editId="05DF007B">
            <wp:extent cx="5731510" cy="3228975"/>
            <wp:effectExtent l="0" t="0" r="2540" b="9525"/>
            <wp:docPr id="152724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49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B772" w14:textId="77777777" w:rsidR="00FB5AC9" w:rsidRDefault="00FB5AC9" w:rsidP="00FB5AC9">
      <w:pPr>
        <w:rPr>
          <w:rFonts w:ascii="Times New Roman" w:hAnsi="Times New Roman" w:cs="Times New Roman"/>
          <w:b/>
          <w:bCs/>
        </w:rPr>
      </w:pPr>
    </w:p>
    <w:p w14:paraId="080E3654" w14:textId="1C36B33C" w:rsidR="00FB5AC9" w:rsidRPr="00FB5AC9" w:rsidRDefault="00FB5AC9" w:rsidP="00FB5AC9">
      <w:pPr>
        <w:rPr>
          <w:rFonts w:ascii="Times New Roman" w:hAnsi="Times New Roman" w:cs="Times New Roman"/>
          <w:b/>
          <w:bCs/>
        </w:rPr>
      </w:pPr>
      <w:r w:rsidRPr="00FB5AC9">
        <w:rPr>
          <w:rFonts w:ascii="Times New Roman" w:hAnsi="Times New Roman" w:cs="Times New Roman"/>
          <w:b/>
          <w:bCs/>
        </w:rPr>
        <w:t>Result</w:t>
      </w:r>
      <w:r w:rsidRPr="00FB5AC9">
        <w:rPr>
          <w:rFonts w:ascii="Times New Roman" w:hAnsi="Times New Roman" w:cs="Times New Roman"/>
          <w:b/>
          <w:bCs/>
        </w:rPr>
        <w:t>:</w:t>
      </w:r>
    </w:p>
    <w:p w14:paraId="55233DF1" w14:textId="30AA9C30" w:rsidR="00FB5AC9" w:rsidRPr="00FB5AC9" w:rsidRDefault="00FB5AC9" w:rsidP="00FB5AC9">
      <w:pPr>
        <w:rPr>
          <w:rFonts w:ascii="Times New Roman" w:hAnsi="Times New Roman" w:cs="Times New Roman"/>
        </w:rPr>
      </w:pPr>
      <w:r w:rsidRPr="00FB5AC9">
        <w:rPr>
          <w:rFonts w:ascii="Times New Roman" w:hAnsi="Times New Roman" w:cs="Times New Roman"/>
        </w:rPr>
        <w:t>The MATLAB analysis successfully demonstrated the flexible numerology of 5G NR. The results</w:t>
      </w:r>
      <w:r>
        <w:rPr>
          <w:rFonts w:ascii="Times New Roman" w:hAnsi="Times New Roman" w:cs="Times New Roman"/>
        </w:rPr>
        <w:t xml:space="preserve"> </w:t>
      </w:r>
      <w:r w:rsidRPr="00FB5AC9">
        <w:rPr>
          <w:rFonts w:ascii="Times New Roman" w:hAnsi="Times New Roman" w:cs="Times New Roman"/>
        </w:rPr>
        <w:t>showed that increasing the subcarrier spacing decreases the slot duration while maintaining a</w:t>
      </w:r>
      <w:r>
        <w:rPr>
          <w:rFonts w:ascii="Times New Roman" w:hAnsi="Times New Roman" w:cs="Times New Roman"/>
        </w:rPr>
        <w:t xml:space="preserve"> </w:t>
      </w:r>
      <w:r w:rsidRPr="00FB5AC9">
        <w:rPr>
          <w:rFonts w:ascii="Times New Roman" w:hAnsi="Times New Roman" w:cs="Times New Roman"/>
        </w:rPr>
        <w:t>constant number of OFDM symbols per slot under the normal cyclic prefix configuration.</w:t>
      </w:r>
    </w:p>
    <w:sectPr w:rsidR="00FB5AC9" w:rsidRPr="00FB5AC9" w:rsidSect="00DD785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AC9"/>
    <w:rsid w:val="00461AA2"/>
    <w:rsid w:val="006158E5"/>
    <w:rsid w:val="009C5C8B"/>
    <w:rsid w:val="00A805CB"/>
    <w:rsid w:val="00C56A7A"/>
    <w:rsid w:val="00DD3E72"/>
    <w:rsid w:val="00DD7856"/>
    <w:rsid w:val="00FB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182AC"/>
  <w15:chartTrackingRefBased/>
  <w15:docId w15:val="{8D8033B9-9D96-4C02-B73D-BFF0402EF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Raju Nallaboina</dc:creator>
  <cp:keywords/>
  <dc:description/>
  <cp:lastModifiedBy>Charan Raju Nallaboina</cp:lastModifiedBy>
  <cp:revision>1</cp:revision>
  <dcterms:created xsi:type="dcterms:W3CDTF">2026-07-31T08:45:00Z</dcterms:created>
  <dcterms:modified xsi:type="dcterms:W3CDTF">2026-07-31T08:54:00Z</dcterms:modified>
</cp:coreProperties>
</file>