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2855" w:rsidRDefault="00D92855" w:rsidP="00D92855">
      <w:pPr>
        <w:rPr>
          <w:sz w:val="28"/>
          <w:lang w:val="en-GB"/>
        </w:rPr>
      </w:pPr>
      <w:r>
        <w:rPr>
          <w:sz w:val="28"/>
          <w:lang w:val="en-GB"/>
        </w:rPr>
        <w:t>NAME: K. HEMANTH ACHARI</w:t>
      </w:r>
    </w:p>
    <w:p w:rsidR="00D92855" w:rsidRDefault="00D92855" w:rsidP="00D92855">
      <w:pPr>
        <w:rPr>
          <w:sz w:val="28"/>
          <w:lang w:val="en-GB"/>
        </w:rPr>
      </w:pPr>
      <w:r>
        <w:rPr>
          <w:sz w:val="28"/>
          <w:lang w:val="en-GB"/>
        </w:rPr>
        <w:t>REG:192412504</w:t>
      </w:r>
    </w:p>
    <w:p w:rsidR="00D92855" w:rsidRDefault="00D92855" w:rsidP="00D92855">
      <w:pPr>
        <w:rPr>
          <w:sz w:val="28"/>
        </w:rPr>
      </w:pPr>
      <w:r w:rsidRPr="002B746B">
        <w:rPr>
          <w:sz w:val="28"/>
        </w:rPr>
        <w:t>COURSE CODE</w:t>
      </w:r>
      <w:r>
        <w:rPr>
          <w:sz w:val="28"/>
        </w:rPr>
        <w:t>:</w:t>
      </w:r>
      <w:r w:rsidRPr="002B746B">
        <w:t xml:space="preserve"> </w:t>
      </w:r>
      <w:r w:rsidRPr="002B746B">
        <w:rPr>
          <w:sz w:val="28"/>
        </w:rPr>
        <w:t>ITA0613</w:t>
      </w:r>
    </w:p>
    <w:p w:rsidR="0061784A" w:rsidRDefault="00D92855" w:rsidP="00D92855">
      <w:pPr>
        <w:rPr>
          <w:sz w:val="28"/>
        </w:rPr>
      </w:pPr>
      <w:r w:rsidRPr="002B746B">
        <w:rPr>
          <w:sz w:val="28"/>
        </w:rPr>
        <w:t>COURSE</w:t>
      </w:r>
      <w:r>
        <w:rPr>
          <w:sz w:val="28"/>
        </w:rPr>
        <w:t xml:space="preserve"> NAME:</w:t>
      </w:r>
      <w:r w:rsidRPr="002B746B">
        <w:t xml:space="preserve"> </w:t>
      </w:r>
      <w:r w:rsidRPr="002B746B">
        <w:rPr>
          <w:sz w:val="28"/>
        </w:rPr>
        <w:t>MACHINE LEARNING</w:t>
      </w:r>
    </w:p>
    <w:p w:rsidR="0061784A" w:rsidRPr="0061784A" w:rsidRDefault="0061784A" w:rsidP="0061784A">
      <w:pPr>
        <w:spacing w:line="259" w:lineRule="auto"/>
        <w:jc w:val="center"/>
        <w:rPr>
          <w:b/>
          <w:bCs/>
          <w:sz w:val="32"/>
        </w:rPr>
      </w:pPr>
    </w:p>
    <w:p w:rsidR="0061784A" w:rsidRDefault="0061784A" w:rsidP="0061784A">
      <w:pPr>
        <w:spacing w:line="259" w:lineRule="auto"/>
        <w:jc w:val="center"/>
        <w:rPr>
          <w:b/>
          <w:sz w:val="32"/>
        </w:rPr>
      </w:pPr>
      <w:r w:rsidRPr="0061784A">
        <w:rPr>
          <w:b/>
          <w:sz w:val="32"/>
        </w:rPr>
        <w:t>Large-Scale Instance-Based and Statistical Learning Pipeline for Climate-Resilient Crop Yield Forecasting</w:t>
      </w:r>
    </w:p>
    <w:p w:rsidR="00022483" w:rsidRDefault="00022483" w:rsidP="00022483">
      <w:pPr>
        <w:spacing w:after="157" w:line="259" w:lineRule="auto"/>
        <w:ind w:right="60"/>
        <w:jc w:val="center"/>
      </w:pPr>
      <w:r>
        <w:rPr>
          <w:b/>
          <w:sz w:val="24"/>
        </w:rPr>
        <w:t>ITA0613 - Machine Learning</w:t>
      </w:r>
      <w:r>
        <w:rPr>
          <w:b/>
          <w:color w:val="1F4E79"/>
          <w:sz w:val="24"/>
        </w:rPr>
        <w:t xml:space="preserve"> </w:t>
      </w:r>
    </w:p>
    <w:p w:rsidR="00022483" w:rsidRDefault="00022483" w:rsidP="00022483">
      <w:pPr>
        <w:spacing w:line="259" w:lineRule="auto"/>
        <w:jc w:val="center"/>
      </w:pPr>
      <w:r>
        <w:rPr>
          <w:b/>
          <w:sz w:val="22"/>
        </w:rPr>
        <w:t>Assignment Questions</w:t>
      </w:r>
    </w:p>
    <w:tbl>
      <w:tblPr>
        <w:tblStyle w:val="TableGrid"/>
        <w:tblW w:w="10080" w:type="dxa"/>
        <w:tblInd w:w="-100" w:type="dxa"/>
        <w:tblCellMar>
          <w:left w:w="100" w:type="dxa"/>
          <w:right w:w="104" w:type="dxa"/>
        </w:tblCellMar>
        <w:tblLook w:val="04A0" w:firstRow="1" w:lastRow="0" w:firstColumn="1" w:lastColumn="0" w:noHBand="0" w:noVBand="1"/>
      </w:tblPr>
      <w:tblGrid>
        <w:gridCol w:w="2621"/>
        <w:gridCol w:w="7459"/>
      </w:tblGrid>
      <w:tr w:rsidR="00022483" w:rsidTr="00880505">
        <w:trPr>
          <w:trHeight w:val="500"/>
        </w:trPr>
        <w:tc>
          <w:tcPr>
            <w:tcW w:w="262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022483" w:rsidRDefault="00022483" w:rsidP="00880505">
            <w:pPr>
              <w:spacing w:line="259" w:lineRule="auto"/>
            </w:pPr>
            <w:r>
              <w:rPr>
                <w:rFonts w:ascii="Times New Roman" w:eastAsia="Times New Roman" w:hAnsi="Times New Roman" w:cs="Times New Roman"/>
                <w:b/>
              </w:rPr>
              <w:t>Course Code &amp; Name</w:t>
            </w:r>
          </w:p>
        </w:tc>
        <w:tc>
          <w:tcPr>
            <w:tcW w:w="7459" w:type="dxa"/>
            <w:tcBorders>
              <w:top w:val="single" w:sz="4" w:space="0" w:color="000000"/>
              <w:left w:val="single" w:sz="4" w:space="0" w:color="000000"/>
              <w:bottom w:val="single" w:sz="4" w:space="0" w:color="000000"/>
              <w:right w:val="single" w:sz="4" w:space="0" w:color="000000"/>
            </w:tcBorders>
            <w:vAlign w:val="center"/>
          </w:tcPr>
          <w:p w:rsidR="00022483" w:rsidRDefault="00022483" w:rsidP="00880505">
            <w:pPr>
              <w:spacing w:line="259" w:lineRule="auto"/>
            </w:pPr>
            <w:r>
              <w:t>ITA0613 - Machine Learning</w:t>
            </w:r>
          </w:p>
        </w:tc>
      </w:tr>
      <w:tr w:rsidR="00022483" w:rsidTr="00880505">
        <w:trPr>
          <w:trHeight w:val="730"/>
        </w:trPr>
        <w:tc>
          <w:tcPr>
            <w:tcW w:w="262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022483" w:rsidRDefault="00022483" w:rsidP="00880505">
            <w:pPr>
              <w:spacing w:line="259" w:lineRule="auto"/>
            </w:pPr>
            <w:r>
              <w:rPr>
                <w:rFonts w:ascii="Times New Roman" w:eastAsia="Times New Roman" w:hAnsi="Times New Roman" w:cs="Times New Roman"/>
                <w:b/>
              </w:rPr>
              <w:t>Assignment Title</w:t>
            </w:r>
          </w:p>
        </w:tc>
        <w:tc>
          <w:tcPr>
            <w:tcW w:w="7459" w:type="dxa"/>
            <w:tcBorders>
              <w:top w:val="single" w:sz="4" w:space="0" w:color="000000"/>
              <w:left w:val="single" w:sz="4" w:space="0" w:color="000000"/>
              <w:bottom w:val="single" w:sz="4" w:space="0" w:color="000000"/>
              <w:right w:val="single" w:sz="4" w:space="0" w:color="000000"/>
            </w:tcBorders>
            <w:vAlign w:val="center"/>
          </w:tcPr>
          <w:p w:rsidR="00022483" w:rsidRDefault="00022483" w:rsidP="00880505">
            <w:pPr>
              <w:spacing w:line="259" w:lineRule="auto"/>
            </w:pPr>
            <w:r>
              <w:t>Large-Scale Instance-Based and Statistical Learning Pipeline for Climate-Resilient Crop Yield Forecasting</w:t>
            </w:r>
          </w:p>
        </w:tc>
      </w:tr>
      <w:tr w:rsidR="00022483" w:rsidTr="00880505">
        <w:trPr>
          <w:trHeight w:val="1730"/>
        </w:trPr>
        <w:tc>
          <w:tcPr>
            <w:tcW w:w="262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022483" w:rsidRDefault="00022483" w:rsidP="00880505">
            <w:pPr>
              <w:spacing w:line="259" w:lineRule="auto"/>
            </w:pPr>
            <w:r>
              <w:rPr>
                <w:rFonts w:ascii="Times New Roman" w:eastAsia="Times New Roman" w:hAnsi="Times New Roman" w:cs="Times New Roman"/>
                <w:b/>
              </w:rPr>
              <w:t>Course Outcome(s) - CO</w:t>
            </w:r>
          </w:p>
        </w:tc>
        <w:tc>
          <w:tcPr>
            <w:tcW w:w="7459" w:type="dxa"/>
            <w:tcBorders>
              <w:top w:val="single" w:sz="4" w:space="0" w:color="000000"/>
              <w:left w:val="single" w:sz="4" w:space="0" w:color="000000"/>
              <w:bottom w:val="single" w:sz="4" w:space="0" w:color="000000"/>
              <w:right w:val="single" w:sz="4" w:space="0" w:color="000000"/>
            </w:tcBorders>
            <w:vAlign w:val="center"/>
          </w:tcPr>
          <w:p w:rsidR="00022483" w:rsidRDefault="00022483" w:rsidP="00880505">
            <w:pPr>
              <w:spacing w:after="60" w:line="238" w:lineRule="auto"/>
            </w:pPr>
            <w:r>
              <w:t>CO2: Provide an overview of various learning paradigms and strategies, focusing on decision tree learning and concept representation (version spaces, inductive bias).</w:t>
            </w:r>
          </w:p>
          <w:p w:rsidR="00022483" w:rsidRDefault="00022483" w:rsidP="00880505">
            <w:pPr>
              <w:spacing w:after="60" w:line="238" w:lineRule="auto"/>
            </w:pPr>
            <w:r>
              <w:t xml:space="preserve">CO6: Examine instance-based learning approaches including k-nearest </w:t>
            </w:r>
            <w:proofErr w:type="spellStart"/>
            <w:r>
              <w:t>neighbors</w:t>
            </w:r>
            <w:proofErr w:type="spellEnd"/>
            <w:r>
              <w:t>, locally weighted regression, and case-based reasoning.</w:t>
            </w:r>
          </w:p>
          <w:p w:rsidR="00022483" w:rsidRDefault="00022483" w:rsidP="00880505">
            <w:pPr>
              <w:spacing w:line="259" w:lineRule="auto"/>
            </w:pPr>
            <w:r>
              <w:t>CO7: Master data manipulation and analysis skills using tools like NumPy and Pandas for statistical analysis, aggregation, and visualization.</w:t>
            </w:r>
          </w:p>
        </w:tc>
      </w:tr>
      <w:tr w:rsidR="00022483" w:rsidTr="00880505">
        <w:trPr>
          <w:trHeight w:val="500"/>
        </w:trPr>
        <w:tc>
          <w:tcPr>
            <w:tcW w:w="262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022483" w:rsidRDefault="00022483" w:rsidP="00880505">
            <w:pPr>
              <w:spacing w:line="259" w:lineRule="auto"/>
            </w:pPr>
            <w:r>
              <w:rPr>
                <w:rFonts w:ascii="Times New Roman" w:eastAsia="Times New Roman" w:hAnsi="Times New Roman" w:cs="Times New Roman"/>
                <w:b/>
              </w:rPr>
              <w:t>Bloom's Taxonomy Level</w:t>
            </w:r>
          </w:p>
        </w:tc>
        <w:tc>
          <w:tcPr>
            <w:tcW w:w="7459" w:type="dxa"/>
            <w:tcBorders>
              <w:top w:val="single" w:sz="4" w:space="0" w:color="000000"/>
              <w:left w:val="single" w:sz="4" w:space="0" w:color="000000"/>
              <w:bottom w:val="single" w:sz="4" w:space="0" w:color="000000"/>
              <w:right w:val="single" w:sz="4" w:space="0" w:color="000000"/>
            </w:tcBorders>
            <w:vAlign w:val="center"/>
          </w:tcPr>
          <w:p w:rsidR="00022483" w:rsidRDefault="00022483" w:rsidP="00880505">
            <w:pPr>
              <w:spacing w:line="259" w:lineRule="auto"/>
            </w:pPr>
            <w:r>
              <w:t>L5 - Evaluate; L6 - Create</w:t>
            </w:r>
          </w:p>
        </w:tc>
      </w:tr>
      <w:tr w:rsidR="00022483" w:rsidTr="00880505">
        <w:trPr>
          <w:trHeight w:val="500"/>
        </w:trPr>
        <w:tc>
          <w:tcPr>
            <w:tcW w:w="262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022483" w:rsidRDefault="00022483" w:rsidP="00880505">
            <w:pPr>
              <w:spacing w:line="259" w:lineRule="auto"/>
            </w:pPr>
            <w:r>
              <w:rPr>
                <w:rFonts w:ascii="Times New Roman" w:eastAsia="Times New Roman" w:hAnsi="Times New Roman" w:cs="Times New Roman"/>
                <w:b/>
              </w:rPr>
              <w:t>SDG Mapping (SDG 1-17)</w:t>
            </w:r>
          </w:p>
        </w:tc>
        <w:tc>
          <w:tcPr>
            <w:tcW w:w="7459" w:type="dxa"/>
            <w:tcBorders>
              <w:top w:val="single" w:sz="4" w:space="0" w:color="000000"/>
              <w:left w:val="single" w:sz="4" w:space="0" w:color="000000"/>
              <w:bottom w:val="single" w:sz="4" w:space="0" w:color="000000"/>
              <w:right w:val="single" w:sz="4" w:space="0" w:color="000000"/>
            </w:tcBorders>
            <w:vAlign w:val="center"/>
          </w:tcPr>
          <w:p w:rsidR="00022483" w:rsidRDefault="00022483" w:rsidP="00880505">
            <w:pPr>
              <w:spacing w:line="259" w:lineRule="auto"/>
            </w:pPr>
            <w:r>
              <w:t>SDG 2 - Zero Hunger; SDG 13 - Climate Action</w:t>
            </w:r>
          </w:p>
        </w:tc>
      </w:tr>
    </w:tbl>
    <w:p w:rsidR="007710C3" w:rsidRPr="00A26CD2" w:rsidRDefault="0061784A">
      <w:pPr>
        <w:pStyle w:val="Heading1"/>
        <w:spacing w:before="360" w:after="160"/>
        <w:rPr>
          <w:b/>
          <w:color w:val="000000" w:themeColor="text1"/>
          <w:sz w:val="36"/>
        </w:rPr>
      </w:pPr>
      <w:r w:rsidRPr="00A26CD2">
        <w:rPr>
          <w:b/>
          <w:color w:val="000000" w:themeColor="text1"/>
          <w:sz w:val="36"/>
        </w:rPr>
        <w:t>Part (A): k-Nearest-Neighbour Regressor — Theoretical Formulation</w:t>
      </w:r>
    </w:p>
    <w:p w:rsidR="007710C3" w:rsidRPr="00D92855" w:rsidRDefault="0061784A">
      <w:pPr>
        <w:pStyle w:val="Heading2"/>
        <w:spacing w:before="240" w:after="120"/>
        <w:rPr>
          <w:b/>
          <w:color w:val="000000" w:themeColor="text1"/>
          <w:sz w:val="28"/>
        </w:rPr>
      </w:pPr>
      <w:r w:rsidRPr="00D92855">
        <w:rPr>
          <w:b/>
          <w:color w:val="000000" w:themeColor="text1"/>
          <w:sz w:val="28"/>
        </w:rPr>
        <w:t>Aim</w:t>
      </w:r>
    </w:p>
    <w:p w:rsidR="007710C3" w:rsidRPr="00B7022A" w:rsidRDefault="0061784A" w:rsidP="00D92855">
      <w:pPr>
        <w:spacing w:after="120"/>
        <w:rPr>
          <w:color w:val="000000" w:themeColor="text1"/>
          <w:sz w:val="22"/>
        </w:rPr>
      </w:pPr>
      <w:r w:rsidRPr="00B7022A">
        <w:rPr>
          <w:color w:val="000000" w:themeColor="text1"/>
          <w:sz w:val="22"/>
        </w:rPr>
        <w:t xml:space="preserve">To formulate k-NN as an instance-based (lazy) regressor for predicting crop yield of an unseen district–season instance, to derive two distance metrics for the mixed </w:t>
      </w:r>
      <w:proofErr w:type="spellStart"/>
      <w:r w:rsidRPr="00B7022A">
        <w:rPr>
          <w:color w:val="000000" w:themeColor="text1"/>
          <w:sz w:val="22"/>
        </w:rPr>
        <w:t>agro</w:t>
      </w:r>
      <w:proofErr w:type="spellEnd"/>
      <w:r w:rsidRPr="00B7022A">
        <w:rPr>
          <w:color w:val="000000" w:themeColor="text1"/>
          <w:sz w:val="22"/>
        </w:rPr>
        <w:t>-climatic feature space, and to justify the selection of k through bias–variance reasoning and a manually computed validation curve.</w:t>
      </w:r>
    </w:p>
    <w:p w:rsidR="007710C3" w:rsidRPr="00D92855" w:rsidRDefault="0061784A">
      <w:pPr>
        <w:pStyle w:val="Heading2"/>
        <w:spacing w:before="240" w:after="120"/>
        <w:rPr>
          <w:b/>
          <w:color w:val="000000" w:themeColor="text1"/>
          <w:sz w:val="28"/>
        </w:rPr>
      </w:pPr>
      <w:r w:rsidRPr="00D92855">
        <w:rPr>
          <w:b/>
          <w:color w:val="000000" w:themeColor="text1"/>
          <w:sz w:val="28"/>
        </w:rPr>
        <w:t>Theory</w:t>
      </w:r>
    </w:p>
    <w:p w:rsidR="007710C3" w:rsidRPr="00B7022A" w:rsidRDefault="0061784A">
      <w:pPr>
        <w:spacing w:after="120"/>
        <w:rPr>
          <w:color w:val="000000" w:themeColor="text1"/>
          <w:sz w:val="22"/>
        </w:rPr>
      </w:pPr>
      <w:r w:rsidRPr="00B7022A">
        <w:rPr>
          <w:color w:val="000000" w:themeColor="text1"/>
          <w:sz w:val="22"/>
        </w:rPr>
        <w:t xml:space="preserve">k-NN is a non-parametric, instance-based learner: no explicit target function f(x) is fitted at training time. Instead, all training instances are retained, and prediction is deferred to query time ("lazy learning"). For a query point </w:t>
      </w:r>
      <w:proofErr w:type="spellStart"/>
      <w:r w:rsidRPr="00B7022A">
        <w:rPr>
          <w:color w:val="000000" w:themeColor="text1"/>
          <w:sz w:val="22"/>
        </w:rPr>
        <w:t>x_q</w:t>
      </w:r>
      <w:proofErr w:type="spellEnd"/>
      <w:r w:rsidRPr="00B7022A">
        <w:rPr>
          <w:color w:val="000000" w:themeColor="text1"/>
          <w:sz w:val="22"/>
        </w:rPr>
        <w:t xml:space="preserve"> (a district–season feature vector), the k nearest training instances under a distance metric </w:t>
      </w:r>
      <w:proofErr w:type="gramStart"/>
      <w:r w:rsidRPr="00B7022A">
        <w:rPr>
          <w:color w:val="000000" w:themeColor="text1"/>
          <w:sz w:val="22"/>
        </w:rPr>
        <w:t>d(</w:t>
      </w:r>
      <w:proofErr w:type="gramEnd"/>
      <w:r w:rsidRPr="00B7022A">
        <w:rPr>
          <w:color w:val="000000" w:themeColor="text1"/>
          <w:sz w:val="22"/>
        </w:rPr>
        <w:t>·,·) are located, and the predicted yield is their (weighted) average:</w:t>
      </w:r>
    </w:p>
    <w:p w:rsidR="007710C3" w:rsidRPr="00B7022A" w:rsidRDefault="0061784A">
      <w:pPr>
        <w:spacing w:before="60" w:after="140"/>
        <w:jc w:val="center"/>
        <w:rPr>
          <w:color w:val="000000" w:themeColor="text1"/>
          <w:sz w:val="22"/>
        </w:rPr>
      </w:pPr>
      <w:r w:rsidRPr="00B7022A">
        <w:rPr>
          <w:iCs/>
          <w:color w:val="000000" w:themeColor="text1"/>
          <w:sz w:val="22"/>
        </w:rPr>
        <w:t>ŷ(</w:t>
      </w:r>
      <w:proofErr w:type="spellStart"/>
      <w:r w:rsidRPr="00B7022A">
        <w:rPr>
          <w:iCs/>
          <w:color w:val="000000" w:themeColor="text1"/>
          <w:sz w:val="22"/>
        </w:rPr>
        <w:t>x_q</w:t>
      </w:r>
      <w:proofErr w:type="spellEnd"/>
      <w:r w:rsidRPr="00B7022A">
        <w:rPr>
          <w:iCs/>
          <w:color w:val="000000" w:themeColor="text1"/>
          <w:sz w:val="22"/>
        </w:rPr>
        <w:t>) = (1/k) · Σ</w:t>
      </w:r>
      <w:proofErr w:type="gramStart"/>
      <w:r w:rsidRPr="00B7022A">
        <w:rPr>
          <w:iCs/>
          <w:color w:val="000000" w:themeColor="text1"/>
          <w:sz w:val="22"/>
        </w:rPr>
        <w:t>_{</w:t>
      </w:r>
      <w:proofErr w:type="spellStart"/>
      <w:proofErr w:type="gramEnd"/>
      <w:r w:rsidRPr="00B7022A">
        <w:rPr>
          <w:iCs/>
          <w:color w:val="000000" w:themeColor="text1"/>
          <w:sz w:val="22"/>
        </w:rPr>
        <w:t>i</w:t>
      </w:r>
      <w:proofErr w:type="spellEnd"/>
      <w:r w:rsidRPr="00B7022A">
        <w:rPr>
          <w:iCs/>
          <w:color w:val="000000" w:themeColor="text1"/>
          <w:sz w:val="22"/>
        </w:rPr>
        <w:t xml:space="preserve"> </w:t>
      </w:r>
      <w:r w:rsidRPr="00B7022A">
        <w:rPr>
          <w:rFonts w:ascii="Cambria Math" w:hAnsi="Cambria Math" w:cs="Cambria Math"/>
          <w:iCs/>
          <w:color w:val="000000" w:themeColor="text1"/>
          <w:sz w:val="22"/>
        </w:rPr>
        <w:t>∈</w:t>
      </w:r>
      <w:r w:rsidRPr="00B7022A">
        <w:rPr>
          <w:iCs/>
          <w:color w:val="000000" w:themeColor="text1"/>
          <w:sz w:val="22"/>
        </w:rPr>
        <w:t xml:space="preserve"> </w:t>
      </w:r>
      <w:proofErr w:type="spellStart"/>
      <w:r w:rsidRPr="00B7022A">
        <w:rPr>
          <w:iCs/>
          <w:color w:val="000000" w:themeColor="text1"/>
          <w:sz w:val="22"/>
        </w:rPr>
        <w:t>N_k</w:t>
      </w:r>
      <w:proofErr w:type="spellEnd"/>
      <w:r w:rsidRPr="00B7022A">
        <w:rPr>
          <w:iCs/>
          <w:color w:val="000000" w:themeColor="text1"/>
          <w:sz w:val="22"/>
        </w:rPr>
        <w:t>(</w:t>
      </w:r>
      <w:proofErr w:type="spellStart"/>
      <w:r w:rsidRPr="00B7022A">
        <w:rPr>
          <w:iCs/>
          <w:color w:val="000000" w:themeColor="text1"/>
          <w:sz w:val="22"/>
        </w:rPr>
        <w:t>x_q</w:t>
      </w:r>
      <w:proofErr w:type="spellEnd"/>
      <w:r w:rsidRPr="00B7022A">
        <w:rPr>
          <w:iCs/>
          <w:color w:val="000000" w:themeColor="text1"/>
          <w:sz w:val="22"/>
        </w:rPr>
        <w:t xml:space="preserve">)} </w:t>
      </w:r>
      <w:proofErr w:type="spellStart"/>
      <w:r w:rsidRPr="00B7022A">
        <w:rPr>
          <w:iCs/>
          <w:color w:val="000000" w:themeColor="text1"/>
          <w:sz w:val="22"/>
        </w:rPr>
        <w:t>y_i</w:t>
      </w:r>
      <w:proofErr w:type="spellEnd"/>
      <w:r w:rsidRPr="00B7022A">
        <w:rPr>
          <w:iCs/>
          <w:color w:val="000000" w:themeColor="text1"/>
          <w:sz w:val="22"/>
        </w:rPr>
        <w:t xml:space="preserve">        (unweighted)</w:t>
      </w:r>
    </w:p>
    <w:p w:rsidR="007710C3" w:rsidRPr="00B7022A" w:rsidRDefault="0061784A">
      <w:pPr>
        <w:spacing w:before="60" w:after="140"/>
        <w:jc w:val="center"/>
        <w:rPr>
          <w:color w:val="000000" w:themeColor="text1"/>
          <w:sz w:val="22"/>
        </w:rPr>
      </w:pPr>
      <w:r w:rsidRPr="00B7022A">
        <w:rPr>
          <w:iCs/>
          <w:color w:val="000000" w:themeColor="text1"/>
          <w:sz w:val="22"/>
        </w:rPr>
        <w:t>ŷ(</w:t>
      </w:r>
      <w:proofErr w:type="spellStart"/>
      <w:r w:rsidRPr="00B7022A">
        <w:rPr>
          <w:iCs/>
          <w:color w:val="000000" w:themeColor="text1"/>
          <w:sz w:val="22"/>
        </w:rPr>
        <w:t>x_q</w:t>
      </w:r>
      <w:proofErr w:type="spellEnd"/>
      <w:r w:rsidRPr="00B7022A">
        <w:rPr>
          <w:iCs/>
          <w:color w:val="000000" w:themeColor="text1"/>
          <w:sz w:val="22"/>
        </w:rPr>
        <w:t>) = [ Σ</w:t>
      </w:r>
      <w:proofErr w:type="gramStart"/>
      <w:r w:rsidRPr="00B7022A">
        <w:rPr>
          <w:iCs/>
          <w:color w:val="000000" w:themeColor="text1"/>
          <w:sz w:val="22"/>
        </w:rPr>
        <w:t>_{</w:t>
      </w:r>
      <w:proofErr w:type="spellStart"/>
      <w:proofErr w:type="gramEnd"/>
      <w:r w:rsidRPr="00B7022A">
        <w:rPr>
          <w:iCs/>
          <w:color w:val="000000" w:themeColor="text1"/>
          <w:sz w:val="22"/>
        </w:rPr>
        <w:t>i</w:t>
      </w:r>
      <w:proofErr w:type="spellEnd"/>
      <w:r w:rsidRPr="00B7022A">
        <w:rPr>
          <w:iCs/>
          <w:color w:val="000000" w:themeColor="text1"/>
          <w:sz w:val="22"/>
        </w:rPr>
        <w:t xml:space="preserve"> </w:t>
      </w:r>
      <w:r w:rsidRPr="00B7022A">
        <w:rPr>
          <w:rFonts w:ascii="Cambria Math" w:hAnsi="Cambria Math" w:cs="Cambria Math"/>
          <w:iCs/>
          <w:color w:val="000000" w:themeColor="text1"/>
          <w:sz w:val="22"/>
        </w:rPr>
        <w:t>∈</w:t>
      </w:r>
      <w:r w:rsidRPr="00B7022A">
        <w:rPr>
          <w:iCs/>
          <w:color w:val="000000" w:themeColor="text1"/>
          <w:sz w:val="22"/>
        </w:rPr>
        <w:t xml:space="preserve"> </w:t>
      </w:r>
      <w:proofErr w:type="spellStart"/>
      <w:r w:rsidRPr="00B7022A">
        <w:rPr>
          <w:iCs/>
          <w:color w:val="000000" w:themeColor="text1"/>
          <w:sz w:val="22"/>
        </w:rPr>
        <w:t>N_k</w:t>
      </w:r>
      <w:proofErr w:type="spellEnd"/>
      <w:r w:rsidRPr="00B7022A">
        <w:rPr>
          <w:iCs/>
          <w:color w:val="000000" w:themeColor="text1"/>
          <w:sz w:val="22"/>
        </w:rPr>
        <w:t>(</w:t>
      </w:r>
      <w:proofErr w:type="spellStart"/>
      <w:r w:rsidRPr="00B7022A">
        <w:rPr>
          <w:iCs/>
          <w:color w:val="000000" w:themeColor="text1"/>
          <w:sz w:val="22"/>
        </w:rPr>
        <w:t>x_q</w:t>
      </w:r>
      <w:proofErr w:type="spellEnd"/>
      <w:r w:rsidRPr="00B7022A">
        <w:rPr>
          <w:iCs/>
          <w:color w:val="000000" w:themeColor="text1"/>
          <w:sz w:val="22"/>
        </w:rPr>
        <w:t xml:space="preserve">)} </w:t>
      </w:r>
      <w:proofErr w:type="spellStart"/>
      <w:r w:rsidRPr="00B7022A">
        <w:rPr>
          <w:iCs/>
          <w:color w:val="000000" w:themeColor="text1"/>
          <w:sz w:val="22"/>
        </w:rPr>
        <w:t>w_i·y_i</w:t>
      </w:r>
      <w:proofErr w:type="spellEnd"/>
      <w:r w:rsidRPr="00B7022A">
        <w:rPr>
          <w:iCs/>
          <w:color w:val="000000" w:themeColor="text1"/>
          <w:sz w:val="22"/>
        </w:rPr>
        <w:t xml:space="preserve"> ] / [ Σ_{</w:t>
      </w:r>
      <w:proofErr w:type="spellStart"/>
      <w:r w:rsidRPr="00B7022A">
        <w:rPr>
          <w:iCs/>
          <w:color w:val="000000" w:themeColor="text1"/>
          <w:sz w:val="22"/>
        </w:rPr>
        <w:t>i</w:t>
      </w:r>
      <w:proofErr w:type="spellEnd"/>
      <w:r w:rsidRPr="00B7022A">
        <w:rPr>
          <w:iCs/>
          <w:color w:val="000000" w:themeColor="text1"/>
          <w:sz w:val="22"/>
        </w:rPr>
        <w:t xml:space="preserve"> </w:t>
      </w:r>
      <w:r w:rsidRPr="00B7022A">
        <w:rPr>
          <w:rFonts w:ascii="Cambria Math" w:hAnsi="Cambria Math" w:cs="Cambria Math"/>
          <w:iCs/>
          <w:color w:val="000000" w:themeColor="text1"/>
          <w:sz w:val="22"/>
        </w:rPr>
        <w:t>∈</w:t>
      </w:r>
      <w:r w:rsidRPr="00B7022A">
        <w:rPr>
          <w:iCs/>
          <w:color w:val="000000" w:themeColor="text1"/>
          <w:sz w:val="22"/>
        </w:rPr>
        <w:t xml:space="preserve"> </w:t>
      </w:r>
      <w:proofErr w:type="spellStart"/>
      <w:r w:rsidRPr="00B7022A">
        <w:rPr>
          <w:iCs/>
          <w:color w:val="000000" w:themeColor="text1"/>
          <w:sz w:val="22"/>
        </w:rPr>
        <w:t>N_k</w:t>
      </w:r>
      <w:proofErr w:type="spellEnd"/>
      <w:r w:rsidRPr="00B7022A">
        <w:rPr>
          <w:iCs/>
          <w:color w:val="000000" w:themeColor="text1"/>
          <w:sz w:val="22"/>
        </w:rPr>
        <w:t>(</w:t>
      </w:r>
      <w:proofErr w:type="spellStart"/>
      <w:r w:rsidRPr="00B7022A">
        <w:rPr>
          <w:iCs/>
          <w:color w:val="000000" w:themeColor="text1"/>
          <w:sz w:val="22"/>
        </w:rPr>
        <w:t>x_q</w:t>
      </w:r>
      <w:proofErr w:type="spellEnd"/>
      <w:r w:rsidRPr="00B7022A">
        <w:rPr>
          <w:iCs/>
          <w:color w:val="000000" w:themeColor="text1"/>
          <w:sz w:val="22"/>
        </w:rPr>
        <w:t xml:space="preserve">)} </w:t>
      </w:r>
      <w:proofErr w:type="spellStart"/>
      <w:r w:rsidRPr="00B7022A">
        <w:rPr>
          <w:iCs/>
          <w:color w:val="000000" w:themeColor="text1"/>
          <w:sz w:val="22"/>
        </w:rPr>
        <w:t>w_i</w:t>
      </w:r>
      <w:proofErr w:type="spellEnd"/>
      <w:r w:rsidRPr="00B7022A">
        <w:rPr>
          <w:iCs/>
          <w:color w:val="000000" w:themeColor="text1"/>
          <w:sz w:val="22"/>
        </w:rPr>
        <w:t xml:space="preserve"> ],   </w:t>
      </w:r>
      <w:proofErr w:type="spellStart"/>
      <w:r w:rsidRPr="00B7022A">
        <w:rPr>
          <w:iCs/>
          <w:color w:val="000000" w:themeColor="text1"/>
          <w:sz w:val="22"/>
        </w:rPr>
        <w:t>w_i</w:t>
      </w:r>
      <w:proofErr w:type="spellEnd"/>
      <w:r w:rsidRPr="00B7022A">
        <w:rPr>
          <w:iCs/>
          <w:color w:val="000000" w:themeColor="text1"/>
          <w:sz w:val="22"/>
        </w:rPr>
        <w:t xml:space="preserve"> = 1 / d(</w:t>
      </w:r>
      <w:proofErr w:type="spellStart"/>
      <w:r w:rsidRPr="00B7022A">
        <w:rPr>
          <w:iCs/>
          <w:color w:val="000000" w:themeColor="text1"/>
          <w:sz w:val="22"/>
        </w:rPr>
        <w:t>x_i</w:t>
      </w:r>
      <w:proofErr w:type="spellEnd"/>
      <w:r w:rsidRPr="00B7022A">
        <w:rPr>
          <w:iCs/>
          <w:color w:val="000000" w:themeColor="text1"/>
          <w:sz w:val="22"/>
        </w:rPr>
        <w:t xml:space="preserve">, </w:t>
      </w:r>
      <w:proofErr w:type="spellStart"/>
      <w:r w:rsidRPr="00B7022A">
        <w:rPr>
          <w:iCs/>
          <w:color w:val="000000" w:themeColor="text1"/>
          <w:sz w:val="22"/>
        </w:rPr>
        <w:t>x_q</w:t>
      </w:r>
      <w:proofErr w:type="spellEnd"/>
      <w:r w:rsidRPr="00B7022A">
        <w:rPr>
          <w:iCs/>
          <w:color w:val="000000" w:themeColor="text1"/>
          <w:sz w:val="22"/>
        </w:rPr>
        <w:t>)²        (distance-weighted)</w:t>
      </w:r>
    </w:p>
    <w:p w:rsidR="007710C3" w:rsidRPr="00B7022A" w:rsidRDefault="0061784A">
      <w:pPr>
        <w:spacing w:after="120"/>
        <w:rPr>
          <w:color w:val="000000" w:themeColor="text1"/>
          <w:sz w:val="22"/>
        </w:rPr>
      </w:pPr>
      <w:r w:rsidRPr="00B7022A">
        <w:rPr>
          <w:color w:val="000000" w:themeColor="text1"/>
          <w:sz w:val="22"/>
        </w:rPr>
        <w:lastRenderedPageBreak/>
        <w:t>Because distance is computed over heterogeneous units (mm of rainfall, °C, %, GDD, index values), every feature must first be standardised, x' = (x − μ)/σ, so that no single unit scale dominates the metric.</w:t>
      </w:r>
    </w:p>
    <w:p w:rsidR="007710C3" w:rsidRPr="00D92855" w:rsidRDefault="0061784A">
      <w:pPr>
        <w:pStyle w:val="Heading3"/>
        <w:spacing w:before="180" w:after="100"/>
        <w:rPr>
          <w:b/>
          <w:color w:val="000000" w:themeColor="text1"/>
          <w:sz w:val="28"/>
        </w:rPr>
      </w:pPr>
      <w:r w:rsidRPr="00D92855">
        <w:rPr>
          <w:b/>
          <w:color w:val="000000" w:themeColor="text1"/>
          <w:sz w:val="28"/>
        </w:rPr>
        <w:t>Distance Metric 1 — Euclidean</w:t>
      </w:r>
    </w:p>
    <w:p w:rsidR="007710C3" w:rsidRPr="00B7022A" w:rsidRDefault="0061784A">
      <w:pPr>
        <w:spacing w:before="60" w:after="140"/>
        <w:jc w:val="center"/>
        <w:rPr>
          <w:color w:val="000000" w:themeColor="text1"/>
          <w:sz w:val="22"/>
        </w:rPr>
      </w:pPr>
      <w:proofErr w:type="spellStart"/>
      <w:r w:rsidRPr="00B7022A">
        <w:rPr>
          <w:iCs/>
          <w:color w:val="000000" w:themeColor="text1"/>
          <w:sz w:val="22"/>
        </w:rPr>
        <w:t>d_</w:t>
      </w:r>
      <w:proofErr w:type="gramStart"/>
      <w:r w:rsidRPr="00B7022A">
        <w:rPr>
          <w:iCs/>
          <w:color w:val="000000" w:themeColor="text1"/>
          <w:sz w:val="22"/>
        </w:rPr>
        <w:t>E</w:t>
      </w:r>
      <w:proofErr w:type="spellEnd"/>
      <w:r w:rsidRPr="00B7022A">
        <w:rPr>
          <w:iCs/>
          <w:color w:val="000000" w:themeColor="text1"/>
          <w:sz w:val="22"/>
        </w:rPr>
        <w:t>(</w:t>
      </w:r>
      <w:proofErr w:type="spellStart"/>
      <w:proofErr w:type="gramEnd"/>
      <w:r w:rsidRPr="00B7022A">
        <w:rPr>
          <w:iCs/>
          <w:color w:val="000000" w:themeColor="text1"/>
          <w:sz w:val="22"/>
        </w:rPr>
        <w:t>x_i</w:t>
      </w:r>
      <w:proofErr w:type="spellEnd"/>
      <w:r w:rsidRPr="00B7022A">
        <w:rPr>
          <w:iCs/>
          <w:color w:val="000000" w:themeColor="text1"/>
          <w:sz w:val="22"/>
        </w:rPr>
        <w:t xml:space="preserve">, </w:t>
      </w:r>
      <w:proofErr w:type="spellStart"/>
      <w:r w:rsidRPr="00B7022A">
        <w:rPr>
          <w:iCs/>
          <w:color w:val="000000" w:themeColor="text1"/>
          <w:sz w:val="22"/>
        </w:rPr>
        <w:t>x_j</w:t>
      </w:r>
      <w:proofErr w:type="spellEnd"/>
      <w:r w:rsidRPr="00B7022A">
        <w:rPr>
          <w:iCs/>
          <w:color w:val="000000" w:themeColor="text1"/>
          <w:sz w:val="22"/>
        </w:rPr>
        <w:t>) = √( Σ_{k=1}^{d} (</w:t>
      </w:r>
      <w:proofErr w:type="spellStart"/>
      <w:r w:rsidRPr="00B7022A">
        <w:rPr>
          <w:iCs/>
          <w:color w:val="000000" w:themeColor="text1"/>
          <w:sz w:val="22"/>
        </w:rPr>
        <w:t>x_ik</w:t>
      </w:r>
      <w:proofErr w:type="spellEnd"/>
      <w:r w:rsidRPr="00B7022A">
        <w:rPr>
          <w:iCs/>
          <w:color w:val="000000" w:themeColor="text1"/>
          <w:sz w:val="22"/>
        </w:rPr>
        <w:t xml:space="preserve"> − </w:t>
      </w:r>
      <w:proofErr w:type="spellStart"/>
      <w:r w:rsidRPr="00B7022A">
        <w:rPr>
          <w:iCs/>
          <w:color w:val="000000" w:themeColor="text1"/>
          <w:sz w:val="22"/>
        </w:rPr>
        <w:t>x_jk</w:t>
      </w:r>
      <w:proofErr w:type="spellEnd"/>
      <w:r w:rsidRPr="00B7022A">
        <w:rPr>
          <w:iCs/>
          <w:color w:val="000000" w:themeColor="text1"/>
          <w:sz w:val="22"/>
        </w:rPr>
        <w:t>)² )</w:t>
      </w:r>
    </w:p>
    <w:p w:rsidR="007710C3" w:rsidRPr="00B7022A" w:rsidRDefault="0061784A">
      <w:pPr>
        <w:spacing w:after="120"/>
        <w:rPr>
          <w:color w:val="000000" w:themeColor="text1"/>
          <w:sz w:val="22"/>
        </w:rPr>
      </w:pPr>
      <w:r w:rsidRPr="00B7022A">
        <w:rPr>
          <w:color w:val="000000" w:themeColor="text1"/>
          <w:sz w:val="22"/>
        </w:rPr>
        <w:t>This treats the feature space as isotropic and the features as uncorrelated — a simplifying assumption that is frequently violated in climate data (e.g., temperature and relative humidity, or rainfall and soil-moisture, are usually correlated).</w:t>
      </w:r>
    </w:p>
    <w:p w:rsidR="007710C3" w:rsidRPr="00D92855" w:rsidRDefault="0061784A">
      <w:pPr>
        <w:pStyle w:val="Heading3"/>
        <w:spacing w:before="180" w:after="100"/>
        <w:rPr>
          <w:b/>
          <w:color w:val="000000" w:themeColor="text1"/>
          <w:sz w:val="28"/>
        </w:rPr>
      </w:pPr>
      <w:r w:rsidRPr="00D92855">
        <w:rPr>
          <w:b/>
          <w:color w:val="000000" w:themeColor="text1"/>
          <w:sz w:val="28"/>
        </w:rPr>
        <w:t xml:space="preserve">Distance Metric 2 — </w:t>
      </w:r>
      <w:proofErr w:type="spellStart"/>
      <w:r w:rsidRPr="00D92855">
        <w:rPr>
          <w:b/>
          <w:color w:val="000000" w:themeColor="text1"/>
          <w:sz w:val="28"/>
        </w:rPr>
        <w:t>Mahalanobis</w:t>
      </w:r>
      <w:proofErr w:type="spellEnd"/>
    </w:p>
    <w:p w:rsidR="007710C3" w:rsidRPr="00B7022A" w:rsidRDefault="0061784A">
      <w:pPr>
        <w:spacing w:before="60" w:after="140"/>
        <w:jc w:val="center"/>
        <w:rPr>
          <w:color w:val="000000" w:themeColor="text1"/>
          <w:sz w:val="22"/>
        </w:rPr>
      </w:pPr>
      <w:proofErr w:type="spellStart"/>
      <w:r w:rsidRPr="00B7022A">
        <w:rPr>
          <w:iCs/>
          <w:color w:val="000000" w:themeColor="text1"/>
          <w:sz w:val="22"/>
        </w:rPr>
        <w:t>d_</w:t>
      </w:r>
      <w:proofErr w:type="gramStart"/>
      <w:r w:rsidRPr="00B7022A">
        <w:rPr>
          <w:iCs/>
          <w:color w:val="000000" w:themeColor="text1"/>
          <w:sz w:val="22"/>
        </w:rPr>
        <w:t>M</w:t>
      </w:r>
      <w:proofErr w:type="spellEnd"/>
      <w:r w:rsidRPr="00B7022A">
        <w:rPr>
          <w:iCs/>
          <w:color w:val="000000" w:themeColor="text1"/>
          <w:sz w:val="22"/>
        </w:rPr>
        <w:t>(</w:t>
      </w:r>
      <w:proofErr w:type="spellStart"/>
      <w:proofErr w:type="gramEnd"/>
      <w:r w:rsidRPr="00B7022A">
        <w:rPr>
          <w:iCs/>
          <w:color w:val="000000" w:themeColor="text1"/>
          <w:sz w:val="22"/>
        </w:rPr>
        <w:t>x_i</w:t>
      </w:r>
      <w:proofErr w:type="spellEnd"/>
      <w:r w:rsidRPr="00B7022A">
        <w:rPr>
          <w:iCs/>
          <w:color w:val="000000" w:themeColor="text1"/>
          <w:sz w:val="22"/>
        </w:rPr>
        <w:t xml:space="preserve">, </w:t>
      </w:r>
      <w:proofErr w:type="spellStart"/>
      <w:r w:rsidRPr="00B7022A">
        <w:rPr>
          <w:iCs/>
          <w:color w:val="000000" w:themeColor="text1"/>
          <w:sz w:val="22"/>
        </w:rPr>
        <w:t>x_j</w:t>
      </w:r>
      <w:proofErr w:type="spellEnd"/>
      <w:r w:rsidRPr="00B7022A">
        <w:rPr>
          <w:iCs/>
          <w:color w:val="000000" w:themeColor="text1"/>
          <w:sz w:val="22"/>
        </w:rPr>
        <w:t>) = √( (</w:t>
      </w:r>
      <w:proofErr w:type="spellStart"/>
      <w:r w:rsidRPr="00B7022A">
        <w:rPr>
          <w:iCs/>
          <w:color w:val="000000" w:themeColor="text1"/>
          <w:sz w:val="22"/>
        </w:rPr>
        <w:t>x_i</w:t>
      </w:r>
      <w:proofErr w:type="spellEnd"/>
      <w:r w:rsidRPr="00B7022A">
        <w:rPr>
          <w:iCs/>
          <w:color w:val="000000" w:themeColor="text1"/>
          <w:sz w:val="22"/>
        </w:rPr>
        <w:t xml:space="preserve"> − </w:t>
      </w:r>
      <w:proofErr w:type="spellStart"/>
      <w:r w:rsidRPr="00B7022A">
        <w:rPr>
          <w:iCs/>
          <w:color w:val="000000" w:themeColor="text1"/>
          <w:sz w:val="22"/>
        </w:rPr>
        <w:t>x_j</w:t>
      </w:r>
      <w:proofErr w:type="spellEnd"/>
      <w:r w:rsidRPr="00B7022A">
        <w:rPr>
          <w:iCs/>
          <w:color w:val="000000" w:themeColor="text1"/>
          <w:sz w:val="22"/>
        </w:rPr>
        <w:t>)ᵀ · S⁻¹ · (</w:t>
      </w:r>
      <w:proofErr w:type="spellStart"/>
      <w:r w:rsidRPr="00B7022A">
        <w:rPr>
          <w:iCs/>
          <w:color w:val="000000" w:themeColor="text1"/>
          <w:sz w:val="22"/>
        </w:rPr>
        <w:t>x_i</w:t>
      </w:r>
      <w:proofErr w:type="spellEnd"/>
      <w:r w:rsidRPr="00B7022A">
        <w:rPr>
          <w:iCs/>
          <w:color w:val="000000" w:themeColor="text1"/>
          <w:sz w:val="22"/>
        </w:rPr>
        <w:t xml:space="preserve"> − </w:t>
      </w:r>
      <w:proofErr w:type="spellStart"/>
      <w:r w:rsidRPr="00B7022A">
        <w:rPr>
          <w:iCs/>
          <w:color w:val="000000" w:themeColor="text1"/>
          <w:sz w:val="22"/>
        </w:rPr>
        <w:t>x_j</w:t>
      </w:r>
      <w:proofErr w:type="spellEnd"/>
      <w:r w:rsidRPr="00B7022A">
        <w:rPr>
          <w:iCs/>
          <w:color w:val="000000" w:themeColor="text1"/>
          <w:sz w:val="22"/>
        </w:rPr>
        <w:t>) )</w:t>
      </w:r>
    </w:p>
    <w:p w:rsidR="007710C3" w:rsidRPr="00B7022A" w:rsidRDefault="0061784A">
      <w:pPr>
        <w:spacing w:after="120"/>
        <w:rPr>
          <w:color w:val="000000" w:themeColor="text1"/>
          <w:sz w:val="22"/>
        </w:rPr>
      </w:pPr>
      <w:r w:rsidRPr="00B7022A">
        <w:rPr>
          <w:color w:val="000000" w:themeColor="text1"/>
          <w:sz w:val="22"/>
        </w:rPr>
        <w:t>where S is the (d × d) covariance matrix estimated from the training features. Pre-multiplying by S⁻¹ rescales each axis by its variance and rotates the space to account for covariance between features, so that two seasons which differ mainly along a highly-correlated pair of variables (e.g., high rainfall with high humidity, which co-vary naturally) are not judged "more different" than they geometrically deserve to be. This produces agronomically more meaningful neighbours than Euclidean distance in a correlated climate feature space, at the cost of estimating and inverting S.</w:t>
      </w:r>
    </w:p>
    <w:p w:rsidR="007710C3" w:rsidRPr="00D92855" w:rsidRDefault="0061784A">
      <w:pPr>
        <w:pStyle w:val="Heading2"/>
        <w:spacing w:before="240" w:after="120"/>
        <w:rPr>
          <w:b/>
          <w:color w:val="000000" w:themeColor="text1"/>
          <w:sz w:val="28"/>
        </w:rPr>
      </w:pPr>
      <w:r w:rsidRPr="00D92855">
        <w:rPr>
          <w:b/>
          <w:color w:val="000000" w:themeColor="text1"/>
          <w:sz w:val="28"/>
        </w:rPr>
        <w:t>Algorithm</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Standardise all features using training-set mean/std; store the transform for later use on queries.</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 xml:space="preserve">For metric = </w:t>
      </w:r>
      <w:proofErr w:type="spellStart"/>
      <w:r w:rsidRPr="00B7022A">
        <w:rPr>
          <w:color w:val="000000" w:themeColor="text1"/>
          <w:sz w:val="22"/>
        </w:rPr>
        <w:t>Mahalanobis</w:t>
      </w:r>
      <w:proofErr w:type="spellEnd"/>
      <w:r w:rsidRPr="00B7022A">
        <w:rPr>
          <w:color w:val="000000" w:themeColor="text1"/>
          <w:sz w:val="22"/>
        </w:rPr>
        <w:t>, estimate covariance matrix S from the training set once; compute S⁻¹ via Cholesky decomposition for numerical stability.</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 xml:space="preserve">For a query </w:t>
      </w:r>
      <w:proofErr w:type="spellStart"/>
      <w:r w:rsidRPr="00B7022A">
        <w:rPr>
          <w:color w:val="000000" w:themeColor="text1"/>
          <w:sz w:val="22"/>
        </w:rPr>
        <w:t>x_q</w:t>
      </w:r>
      <w:proofErr w:type="spellEnd"/>
      <w:r w:rsidRPr="00B7022A">
        <w:rPr>
          <w:color w:val="000000" w:themeColor="text1"/>
          <w:sz w:val="22"/>
        </w:rPr>
        <w:t xml:space="preserve">: compute </w:t>
      </w:r>
      <w:proofErr w:type="gramStart"/>
      <w:r w:rsidRPr="00B7022A">
        <w:rPr>
          <w:color w:val="000000" w:themeColor="text1"/>
          <w:sz w:val="22"/>
        </w:rPr>
        <w:t>d(</w:t>
      </w:r>
      <w:proofErr w:type="spellStart"/>
      <w:proofErr w:type="gramEnd"/>
      <w:r w:rsidRPr="00B7022A">
        <w:rPr>
          <w:color w:val="000000" w:themeColor="text1"/>
          <w:sz w:val="22"/>
        </w:rPr>
        <w:t>x_i</w:t>
      </w:r>
      <w:proofErr w:type="spellEnd"/>
      <w:r w:rsidRPr="00B7022A">
        <w:rPr>
          <w:color w:val="000000" w:themeColor="text1"/>
          <w:sz w:val="22"/>
        </w:rPr>
        <w:t xml:space="preserve">, </w:t>
      </w:r>
      <w:proofErr w:type="spellStart"/>
      <w:r w:rsidRPr="00B7022A">
        <w:rPr>
          <w:color w:val="000000" w:themeColor="text1"/>
          <w:sz w:val="22"/>
        </w:rPr>
        <w:t>x_q</w:t>
      </w:r>
      <w:proofErr w:type="spellEnd"/>
      <w:r w:rsidRPr="00B7022A">
        <w:rPr>
          <w:color w:val="000000" w:themeColor="text1"/>
          <w:sz w:val="22"/>
        </w:rPr>
        <w:t xml:space="preserve">) to every training instance </w:t>
      </w:r>
      <w:proofErr w:type="spellStart"/>
      <w:r w:rsidRPr="00B7022A">
        <w:rPr>
          <w:color w:val="000000" w:themeColor="text1"/>
          <w:sz w:val="22"/>
        </w:rPr>
        <w:t>x_i</w:t>
      </w:r>
      <w:proofErr w:type="spellEnd"/>
      <w:r w:rsidRPr="00B7022A">
        <w:rPr>
          <w:color w:val="000000" w:themeColor="text1"/>
          <w:sz w:val="22"/>
        </w:rPr>
        <w:t xml:space="preserve"> (vectorised with NumPy broadcasting, no explicit loops).</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Select the k indices with smallest distance (</w:t>
      </w:r>
      <w:proofErr w:type="spellStart"/>
      <w:proofErr w:type="gramStart"/>
      <w:r w:rsidRPr="00B7022A">
        <w:rPr>
          <w:color w:val="000000" w:themeColor="text1"/>
          <w:sz w:val="22"/>
        </w:rPr>
        <w:t>np.argpartition</w:t>
      </w:r>
      <w:proofErr w:type="spellEnd"/>
      <w:proofErr w:type="gramEnd"/>
      <w:r w:rsidRPr="00B7022A">
        <w:rPr>
          <w:color w:val="000000" w:themeColor="text1"/>
          <w:sz w:val="22"/>
        </w:rPr>
        <w:t xml:space="preserve"> for O(n) selection instead of a full O(n log n) sort).</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 xml:space="preserve">Return the (weighted) mean of the corresponding </w:t>
      </w:r>
      <w:proofErr w:type="spellStart"/>
      <w:r w:rsidRPr="00B7022A">
        <w:rPr>
          <w:color w:val="000000" w:themeColor="text1"/>
          <w:sz w:val="22"/>
        </w:rPr>
        <w:t>y_i</w:t>
      </w:r>
      <w:proofErr w:type="spellEnd"/>
      <w:r w:rsidRPr="00B7022A">
        <w:rPr>
          <w:color w:val="000000" w:themeColor="text1"/>
          <w:sz w:val="22"/>
        </w:rPr>
        <w:t xml:space="preserve"> as ŷ(</w:t>
      </w:r>
      <w:proofErr w:type="spellStart"/>
      <w:r w:rsidRPr="00B7022A">
        <w:rPr>
          <w:color w:val="000000" w:themeColor="text1"/>
          <w:sz w:val="22"/>
        </w:rPr>
        <w:t>x_q</w:t>
      </w:r>
      <w:proofErr w:type="spellEnd"/>
      <w:r w:rsidRPr="00B7022A">
        <w:rPr>
          <w:color w:val="000000" w:themeColor="text1"/>
          <w:sz w:val="22"/>
        </w:rPr>
        <w:t>).</w:t>
      </w:r>
    </w:p>
    <w:p w:rsidR="007710C3" w:rsidRPr="00D92855" w:rsidRDefault="0061784A">
      <w:pPr>
        <w:pStyle w:val="Heading2"/>
        <w:spacing w:before="240" w:after="120"/>
        <w:rPr>
          <w:b/>
          <w:color w:val="000000" w:themeColor="text1"/>
          <w:sz w:val="28"/>
        </w:rPr>
      </w:pPr>
      <w:r w:rsidRPr="00D92855">
        <w:rPr>
          <w:b/>
          <w:color w:val="000000" w:themeColor="text1"/>
          <w:sz w:val="28"/>
        </w:rPr>
        <w:t>Analysis — Bias–Variance Behaviour of k and the Validation Curve</w:t>
      </w:r>
    </w:p>
    <w:p w:rsidR="007710C3" w:rsidRPr="00B7022A" w:rsidRDefault="0061784A">
      <w:pPr>
        <w:spacing w:after="120"/>
        <w:rPr>
          <w:color w:val="000000" w:themeColor="text1"/>
          <w:sz w:val="22"/>
        </w:rPr>
      </w:pPr>
      <w:r w:rsidRPr="00B7022A">
        <w:rPr>
          <w:color w:val="000000" w:themeColor="text1"/>
          <w:sz w:val="22"/>
        </w:rPr>
        <w:t>k controls the smoothness of the induced regression surface and therefore the bias–variance trade-off:</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Small k (e.g., k=1): the prediction depends on a single historical season, so the model fits local noise — low bias, high variance. A single unusual season (e.g., a flood year) can dominate the prediction for a similar but not identical query.</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 xml:space="preserve">Large k: the prediction is averaged over many, possibly </w:t>
      </w:r>
      <w:proofErr w:type="spellStart"/>
      <w:r w:rsidRPr="00B7022A">
        <w:rPr>
          <w:color w:val="000000" w:themeColor="text1"/>
          <w:sz w:val="22"/>
        </w:rPr>
        <w:t>agro</w:t>
      </w:r>
      <w:proofErr w:type="spellEnd"/>
      <w:r w:rsidRPr="00B7022A">
        <w:rPr>
          <w:color w:val="000000" w:themeColor="text1"/>
          <w:sz w:val="22"/>
        </w:rPr>
        <w:t>-climatically dissimilar, seasons and districts — high bias, low variance. Distinct micro-climate or soil signals are smoothed away.</w:t>
      </w:r>
    </w:p>
    <w:p w:rsidR="007710C3" w:rsidRPr="00B7022A" w:rsidRDefault="0061784A">
      <w:pPr>
        <w:spacing w:after="120"/>
        <w:rPr>
          <w:color w:val="000000" w:themeColor="text1"/>
          <w:sz w:val="22"/>
        </w:rPr>
      </w:pPr>
      <w:r w:rsidRPr="00B7022A">
        <w:rPr>
          <w:color w:val="000000" w:themeColor="text1"/>
          <w:sz w:val="22"/>
        </w:rPr>
        <w:t xml:space="preserve">k is therefore chosen empirically via a manually computed validation curve: for k = 1 … </w:t>
      </w:r>
      <w:proofErr w:type="spellStart"/>
      <w:r w:rsidRPr="00B7022A">
        <w:rPr>
          <w:color w:val="000000" w:themeColor="text1"/>
          <w:sz w:val="22"/>
        </w:rPr>
        <w:t>k_max</w:t>
      </w:r>
      <w:proofErr w:type="spellEnd"/>
      <w:r w:rsidRPr="00B7022A">
        <w:rPr>
          <w:color w:val="000000" w:themeColor="text1"/>
          <w:sz w:val="22"/>
        </w:rPr>
        <w:t>, compute validation RMSE (or MAE) on a held-out fold, and pick the k at the elbow of the resulting U-shaped curve — the point beyond which validation error stops decreasing and begins to rise due to over-smoothing. A representative (illustrative) validation curve for this problem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200"/>
        <w:gridCol w:w="4260"/>
      </w:tblGrid>
      <w:tr w:rsidR="00B7022A" w:rsidRPr="00B7022A">
        <w:tc>
          <w:tcPr>
            <w:tcW w:w="900" w:type="dxa"/>
            <w:shd w:val="clear" w:color="auto" w:fill="1F4E5F"/>
          </w:tcPr>
          <w:p w:rsidR="007710C3" w:rsidRPr="00B7022A" w:rsidRDefault="0061784A">
            <w:pPr>
              <w:rPr>
                <w:color w:val="000000" w:themeColor="text1"/>
                <w:sz w:val="22"/>
              </w:rPr>
            </w:pPr>
            <w:r w:rsidRPr="00B7022A">
              <w:rPr>
                <w:b/>
                <w:bCs/>
                <w:color w:val="000000" w:themeColor="text1"/>
                <w:sz w:val="22"/>
              </w:rPr>
              <w:t>k</w:t>
            </w:r>
          </w:p>
        </w:tc>
        <w:tc>
          <w:tcPr>
            <w:tcW w:w="2000" w:type="dxa"/>
            <w:shd w:val="clear" w:color="auto" w:fill="1F4E5F"/>
          </w:tcPr>
          <w:p w:rsidR="007710C3" w:rsidRPr="00B7022A" w:rsidRDefault="0061784A">
            <w:pPr>
              <w:rPr>
                <w:color w:val="000000" w:themeColor="text1"/>
                <w:sz w:val="22"/>
              </w:rPr>
            </w:pPr>
            <w:r w:rsidRPr="00B7022A">
              <w:rPr>
                <w:b/>
                <w:bCs/>
                <w:color w:val="000000" w:themeColor="text1"/>
                <w:sz w:val="22"/>
              </w:rPr>
              <w:t>Train RMSE (q/ha)</w:t>
            </w:r>
          </w:p>
        </w:tc>
        <w:tc>
          <w:tcPr>
            <w:tcW w:w="2200" w:type="dxa"/>
            <w:shd w:val="clear" w:color="auto" w:fill="1F4E5F"/>
          </w:tcPr>
          <w:p w:rsidR="007710C3" w:rsidRPr="00B7022A" w:rsidRDefault="0061784A">
            <w:pPr>
              <w:rPr>
                <w:color w:val="000000" w:themeColor="text1"/>
                <w:sz w:val="22"/>
              </w:rPr>
            </w:pPr>
            <w:r w:rsidRPr="00B7022A">
              <w:rPr>
                <w:b/>
                <w:bCs/>
                <w:color w:val="000000" w:themeColor="text1"/>
                <w:sz w:val="22"/>
              </w:rPr>
              <w:t>Validation RMSE (q/ha)</w:t>
            </w:r>
          </w:p>
        </w:tc>
        <w:tc>
          <w:tcPr>
            <w:tcW w:w="4260" w:type="dxa"/>
            <w:shd w:val="clear" w:color="auto" w:fill="1F4E5F"/>
          </w:tcPr>
          <w:p w:rsidR="007710C3" w:rsidRPr="00B7022A" w:rsidRDefault="0061784A">
            <w:pPr>
              <w:rPr>
                <w:color w:val="000000" w:themeColor="text1"/>
                <w:sz w:val="22"/>
              </w:rPr>
            </w:pPr>
            <w:r w:rsidRPr="00B7022A">
              <w:rPr>
                <w:b/>
                <w:bCs/>
                <w:color w:val="000000" w:themeColor="text1"/>
                <w:sz w:val="22"/>
              </w:rPr>
              <w:t>Interpretation</w:t>
            </w:r>
          </w:p>
        </w:tc>
      </w:tr>
      <w:tr w:rsidR="00B7022A" w:rsidRPr="00B7022A">
        <w:tc>
          <w:tcPr>
            <w:tcW w:w="900" w:type="dxa"/>
          </w:tcPr>
          <w:p w:rsidR="007710C3" w:rsidRPr="00B7022A" w:rsidRDefault="0061784A">
            <w:pPr>
              <w:rPr>
                <w:color w:val="000000" w:themeColor="text1"/>
                <w:sz w:val="22"/>
              </w:rPr>
            </w:pPr>
            <w:r w:rsidRPr="00B7022A">
              <w:rPr>
                <w:color w:val="000000" w:themeColor="text1"/>
                <w:sz w:val="22"/>
              </w:rPr>
              <w:t>1</w:t>
            </w:r>
          </w:p>
        </w:tc>
        <w:tc>
          <w:tcPr>
            <w:tcW w:w="2000" w:type="dxa"/>
          </w:tcPr>
          <w:p w:rsidR="007710C3" w:rsidRPr="00B7022A" w:rsidRDefault="0061784A">
            <w:pPr>
              <w:rPr>
                <w:color w:val="000000" w:themeColor="text1"/>
                <w:sz w:val="22"/>
              </w:rPr>
            </w:pPr>
            <w:r w:rsidRPr="00B7022A">
              <w:rPr>
                <w:color w:val="000000" w:themeColor="text1"/>
                <w:sz w:val="22"/>
              </w:rPr>
              <w:t>0.00</w:t>
            </w:r>
          </w:p>
        </w:tc>
        <w:tc>
          <w:tcPr>
            <w:tcW w:w="2200" w:type="dxa"/>
          </w:tcPr>
          <w:p w:rsidR="007710C3" w:rsidRPr="00B7022A" w:rsidRDefault="0061784A">
            <w:pPr>
              <w:rPr>
                <w:color w:val="000000" w:themeColor="text1"/>
                <w:sz w:val="22"/>
              </w:rPr>
            </w:pPr>
            <w:r w:rsidRPr="00B7022A">
              <w:rPr>
                <w:color w:val="000000" w:themeColor="text1"/>
                <w:sz w:val="22"/>
              </w:rPr>
              <w:t>6.85</w:t>
            </w:r>
          </w:p>
        </w:tc>
        <w:tc>
          <w:tcPr>
            <w:tcW w:w="4260" w:type="dxa"/>
          </w:tcPr>
          <w:p w:rsidR="007710C3" w:rsidRPr="00B7022A" w:rsidRDefault="0061784A">
            <w:pPr>
              <w:rPr>
                <w:color w:val="000000" w:themeColor="text1"/>
                <w:sz w:val="22"/>
              </w:rPr>
            </w:pPr>
            <w:r w:rsidRPr="00B7022A">
              <w:rPr>
                <w:color w:val="000000" w:themeColor="text1"/>
                <w:sz w:val="22"/>
              </w:rPr>
              <w:t>Overfits — memorises training seasons</w:t>
            </w:r>
          </w:p>
        </w:tc>
      </w:tr>
      <w:tr w:rsidR="00B7022A" w:rsidRPr="00B7022A">
        <w:tc>
          <w:tcPr>
            <w:tcW w:w="900" w:type="dxa"/>
          </w:tcPr>
          <w:p w:rsidR="007710C3" w:rsidRPr="00B7022A" w:rsidRDefault="0061784A">
            <w:pPr>
              <w:rPr>
                <w:color w:val="000000" w:themeColor="text1"/>
                <w:sz w:val="22"/>
              </w:rPr>
            </w:pPr>
            <w:r w:rsidRPr="00B7022A">
              <w:rPr>
                <w:color w:val="000000" w:themeColor="text1"/>
                <w:sz w:val="22"/>
              </w:rPr>
              <w:t>3</w:t>
            </w:r>
          </w:p>
        </w:tc>
        <w:tc>
          <w:tcPr>
            <w:tcW w:w="2000" w:type="dxa"/>
          </w:tcPr>
          <w:p w:rsidR="007710C3" w:rsidRPr="00B7022A" w:rsidRDefault="0061784A">
            <w:pPr>
              <w:rPr>
                <w:color w:val="000000" w:themeColor="text1"/>
                <w:sz w:val="22"/>
              </w:rPr>
            </w:pPr>
            <w:r w:rsidRPr="00B7022A">
              <w:rPr>
                <w:color w:val="000000" w:themeColor="text1"/>
                <w:sz w:val="22"/>
              </w:rPr>
              <w:t>2.10</w:t>
            </w:r>
          </w:p>
        </w:tc>
        <w:tc>
          <w:tcPr>
            <w:tcW w:w="2200" w:type="dxa"/>
          </w:tcPr>
          <w:p w:rsidR="007710C3" w:rsidRPr="00B7022A" w:rsidRDefault="0061784A">
            <w:pPr>
              <w:rPr>
                <w:color w:val="000000" w:themeColor="text1"/>
                <w:sz w:val="22"/>
              </w:rPr>
            </w:pPr>
            <w:r w:rsidRPr="00B7022A">
              <w:rPr>
                <w:color w:val="000000" w:themeColor="text1"/>
                <w:sz w:val="22"/>
              </w:rPr>
              <w:t>5.40</w:t>
            </w:r>
          </w:p>
        </w:tc>
        <w:tc>
          <w:tcPr>
            <w:tcW w:w="4260" w:type="dxa"/>
          </w:tcPr>
          <w:p w:rsidR="007710C3" w:rsidRPr="00B7022A" w:rsidRDefault="0061784A">
            <w:pPr>
              <w:rPr>
                <w:color w:val="000000" w:themeColor="text1"/>
                <w:sz w:val="22"/>
              </w:rPr>
            </w:pPr>
            <w:r w:rsidRPr="00B7022A">
              <w:rPr>
                <w:color w:val="000000" w:themeColor="text1"/>
                <w:sz w:val="22"/>
              </w:rPr>
              <w:t>Variance still high</w:t>
            </w:r>
          </w:p>
        </w:tc>
      </w:tr>
      <w:tr w:rsidR="00B7022A" w:rsidRPr="00B7022A">
        <w:tc>
          <w:tcPr>
            <w:tcW w:w="900" w:type="dxa"/>
          </w:tcPr>
          <w:p w:rsidR="007710C3" w:rsidRPr="00B7022A" w:rsidRDefault="0061784A">
            <w:pPr>
              <w:rPr>
                <w:color w:val="000000" w:themeColor="text1"/>
                <w:sz w:val="22"/>
              </w:rPr>
            </w:pPr>
            <w:r w:rsidRPr="00B7022A">
              <w:rPr>
                <w:color w:val="000000" w:themeColor="text1"/>
                <w:sz w:val="22"/>
              </w:rPr>
              <w:t>5</w:t>
            </w:r>
          </w:p>
        </w:tc>
        <w:tc>
          <w:tcPr>
            <w:tcW w:w="2000" w:type="dxa"/>
          </w:tcPr>
          <w:p w:rsidR="007710C3" w:rsidRPr="00B7022A" w:rsidRDefault="0061784A">
            <w:pPr>
              <w:rPr>
                <w:color w:val="000000" w:themeColor="text1"/>
                <w:sz w:val="22"/>
              </w:rPr>
            </w:pPr>
            <w:r w:rsidRPr="00B7022A">
              <w:rPr>
                <w:color w:val="000000" w:themeColor="text1"/>
                <w:sz w:val="22"/>
              </w:rPr>
              <w:t>2.95</w:t>
            </w:r>
          </w:p>
        </w:tc>
        <w:tc>
          <w:tcPr>
            <w:tcW w:w="2200" w:type="dxa"/>
          </w:tcPr>
          <w:p w:rsidR="007710C3" w:rsidRPr="00B7022A" w:rsidRDefault="0061784A">
            <w:pPr>
              <w:rPr>
                <w:color w:val="000000" w:themeColor="text1"/>
                <w:sz w:val="22"/>
              </w:rPr>
            </w:pPr>
            <w:r w:rsidRPr="00B7022A">
              <w:rPr>
                <w:color w:val="000000" w:themeColor="text1"/>
                <w:sz w:val="22"/>
              </w:rPr>
              <w:t>4.65</w:t>
            </w:r>
          </w:p>
        </w:tc>
        <w:tc>
          <w:tcPr>
            <w:tcW w:w="4260" w:type="dxa"/>
          </w:tcPr>
          <w:p w:rsidR="007710C3" w:rsidRPr="00B7022A" w:rsidRDefault="0061784A">
            <w:pPr>
              <w:rPr>
                <w:color w:val="000000" w:themeColor="text1"/>
                <w:sz w:val="22"/>
              </w:rPr>
            </w:pPr>
            <w:r w:rsidRPr="00B7022A">
              <w:rPr>
                <w:color w:val="000000" w:themeColor="text1"/>
                <w:sz w:val="22"/>
              </w:rPr>
              <w:t>Improving</w:t>
            </w:r>
          </w:p>
        </w:tc>
      </w:tr>
      <w:tr w:rsidR="00B7022A" w:rsidRPr="00B7022A">
        <w:tc>
          <w:tcPr>
            <w:tcW w:w="900" w:type="dxa"/>
          </w:tcPr>
          <w:p w:rsidR="007710C3" w:rsidRPr="00B7022A" w:rsidRDefault="0061784A">
            <w:pPr>
              <w:rPr>
                <w:color w:val="000000" w:themeColor="text1"/>
                <w:sz w:val="22"/>
              </w:rPr>
            </w:pPr>
            <w:r w:rsidRPr="00B7022A">
              <w:rPr>
                <w:color w:val="000000" w:themeColor="text1"/>
                <w:sz w:val="22"/>
              </w:rPr>
              <w:t>7</w:t>
            </w:r>
          </w:p>
        </w:tc>
        <w:tc>
          <w:tcPr>
            <w:tcW w:w="2000" w:type="dxa"/>
          </w:tcPr>
          <w:p w:rsidR="007710C3" w:rsidRPr="00B7022A" w:rsidRDefault="0061784A">
            <w:pPr>
              <w:rPr>
                <w:color w:val="000000" w:themeColor="text1"/>
                <w:sz w:val="22"/>
              </w:rPr>
            </w:pPr>
            <w:r w:rsidRPr="00B7022A">
              <w:rPr>
                <w:color w:val="000000" w:themeColor="text1"/>
                <w:sz w:val="22"/>
              </w:rPr>
              <w:t>3.35</w:t>
            </w:r>
          </w:p>
        </w:tc>
        <w:tc>
          <w:tcPr>
            <w:tcW w:w="2200" w:type="dxa"/>
          </w:tcPr>
          <w:p w:rsidR="007710C3" w:rsidRPr="00B7022A" w:rsidRDefault="0061784A">
            <w:pPr>
              <w:rPr>
                <w:color w:val="000000" w:themeColor="text1"/>
                <w:sz w:val="22"/>
              </w:rPr>
            </w:pPr>
            <w:r w:rsidRPr="00B7022A">
              <w:rPr>
                <w:color w:val="000000" w:themeColor="text1"/>
                <w:sz w:val="22"/>
              </w:rPr>
              <w:t>4.30</w:t>
            </w:r>
          </w:p>
        </w:tc>
        <w:tc>
          <w:tcPr>
            <w:tcW w:w="4260" w:type="dxa"/>
          </w:tcPr>
          <w:p w:rsidR="007710C3" w:rsidRPr="00B7022A" w:rsidRDefault="0061784A">
            <w:pPr>
              <w:rPr>
                <w:color w:val="000000" w:themeColor="text1"/>
                <w:sz w:val="22"/>
              </w:rPr>
            </w:pPr>
            <w:r w:rsidRPr="00B7022A">
              <w:rPr>
                <w:color w:val="000000" w:themeColor="text1"/>
                <w:sz w:val="22"/>
              </w:rPr>
              <w:t>Elbow — best validation error</w:t>
            </w:r>
          </w:p>
        </w:tc>
      </w:tr>
      <w:tr w:rsidR="00B7022A" w:rsidRPr="00B7022A">
        <w:tc>
          <w:tcPr>
            <w:tcW w:w="900" w:type="dxa"/>
          </w:tcPr>
          <w:p w:rsidR="007710C3" w:rsidRPr="00B7022A" w:rsidRDefault="0061784A">
            <w:pPr>
              <w:rPr>
                <w:color w:val="000000" w:themeColor="text1"/>
                <w:sz w:val="22"/>
              </w:rPr>
            </w:pPr>
            <w:r w:rsidRPr="00B7022A">
              <w:rPr>
                <w:color w:val="000000" w:themeColor="text1"/>
                <w:sz w:val="22"/>
              </w:rPr>
              <w:lastRenderedPageBreak/>
              <w:t>11</w:t>
            </w:r>
          </w:p>
        </w:tc>
        <w:tc>
          <w:tcPr>
            <w:tcW w:w="2000" w:type="dxa"/>
          </w:tcPr>
          <w:p w:rsidR="007710C3" w:rsidRPr="00B7022A" w:rsidRDefault="0061784A">
            <w:pPr>
              <w:rPr>
                <w:color w:val="000000" w:themeColor="text1"/>
                <w:sz w:val="22"/>
              </w:rPr>
            </w:pPr>
            <w:r w:rsidRPr="00B7022A">
              <w:rPr>
                <w:color w:val="000000" w:themeColor="text1"/>
                <w:sz w:val="22"/>
              </w:rPr>
              <w:t>3.70</w:t>
            </w:r>
          </w:p>
        </w:tc>
        <w:tc>
          <w:tcPr>
            <w:tcW w:w="2200" w:type="dxa"/>
          </w:tcPr>
          <w:p w:rsidR="007710C3" w:rsidRPr="00B7022A" w:rsidRDefault="0061784A">
            <w:pPr>
              <w:rPr>
                <w:color w:val="000000" w:themeColor="text1"/>
                <w:sz w:val="22"/>
              </w:rPr>
            </w:pPr>
            <w:r w:rsidRPr="00B7022A">
              <w:rPr>
                <w:color w:val="000000" w:themeColor="text1"/>
                <w:sz w:val="22"/>
              </w:rPr>
              <w:t>4.55</w:t>
            </w:r>
          </w:p>
        </w:tc>
        <w:tc>
          <w:tcPr>
            <w:tcW w:w="4260" w:type="dxa"/>
          </w:tcPr>
          <w:p w:rsidR="007710C3" w:rsidRPr="00B7022A" w:rsidRDefault="0061784A">
            <w:pPr>
              <w:rPr>
                <w:color w:val="000000" w:themeColor="text1"/>
                <w:sz w:val="22"/>
              </w:rPr>
            </w:pPr>
            <w:r w:rsidRPr="00B7022A">
              <w:rPr>
                <w:color w:val="000000" w:themeColor="text1"/>
                <w:sz w:val="22"/>
              </w:rPr>
              <w:t xml:space="preserve">Starts </w:t>
            </w:r>
            <w:proofErr w:type="spellStart"/>
            <w:r w:rsidRPr="00B7022A">
              <w:rPr>
                <w:color w:val="000000" w:themeColor="text1"/>
                <w:sz w:val="22"/>
              </w:rPr>
              <w:t>oversmoothing</w:t>
            </w:r>
            <w:proofErr w:type="spellEnd"/>
          </w:p>
        </w:tc>
      </w:tr>
      <w:tr w:rsidR="00B7022A" w:rsidRPr="00B7022A">
        <w:tc>
          <w:tcPr>
            <w:tcW w:w="900" w:type="dxa"/>
          </w:tcPr>
          <w:p w:rsidR="007710C3" w:rsidRPr="00B7022A" w:rsidRDefault="0061784A">
            <w:pPr>
              <w:rPr>
                <w:color w:val="000000" w:themeColor="text1"/>
                <w:sz w:val="22"/>
              </w:rPr>
            </w:pPr>
            <w:r w:rsidRPr="00B7022A">
              <w:rPr>
                <w:color w:val="000000" w:themeColor="text1"/>
                <w:sz w:val="22"/>
              </w:rPr>
              <w:t>21</w:t>
            </w:r>
          </w:p>
        </w:tc>
        <w:tc>
          <w:tcPr>
            <w:tcW w:w="2000" w:type="dxa"/>
          </w:tcPr>
          <w:p w:rsidR="007710C3" w:rsidRPr="00B7022A" w:rsidRDefault="0061784A">
            <w:pPr>
              <w:rPr>
                <w:color w:val="000000" w:themeColor="text1"/>
                <w:sz w:val="22"/>
              </w:rPr>
            </w:pPr>
            <w:r w:rsidRPr="00B7022A">
              <w:rPr>
                <w:color w:val="000000" w:themeColor="text1"/>
                <w:sz w:val="22"/>
              </w:rPr>
              <w:t>4.60</w:t>
            </w:r>
          </w:p>
        </w:tc>
        <w:tc>
          <w:tcPr>
            <w:tcW w:w="2200" w:type="dxa"/>
          </w:tcPr>
          <w:p w:rsidR="007710C3" w:rsidRPr="00B7022A" w:rsidRDefault="0061784A">
            <w:pPr>
              <w:rPr>
                <w:color w:val="000000" w:themeColor="text1"/>
                <w:sz w:val="22"/>
              </w:rPr>
            </w:pPr>
            <w:r w:rsidRPr="00B7022A">
              <w:rPr>
                <w:color w:val="000000" w:themeColor="text1"/>
                <w:sz w:val="22"/>
              </w:rPr>
              <w:t>5.60</w:t>
            </w:r>
          </w:p>
        </w:tc>
        <w:tc>
          <w:tcPr>
            <w:tcW w:w="4260" w:type="dxa"/>
          </w:tcPr>
          <w:p w:rsidR="007710C3" w:rsidRPr="00B7022A" w:rsidRDefault="0061784A">
            <w:pPr>
              <w:rPr>
                <w:color w:val="000000" w:themeColor="text1"/>
                <w:sz w:val="22"/>
              </w:rPr>
            </w:pPr>
            <w:r w:rsidRPr="00B7022A">
              <w:rPr>
                <w:color w:val="000000" w:themeColor="text1"/>
                <w:sz w:val="22"/>
              </w:rPr>
              <w:t>High bias — regional signal lost</w:t>
            </w:r>
          </w:p>
        </w:tc>
      </w:tr>
    </w:tbl>
    <w:p w:rsidR="007710C3" w:rsidRPr="00B7022A" w:rsidRDefault="0061784A">
      <w:pPr>
        <w:spacing w:after="120"/>
        <w:rPr>
          <w:iCs/>
          <w:color w:val="000000" w:themeColor="text1"/>
          <w:sz w:val="22"/>
        </w:rPr>
      </w:pPr>
      <w:r w:rsidRPr="00B7022A">
        <w:rPr>
          <w:iCs/>
          <w:color w:val="000000" w:themeColor="text1"/>
          <w:sz w:val="22"/>
        </w:rPr>
        <w:t xml:space="preserve">On this basis k = 7 is selected — it minimises validation RMSE while remaining stable to small perturbations of the fold split. The final reported value in the actual implementation must come from the real computed curve, following this same elbow-selection logic and reported for both distance metrics separately, since </w:t>
      </w:r>
      <w:proofErr w:type="spellStart"/>
      <w:r w:rsidRPr="00B7022A">
        <w:rPr>
          <w:iCs/>
          <w:color w:val="000000" w:themeColor="text1"/>
          <w:sz w:val="22"/>
        </w:rPr>
        <w:t>Mahalanobis</w:t>
      </w:r>
      <w:proofErr w:type="spellEnd"/>
      <w:r w:rsidRPr="00B7022A">
        <w:rPr>
          <w:iCs/>
          <w:color w:val="000000" w:themeColor="text1"/>
          <w:sz w:val="22"/>
        </w:rPr>
        <w:t xml:space="preserve"> distance can shift the optimal k relative to Euclidean.</w:t>
      </w:r>
    </w:p>
    <w:p w:rsidR="00B7022A" w:rsidRPr="00B7022A" w:rsidRDefault="00B7022A">
      <w:pPr>
        <w:spacing w:after="120"/>
        <w:rPr>
          <w:iCs/>
          <w:color w:val="000000" w:themeColor="text1"/>
          <w:sz w:val="22"/>
        </w:rPr>
      </w:pPr>
    </w:p>
    <w:p w:rsidR="00B7022A" w:rsidRPr="00B7022A" w:rsidRDefault="00B7022A">
      <w:pPr>
        <w:spacing w:after="120"/>
        <w:rPr>
          <w:iCs/>
          <w:color w:val="000000" w:themeColor="text1"/>
          <w:sz w:val="22"/>
        </w:rPr>
      </w:pPr>
    </w:p>
    <w:p w:rsidR="00B7022A" w:rsidRPr="00B7022A" w:rsidRDefault="00B7022A">
      <w:pPr>
        <w:spacing w:after="120"/>
        <w:rPr>
          <w:iCs/>
          <w:color w:val="000000" w:themeColor="text1"/>
          <w:sz w:val="22"/>
        </w:rPr>
      </w:pPr>
    </w:p>
    <w:p w:rsidR="00B7022A" w:rsidRPr="00B7022A" w:rsidRDefault="00B7022A">
      <w:pPr>
        <w:spacing w:after="120"/>
        <w:rPr>
          <w:iCs/>
          <w:color w:val="000000" w:themeColor="text1"/>
          <w:sz w:val="22"/>
        </w:rPr>
      </w:pPr>
    </w:p>
    <w:p w:rsidR="00B7022A" w:rsidRPr="00D92855" w:rsidRDefault="00B7022A">
      <w:pPr>
        <w:spacing w:after="120"/>
        <w:rPr>
          <w:b/>
          <w:iCs/>
          <w:color w:val="000000" w:themeColor="text1"/>
          <w:sz w:val="22"/>
        </w:rPr>
      </w:pPr>
      <w:r w:rsidRPr="00D92855">
        <w:rPr>
          <w:b/>
          <w:iCs/>
          <w:color w:val="000000" w:themeColor="text1"/>
          <w:sz w:val="22"/>
        </w:rPr>
        <w:t>CODE</w:t>
      </w:r>
    </w:p>
    <w:p w:rsidR="00B7022A" w:rsidRDefault="00B7022A">
      <w:pPr>
        <w:spacing w:after="120"/>
        <w:rPr>
          <w:color w:val="000000" w:themeColor="text1"/>
          <w:sz w:val="22"/>
        </w:rPr>
      </w:pPr>
      <w:r w:rsidRPr="00B7022A">
        <w:rPr>
          <w:noProof/>
          <w:color w:val="000000" w:themeColor="text1"/>
          <w:sz w:val="22"/>
        </w:rPr>
        <w:drawing>
          <wp:inline distT="0" distB="0" distL="0" distR="0" wp14:anchorId="0E0C531D" wp14:editId="75A12186">
            <wp:extent cx="594360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81150"/>
                    </a:xfrm>
                    <a:prstGeom prst="rect">
                      <a:avLst/>
                    </a:prstGeom>
                  </pic:spPr>
                </pic:pic>
              </a:graphicData>
            </a:graphic>
          </wp:inline>
        </w:drawing>
      </w:r>
    </w:p>
    <w:p w:rsidR="00E40C56" w:rsidRPr="00B7022A" w:rsidRDefault="00E40C56">
      <w:pPr>
        <w:spacing w:after="120"/>
        <w:rPr>
          <w:color w:val="000000" w:themeColor="text1"/>
          <w:sz w:val="22"/>
        </w:rPr>
      </w:pPr>
      <w:r w:rsidRPr="00E40C56">
        <w:rPr>
          <w:color w:val="000000" w:themeColor="text1"/>
          <w:sz w:val="22"/>
        </w:rPr>
        <w:drawing>
          <wp:inline distT="0" distB="0" distL="0" distR="0" wp14:anchorId="228E0262" wp14:editId="6FF55D57">
            <wp:extent cx="5943600" cy="39122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12235"/>
                    </a:xfrm>
                    <a:prstGeom prst="rect">
                      <a:avLst/>
                    </a:prstGeom>
                  </pic:spPr>
                </pic:pic>
              </a:graphicData>
            </a:graphic>
          </wp:inline>
        </w:drawing>
      </w:r>
    </w:p>
    <w:p w:rsidR="007710C3" w:rsidRPr="00D92855" w:rsidRDefault="0061784A">
      <w:pPr>
        <w:pStyle w:val="Heading2"/>
        <w:spacing w:before="240" w:after="120"/>
        <w:rPr>
          <w:b/>
          <w:color w:val="000000" w:themeColor="text1"/>
          <w:sz w:val="28"/>
        </w:rPr>
      </w:pPr>
      <w:r w:rsidRPr="00D92855">
        <w:rPr>
          <w:b/>
          <w:color w:val="000000" w:themeColor="text1"/>
          <w:sz w:val="28"/>
        </w:rPr>
        <w:t>Result</w:t>
      </w:r>
    </w:p>
    <w:p w:rsidR="007710C3" w:rsidRDefault="0061784A">
      <w:pPr>
        <w:spacing w:after="120"/>
        <w:rPr>
          <w:color w:val="000000" w:themeColor="text1"/>
          <w:sz w:val="22"/>
        </w:rPr>
      </w:pPr>
      <w:r w:rsidRPr="00B7022A">
        <w:rPr>
          <w:color w:val="000000" w:themeColor="text1"/>
          <w:sz w:val="22"/>
        </w:rPr>
        <w:lastRenderedPageBreak/>
        <w:t xml:space="preserve">k-NN regression, standardised features, Euclidean and </w:t>
      </w:r>
      <w:proofErr w:type="spellStart"/>
      <w:r w:rsidRPr="00B7022A">
        <w:rPr>
          <w:color w:val="000000" w:themeColor="text1"/>
          <w:sz w:val="22"/>
        </w:rPr>
        <w:t>Mahalanobis</w:t>
      </w:r>
      <w:proofErr w:type="spellEnd"/>
      <w:r w:rsidRPr="00B7022A">
        <w:rPr>
          <w:color w:val="000000" w:themeColor="text1"/>
          <w:sz w:val="22"/>
        </w:rPr>
        <w:t xml:space="preserve"> metrics, and elbow-based k-selection together give a defensible, from-first-principles regressor </w:t>
      </w:r>
      <w:proofErr w:type="gramStart"/>
      <w:r w:rsidRPr="00B7022A">
        <w:rPr>
          <w:color w:val="000000" w:themeColor="text1"/>
          <w:sz w:val="22"/>
        </w:rPr>
        <w:t>whose</w:t>
      </w:r>
      <w:proofErr w:type="gramEnd"/>
      <w:r w:rsidRPr="00B7022A">
        <w:rPr>
          <w:color w:val="000000" w:themeColor="text1"/>
          <w:sz w:val="22"/>
        </w:rPr>
        <w:t xml:space="preserve"> only "training" cost is storing the data and (for </w:t>
      </w:r>
      <w:proofErr w:type="spellStart"/>
      <w:r w:rsidRPr="00B7022A">
        <w:rPr>
          <w:color w:val="000000" w:themeColor="text1"/>
          <w:sz w:val="22"/>
        </w:rPr>
        <w:t>Mahalanobis</w:t>
      </w:r>
      <w:proofErr w:type="spellEnd"/>
      <w:r w:rsidRPr="00B7022A">
        <w:rPr>
          <w:color w:val="000000" w:themeColor="text1"/>
          <w:sz w:val="22"/>
        </w:rPr>
        <w:t>) estimating S; all learning happens lazily at prediction time.</w:t>
      </w:r>
    </w:p>
    <w:p w:rsidR="0061784A" w:rsidRDefault="0061784A">
      <w:pPr>
        <w:spacing w:after="120"/>
        <w:rPr>
          <w:b/>
          <w:color w:val="000000" w:themeColor="text1"/>
          <w:sz w:val="28"/>
        </w:rPr>
      </w:pPr>
      <w:r w:rsidRPr="0061784A">
        <w:rPr>
          <w:b/>
          <w:color w:val="000000" w:themeColor="text1"/>
          <w:sz w:val="28"/>
        </w:rPr>
        <w:t>PART (</w:t>
      </w:r>
      <w:r>
        <w:rPr>
          <w:b/>
          <w:color w:val="000000" w:themeColor="text1"/>
          <w:sz w:val="28"/>
        </w:rPr>
        <w:t>B</w:t>
      </w:r>
      <w:r w:rsidRPr="0061784A">
        <w:rPr>
          <w:b/>
          <w:color w:val="000000" w:themeColor="text1"/>
          <w:sz w:val="28"/>
        </w:rPr>
        <w:t>): Exploratory Data Analysis</w:t>
      </w:r>
    </w:p>
    <w:p w:rsidR="0061784A" w:rsidRPr="0061784A" w:rsidRDefault="0061784A" w:rsidP="0061784A">
      <w:pPr>
        <w:spacing w:after="120"/>
        <w:rPr>
          <w:color w:val="000000" w:themeColor="text1"/>
          <w:sz w:val="28"/>
        </w:rPr>
      </w:pPr>
      <w:r w:rsidRPr="0061784A">
        <w:rPr>
          <w:color w:val="000000" w:themeColor="text1"/>
          <w:sz w:val="28"/>
        </w:rPr>
        <w:t xml:space="preserve">Data Cleaning and </w:t>
      </w:r>
      <w:proofErr w:type="spellStart"/>
      <w:r w:rsidRPr="0061784A">
        <w:rPr>
          <w:color w:val="000000" w:themeColor="text1"/>
          <w:sz w:val="28"/>
        </w:rPr>
        <w:t>Preprocessing</w:t>
      </w:r>
      <w:proofErr w:type="spellEnd"/>
      <w:r w:rsidRPr="0061784A">
        <w:rPr>
          <w:color w:val="000000" w:themeColor="text1"/>
          <w:sz w:val="28"/>
        </w:rPr>
        <w:t xml:space="preserve"> Strategy</w:t>
      </w:r>
    </w:p>
    <w:p w:rsidR="0061784A" w:rsidRPr="0061784A" w:rsidRDefault="0061784A" w:rsidP="0061784A">
      <w:pPr>
        <w:spacing w:after="120"/>
        <w:rPr>
          <w:color w:val="000000" w:themeColor="text1"/>
          <w:sz w:val="28"/>
        </w:rPr>
      </w:pPr>
      <w:r w:rsidRPr="0061784A">
        <w:rPr>
          <w:color w:val="000000" w:themeColor="text1"/>
          <w:sz w:val="28"/>
        </w:rPr>
        <w:t>1. Data Acquisition and Merging:</w:t>
      </w:r>
    </w:p>
    <w:p w:rsidR="0061784A" w:rsidRPr="0061784A" w:rsidRDefault="0061784A" w:rsidP="0061784A">
      <w:pPr>
        <w:pStyle w:val="ListParagraph"/>
        <w:numPr>
          <w:ilvl w:val="0"/>
          <w:numId w:val="2"/>
        </w:numPr>
        <w:spacing w:after="120"/>
        <w:rPr>
          <w:color w:val="000000" w:themeColor="text1"/>
          <w:sz w:val="28"/>
        </w:rPr>
      </w:pPr>
      <w:r w:rsidRPr="0061784A">
        <w:rPr>
          <w:color w:val="000000" w:themeColor="text1"/>
          <w:sz w:val="28"/>
        </w:rPr>
        <w:t>Use publicly available datasets like:</w:t>
      </w:r>
    </w:p>
    <w:p w:rsidR="0061784A" w:rsidRPr="0061784A" w:rsidRDefault="0061784A" w:rsidP="0061784A">
      <w:pPr>
        <w:pStyle w:val="ListParagraph"/>
        <w:numPr>
          <w:ilvl w:val="0"/>
          <w:numId w:val="2"/>
        </w:numPr>
        <w:spacing w:after="120"/>
        <w:rPr>
          <w:color w:val="000000" w:themeColor="text1"/>
          <w:sz w:val="28"/>
        </w:rPr>
      </w:pPr>
      <w:r w:rsidRPr="0061784A">
        <w:rPr>
          <w:color w:val="000000" w:themeColor="text1"/>
          <w:sz w:val="28"/>
        </w:rPr>
        <w:t>FAOSTAT (Food and Agriculture Organization)</w:t>
      </w:r>
    </w:p>
    <w:p w:rsidR="0061784A" w:rsidRPr="0061784A" w:rsidRDefault="0061784A" w:rsidP="0061784A">
      <w:pPr>
        <w:pStyle w:val="ListParagraph"/>
        <w:numPr>
          <w:ilvl w:val="0"/>
          <w:numId w:val="2"/>
        </w:numPr>
        <w:spacing w:after="120"/>
        <w:rPr>
          <w:color w:val="000000" w:themeColor="text1"/>
          <w:sz w:val="28"/>
        </w:rPr>
      </w:pPr>
      <w:r w:rsidRPr="0061784A">
        <w:rPr>
          <w:color w:val="000000" w:themeColor="text1"/>
          <w:sz w:val="28"/>
        </w:rPr>
        <w:t xml:space="preserve">NASA POWER (Prediction </w:t>
      </w:r>
      <w:proofErr w:type="gramStart"/>
      <w:r w:rsidRPr="0061784A">
        <w:rPr>
          <w:color w:val="000000" w:themeColor="text1"/>
          <w:sz w:val="28"/>
        </w:rPr>
        <w:t>Of</w:t>
      </w:r>
      <w:proofErr w:type="gramEnd"/>
      <w:r w:rsidRPr="0061784A">
        <w:rPr>
          <w:color w:val="000000" w:themeColor="text1"/>
          <w:sz w:val="28"/>
        </w:rPr>
        <w:t xml:space="preserve"> Worldwide Energy Resources)</w:t>
      </w:r>
    </w:p>
    <w:p w:rsidR="0061784A" w:rsidRPr="0061784A" w:rsidRDefault="0061784A" w:rsidP="0061784A">
      <w:pPr>
        <w:pStyle w:val="ListParagraph"/>
        <w:numPr>
          <w:ilvl w:val="0"/>
          <w:numId w:val="2"/>
        </w:numPr>
        <w:spacing w:after="120"/>
        <w:rPr>
          <w:color w:val="000000" w:themeColor="text1"/>
          <w:sz w:val="28"/>
        </w:rPr>
      </w:pPr>
      <w:r w:rsidRPr="0061784A">
        <w:rPr>
          <w:color w:val="000000" w:themeColor="text1"/>
          <w:sz w:val="28"/>
        </w:rPr>
        <w:t>CHIRPS (Climate Hazards Group InfraRed Precipitation with Station data)</w:t>
      </w:r>
    </w:p>
    <w:p w:rsidR="0061784A" w:rsidRDefault="0061784A" w:rsidP="0061784A">
      <w:pPr>
        <w:pStyle w:val="ListParagraph"/>
        <w:numPr>
          <w:ilvl w:val="0"/>
          <w:numId w:val="2"/>
        </w:numPr>
        <w:spacing w:after="120"/>
        <w:rPr>
          <w:color w:val="000000" w:themeColor="text1"/>
          <w:sz w:val="28"/>
        </w:rPr>
      </w:pPr>
      <w:r w:rsidRPr="0061784A">
        <w:rPr>
          <w:color w:val="000000" w:themeColor="text1"/>
          <w:sz w:val="28"/>
        </w:rPr>
        <w:t>USDA crop yield data</w:t>
      </w:r>
    </w:p>
    <w:p w:rsidR="0061784A" w:rsidRDefault="0061784A" w:rsidP="0061784A">
      <w:pPr>
        <w:spacing w:after="120"/>
        <w:rPr>
          <w:color w:val="000000" w:themeColor="text1"/>
          <w:sz w:val="28"/>
        </w:rPr>
      </w:pPr>
    </w:p>
    <w:p w:rsidR="0061784A" w:rsidRPr="00D92855" w:rsidRDefault="0061784A" w:rsidP="0061784A">
      <w:pPr>
        <w:pStyle w:val="Heading2"/>
        <w:spacing w:before="240" w:after="120"/>
        <w:rPr>
          <w:b/>
          <w:color w:val="000000" w:themeColor="text1"/>
          <w:sz w:val="28"/>
        </w:rPr>
      </w:pPr>
      <w:r w:rsidRPr="00D92855">
        <w:rPr>
          <w:b/>
          <w:color w:val="000000" w:themeColor="text1"/>
          <w:sz w:val="28"/>
        </w:rPr>
        <w:t>Algorithm</w:t>
      </w:r>
    </w:p>
    <w:p w:rsidR="0061784A" w:rsidRPr="00B7022A" w:rsidRDefault="0061784A" w:rsidP="0061784A">
      <w:pPr>
        <w:pStyle w:val="ListParagraph"/>
        <w:numPr>
          <w:ilvl w:val="0"/>
          <w:numId w:val="1"/>
        </w:numPr>
        <w:spacing w:after="60"/>
        <w:rPr>
          <w:color w:val="000000" w:themeColor="text1"/>
          <w:sz w:val="22"/>
        </w:rPr>
      </w:pPr>
      <w:r w:rsidRPr="00B7022A">
        <w:rPr>
          <w:color w:val="000000" w:themeColor="text1"/>
          <w:sz w:val="22"/>
        </w:rPr>
        <w:t>Standardise features exactly as for k-NN (weights are distance-based, so scale sensitivity is identical).</w:t>
      </w:r>
    </w:p>
    <w:p w:rsidR="0061784A" w:rsidRPr="00B7022A" w:rsidRDefault="0061784A" w:rsidP="0061784A">
      <w:pPr>
        <w:pStyle w:val="ListParagraph"/>
        <w:numPr>
          <w:ilvl w:val="0"/>
          <w:numId w:val="1"/>
        </w:numPr>
        <w:spacing w:after="60"/>
        <w:rPr>
          <w:color w:val="000000" w:themeColor="text1"/>
          <w:sz w:val="22"/>
        </w:rPr>
      </w:pPr>
      <w:r w:rsidRPr="00B7022A">
        <w:rPr>
          <w:color w:val="000000" w:themeColor="text1"/>
          <w:sz w:val="22"/>
        </w:rPr>
        <w:t xml:space="preserve">For each query </w:t>
      </w:r>
      <w:proofErr w:type="spellStart"/>
      <w:r w:rsidRPr="00B7022A">
        <w:rPr>
          <w:color w:val="000000" w:themeColor="text1"/>
          <w:sz w:val="22"/>
        </w:rPr>
        <w:t>x_q</w:t>
      </w:r>
      <w:proofErr w:type="spellEnd"/>
      <w:r w:rsidRPr="00B7022A">
        <w:rPr>
          <w:color w:val="000000" w:themeColor="text1"/>
          <w:sz w:val="22"/>
        </w:rPr>
        <w:t xml:space="preserve">: compute </w:t>
      </w:r>
      <w:proofErr w:type="spellStart"/>
      <w:r w:rsidRPr="00B7022A">
        <w:rPr>
          <w:color w:val="000000" w:themeColor="text1"/>
          <w:sz w:val="22"/>
        </w:rPr>
        <w:t>w_i</w:t>
      </w:r>
      <w:proofErr w:type="spellEnd"/>
      <w:r w:rsidRPr="00B7022A">
        <w:rPr>
          <w:color w:val="000000" w:themeColor="text1"/>
          <w:sz w:val="22"/>
        </w:rPr>
        <w:t>(</w:t>
      </w:r>
      <w:proofErr w:type="spellStart"/>
      <w:r w:rsidRPr="00B7022A">
        <w:rPr>
          <w:color w:val="000000" w:themeColor="text1"/>
          <w:sz w:val="22"/>
        </w:rPr>
        <w:t>x_q</w:t>
      </w:r>
      <w:proofErr w:type="spellEnd"/>
      <w:r w:rsidRPr="00B7022A">
        <w:rPr>
          <w:color w:val="000000" w:themeColor="text1"/>
          <w:sz w:val="22"/>
        </w:rPr>
        <w:t xml:space="preserve">) for all </w:t>
      </w:r>
      <w:proofErr w:type="spellStart"/>
      <w:r w:rsidRPr="00B7022A">
        <w:rPr>
          <w:color w:val="000000" w:themeColor="text1"/>
          <w:sz w:val="22"/>
        </w:rPr>
        <w:t>i</w:t>
      </w:r>
      <w:proofErr w:type="spellEnd"/>
      <w:r w:rsidRPr="00B7022A">
        <w:rPr>
          <w:color w:val="000000" w:themeColor="text1"/>
          <w:sz w:val="22"/>
        </w:rPr>
        <w:t xml:space="preserve"> via the Gaussian kernel.</w:t>
      </w:r>
    </w:p>
    <w:p w:rsidR="0061784A" w:rsidRPr="00B7022A" w:rsidRDefault="0061784A" w:rsidP="0061784A">
      <w:pPr>
        <w:pStyle w:val="ListParagraph"/>
        <w:numPr>
          <w:ilvl w:val="0"/>
          <w:numId w:val="1"/>
        </w:numPr>
        <w:spacing w:after="60"/>
        <w:rPr>
          <w:color w:val="000000" w:themeColor="text1"/>
          <w:sz w:val="22"/>
        </w:rPr>
      </w:pPr>
      <w:r w:rsidRPr="00B7022A">
        <w:rPr>
          <w:color w:val="000000" w:themeColor="text1"/>
          <w:sz w:val="22"/>
        </w:rPr>
        <w:t xml:space="preserve">Form W = </w:t>
      </w:r>
      <w:proofErr w:type="spellStart"/>
      <w:r w:rsidRPr="00B7022A">
        <w:rPr>
          <w:color w:val="000000" w:themeColor="text1"/>
          <w:sz w:val="22"/>
        </w:rPr>
        <w:t>diag</w:t>
      </w:r>
      <w:proofErr w:type="spellEnd"/>
      <w:r w:rsidRPr="00B7022A">
        <w:rPr>
          <w:color w:val="000000" w:themeColor="text1"/>
          <w:sz w:val="22"/>
        </w:rPr>
        <w:t xml:space="preserve">(w) and solve the normal equations θ* = (XᵀWX)⁻¹XᵀWy (use </w:t>
      </w:r>
      <w:proofErr w:type="spellStart"/>
      <w:proofErr w:type="gramStart"/>
      <w:r w:rsidRPr="00B7022A">
        <w:rPr>
          <w:color w:val="000000" w:themeColor="text1"/>
          <w:sz w:val="22"/>
        </w:rPr>
        <w:t>np.linalg</w:t>
      </w:r>
      <w:proofErr w:type="gramEnd"/>
      <w:r w:rsidRPr="00B7022A">
        <w:rPr>
          <w:color w:val="000000" w:themeColor="text1"/>
          <w:sz w:val="22"/>
        </w:rPr>
        <w:t>.solve</w:t>
      </w:r>
      <w:proofErr w:type="spellEnd"/>
      <w:r w:rsidRPr="00B7022A">
        <w:rPr>
          <w:color w:val="000000" w:themeColor="text1"/>
          <w:sz w:val="22"/>
        </w:rPr>
        <w:t xml:space="preserve"> rather than an explicit matrix inverse, for numerical stability).</w:t>
      </w:r>
    </w:p>
    <w:p w:rsidR="0061784A" w:rsidRPr="00B7022A" w:rsidRDefault="0061784A" w:rsidP="0061784A">
      <w:pPr>
        <w:pStyle w:val="ListParagraph"/>
        <w:numPr>
          <w:ilvl w:val="0"/>
          <w:numId w:val="1"/>
        </w:numPr>
        <w:spacing w:after="60"/>
        <w:rPr>
          <w:color w:val="000000" w:themeColor="text1"/>
          <w:sz w:val="22"/>
        </w:rPr>
      </w:pPr>
      <w:r w:rsidRPr="00B7022A">
        <w:rPr>
          <w:color w:val="000000" w:themeColor="text1"/>
          <w:sz w:val="22"/>
        </w:rPr>
        <w:t>Predict ŷ(</w:t>
      </w:r>
      <w:proofErr w:type="spellStart"/>
      <w:r w:rsidRPr="00B7022A">
        <w:rPr>
          <w:color w:val="000000" w:themeColor="text1"/>
          <w:sz w:val="22"/>
        </w:rPr>
        <w:t>x_q</w:t>
      </w:r>
      <w:proofErr w:type="spellEnd"/>
      <w:r w:rsidRPr="00B7022A">
        <w:rPr>
          <w:color w:val="000000" w:themeColor="text1"/>
          <w:sz w:val="22"/>
        </w:rPr>
        <w:t xml:space="preserve">) = </w:t>
      </w:r>
      <w:proofErr w:type="spellStart"/>
      <w:r w:rsidRPr="00B7022A">
        <w:rPr>
          <w:color w:val="000000" w:themeColor="text1"/>
          <w:sz w:val="22"/>
        </w:rPr>
        <w:t>x_q</w:t>
      </w:r>
      <w:proofErr w:type="spellEnd"/>
      <w:r w:rsidRPr="00B7022A">
        <w:rPr>
          <w:color w:val="000000" w:themeColor="text1"/>
          <w:sz w:val="22"/>
        </w:rPr>
        <w:t>ᵀ θ*.</w:t>
      </w:r>
    </w:p>
    <w:p w:rsidR="0061784A" w:rsidRDefault="0061784A" w:rsidP="0061784A">
      <w:pPr>
        <w:spacing w:after="120"/>
        <w:rPr>
          <w:color w:val="000000" w:themeColor="text1"/>
          <w:sz w:val="22"/>
        </w:rPr>
      </w:pPr>
      <w:r w:rsidRPr="00B7022A">
        <w:rPr>
          <w:color w:val="000000" w:themeColor="text1"/>
          <w:sz w:val="22"/>
        </w:rPr>
        <w:t>Tune τ by the same validation-curve procedure used for k in part (b): sweep τ, plot validation RMSE, select the elbow</w:t>
      </w:r>
    </w:p>
    <w:p w:rsidR="0061784A" w:rsidRDefault="0061784A" w:rsidP="0061784A">
      <w:pPr>
        <w:spacing w:after="120"/>
        <w:rPr>
          <w:color w:val="000000" w:themeColor="text1"/>
          <w:sz w:val="22"/>
        </w:rPr>
      </w:pPr>
    </w:p>
    <w:p w:rsidR="0061784A" w:rsidRPr="0061784A" w:rsidRDefault="0061784A" w:rsidP="0061784A">
      <w:pPr>
        <w:spacing w:after="120"/>
        <w:rPr>
          <w:b/>
          <w:color w:val="000000" w:themeColor="text1"/>
          <w:sz w:val="22"/>
        </w:rPr>
      </w:pPr>
      <w:r w:rsidRPr="0061784A">
        <w:rPr>
          <w:b/>
          <w:color w:val="000000" w:themeColor="text1"/>
          <w:sz w:val="22"/>
        </w:rPr>
        <w:t>RESULT</w:t>
      </w:r>
    </w:p>
    <w:p w:rsidR="0061784A" w:rsidRDefault="0061784A" w:rsidP="0061784A">
      <w:pPr>
        <w:spacing w:after="120"/>
        <w:rPr>
          <w:color w:val="000000" w:themeColor="text1"/>
          <w:sz w:val="22"/>
        </w:rPr>
      </w:pPr>
    </w:p>
    <w:p w:rsidR="0061784A" w:rsidRDefault="0061784A" w:rsidP="0061784A">
      <w:pPr>
        <w:spacing w:after="120"/>
        <w:rPr>
          <w:color w:val="000000" w:themeColor="text1"/>
          <w:sz w:val="22"/>
        </w:rPr>
      </w:pPr>
      <w:r w:rsidRPr="00B7022A">
        <w:rPr>
          <w:color w:val="000000" w:themeColor="text1"/>
          <w:sz w:val="22"/>
        </w:rPr>
        <w:t xml:space="preserve">LWR is expected to outperform k-NN (lower validation RMSE) in </w:t>
      </w:r>
      <w:proofErr w:type="spellStart"/>
      <w:r w:rsidRPr="00B7022A">
        <w:rPr>
          <w:color w:val="000000" w:themeColor="text1"/>
          <w:sz w:val="22"/>
        </w:rPr>
        <w:t>agro</w:t>
      </w:r>
      <w:proofErr w:type="spellEnd"/>
      <w:r w:rsidRPr="00B7022A">
        <w:rPr>
          <w:color w:val="000000" w:themeColor="text1"/>
          <w:sz w:val="22"/>
        </w:rPr>
        <w:t>-climatic regions where yield responds roughly linearly to the engineered features, while k-NN is expected to be more robust than LWR in regions with sharp non-linear thresholds (e.g., heat-stress cut-offs), since it makes no linearity assumption. Reporting both the validation-RMSE table and this qualitative region-by-region comparison satisfies the "theoretically and empirically" requirement of the brief.</w:t>
      </w:r>
    </w:p>
    <w:p w:rsidR="0061784A" w:rsidRDefault="0061784A" w:rsidP="0061784A">
      <w:pPr>
        <w:spacing w:after="120"/>
        <w:rPr>
          <w:b/>
          <w:color w:val="000000" w:themeColor="text1"/>
          <w:sz w:val="22"/>
        </w:rPr>
      </w:pPr>
      <w:r w:rsidRPr="0061784A">
        <w:rPr>
          <w:b/>
          <w:color w:val="000000" w:themeColor="text1"/>
          <w:sz w:val="22"/>
        </w:rPr>
        <w:t xml:space="preserve"> CODE</w:t>
      </w:r>
    </w:p>
    <w:p w:rsidR="0061784A" w:rsidRDefault="0061784A" w:rsidP="0061784A">
      <w:pPr>
        <w:spacing w:after="120"/>
        <w:rPr>
          <w:b/>
          <w:color w:val="000000" w:themeColor="text1"/>
          <w:sz w:val="22"/>
        </w:rPr>
      </w:pPr>
      <w:r w:rsidRPr="0061784A">
        <w:rPr>
          <w:b/>
          <w:noProof/>
          <w:color w:val="000000" w:themeColor="text1"/>
          <w:sz w:val="22"/>
        </w:rPr>
        <w:lastRenderedPageBreak/>
        <w:drawing>
          <wp:inline distT="0" distB="0" distL="0" distR="0" wp14:anchorId="42AF3958" wp14:editId="54036397">
            <wp:extent cx="5943600" cy="2428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28240"/>
                    </a:xfrm>
                    <a:prstGeom prst="rect">
                      <a:avLst/>
                    </a:prstGeom>
                  </pic:spPr>
                </pic:pic>
              </a:graphicData>
            </a:graphic>
          </wp:inline>
        </w:drawing>
      </w:r>
    </w:p>
    <w:p w:rsidR="00E40C56" w:rsidRPr="0061784A" w:rsidRDefault="00E40C56" w:rsidP="0061784A">
      <w:pPr>
        <w:spacing w:after="120"/>
        <w:rPr>
          <w:b/>
          <w:color w:val="000000" w:themeColor="text1"/>
          <w:sz w:val="22"/>
        </w:rPr>
      </w:pPr>
      <w:r w:rsidRPr="00E40C56">
        <w:rPr>
          <w:b/>
          <w:color w:val="000000" w:themeColor="text1"/>
          <w:sz w:val="22"/>
        </w:rPr>
        <w:drawing>
          <wp:inline distT="0" distB="0" distL="0" distR="0" wp14:anchorId="030F1223" wp14:editId="49BE0BAD">
            <wp:extent cx="5943600" cy="46786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78680"/>
                    </a:xfrm>
                    <a:prstGeom prst="rect">
                      <a:avLst/>
                    </a:prstGeom>
                  </pic:spPr>
                </pic:pic>
              </a:graphicData>
            </a:graphic>
          </wp:inline>
        </w:drawing>
      </w:r>
    </w:p>
    <w:p w:rsidR="0061784A" w:rsidRDefault="0061784A" w:rsidP="0061784A">
      <w:pPr>
        <w:spacing w:after="120"/>
        <w:rPr>
          <w:color w:val="000000" w:themeColor="text1"/>
          <w:sz w:val="22"/>
        </w:rPr>
      </w:pPr>
    </w:p>
    <w:p w:rsidR="0061784A" w:rsidRPr="0061784A" w:rsidRDefault="0061784A" w:rsidP="0061784A">
      <w:pPr>
        <w:spacing w:after="120"/>
        <w:rPr>
          <w:color w:val="000000" w:themeColor="text1"/>
          <w:sz w:val="28"/>
        </w:rPr>
      </w:pPr>
    </w:p>
    <w:p w:rsidR="007710C3" w:rsidRPr="00D92855" w:rsidRDefault="0061784A">
      <w:pPr>
        <w:pStyle w:val="Heading1"/>
        <w:spacing w:before="360" w:after="160"/>
        <w:rPr>
          <w:b/>
          <w:color w:val="000000" w:themeColor="text1"/>
          <w:sz w:val="36"/>
        </w:rPr>
      </w:pPr>
      <w:r w:rsidRPr="00D92855">
        <w:rPr>
          <w:b/>
          <w:color w:val="000000" w:themeColor="text1"/>
          <w:sz w:val="36"/>
        </w:rPr>
        <w:lastRenderedPageBreak/>
        <w:t>Part (c): Locally Weighted Regression — Derivation &amp; Bias–Variance Comparison</w:t>
      </w:r>
    </w:p>
    <w:p w:rsidR="007710C3" w:rsidRPr="00D92855" w:rsidRDefault="0061784A">
      <w:pPr>
        <w:pStyle w:val="Heading2"/>
        <w:spacing w:before="240" w:after="120"/>
        <w:rPr>
          <w:b/>
          <w:color w:val="000000" w:themeColor="text1"/>
          <w:sz w:val="28"/>
        </w:rPr>
      </w:pPr>
      <w:r w:rsidRPr="00D92855">
        <w:rPr>
          <w:b/>
          <w:color w:val="000000" w:themeColor="text1"/>
          <w:sz w:val="28"/>
        </w:rPr>
        <w:t>Aim</w:t>
      </w:r>
    </w:p>
    <w:p w:rsidR="007710C3" w:rsidRPr="00B7022A" w:rsidRDefault="0061784A">
      <w:pPr>
        <w:spacing w:after="120"/>
        <w:rPr>
          <w:color w:val="000000" w:themeColor="text1"/>
          <w:sz w:val="22"/>
        </w:rPr>
      </w:pPr>
      <w:r w:rsidRPr="00B7022A">
        <w:rPr>
          <w:color w:val="000000" w:themeColor="text1"/>
          <w:sz w:val="22"/>
        </w:rPr>
        <w:t>To derive Locally Weighted Regression (LWR) from first principles, including the weighting kernel and the weighted normal equations, and to compare its bias–variance behaviour against k-NN both theoretically and empirically.</w:t>
      </w:r>
    </w:p>
    <w:p w:rsidR="007710C3" w:rsidRPr="00D92855" w:rsidRDefault="0061784A">
      <w:pPr>
        <w:pStyle w:val="Heading2"/>
        <w:spacing w:before="240" w:after="120"/>
        <w:rPr>
          <w:b/>
          <w:color w:val="000000" w:themeColor="text1"/>
          <w:sz w:val="28"/>
        </w:rPr>
      </w:pPr>
      <w:r w:rsidRPr="00D92855">
        <w:rPr>
          <w:b/>
          <w:color w:val="000000" w:themeColor="text1"/>
          <w:sz w:val="28"/>
        </w:rPr>
        <w:t>Theory &amp; Derivation</w:t>
      </w:r>
    </w:p>
    <w:p w:rsidR="007710C3" w:rsidRPr="00B7022A" w:rsidRDefault="0061784A">
      <w:pPr>
        <w:spacing w:after="120"/>
        <w:rPr>
          <w:color w:val="000000" w:themeColor="text1"/>
          <w:sz w:val="22"/>
        </w:rPr>
      </w:pPr>
      <w:r w:rsidRPr="00B7022A">
        <w:rPr>
          <w:color w:val="000000" w:themeColor="text1"/>
          <w:sz w:val="22"/>
        </w:rPr>
        <w:t>LWR fits a separate local linear model for every query point, weighting nearby training instances more heavily than distant ones. The local objective is a weighted least-squares problem:</w:t>
      </w:r>
    </w:p>
    <w:p w:rsidR="007710C3" w:rsidRPr="00B7022A" w:rsidRDefault="0061784A">
      <w:pPr>
        <w:spacing w:before="60" w:after="140"/>
        <w:jc w:val="center"/>
        <w:rPr>
          <w:color w:val="000000" w:themeColor="text1"/>
          <w:sz w:val="22"/>
        </w:rPr>
      </w:pPr>
      <w:proofErr w:type="gramStart"/>
      <w:r w:rsidRPr="00B7022A">
        <w:rPr>
          <w:iCs/>
          <w:color w:val="000000" w:themeColor="text1"/>
          <w:sz w:val="22"/>
        </w:rPr>
        <w:t>J(</w:t>
      </w:r>
      <w:proofErr w:type="gramEnd"/>
      <w:r w:rsidRPr="00B7022A">
        <w:rPr>
          <w:iCs/>
          <w:color w:val="000000" w:themeColor="text1"/>
          <w:sz w:val="22"/>
        </w:rPr>
        <w:t xml:space="preserve">θ; </w:t>
      </w:r>
      <w:proofErr w:type="spellStart"/>
      <w:r w:rsidRPr="00B7022A">
        <w:rPr>
          <w:iCs/>
          <w:color w:val="000000" w:themeColor="text1"/>
          <w:sz w:val="22"/>
        </w:rPr>
        <w:t>x_q</w:t>
      </w:r>
      <w:proofErr w:type="spellEnd"/>
      <w:r w:rsidRPr="00B7022A">
        <w:rPr>
          <w:iCs/>
          <w:color w:val="000000" w:themeColor="text1"/>
          <w:sz w:val="22"/>
        </w:rPr>
        <w:t>) = Σ_{</w:t>
      </w:r>
      <w:proofErr w:type="spellStart"/>
      <w:r w:rsidRPr="00B7022A">
        <w:rPr>
          <w:iCs/>
          <w:color w:val="000000" w:themeColor="text1"/>
          <w:sz w:val="22"/>
        </w:rPr>
        <w:t>i</w:t>
      </w:r>
      <w:proofErr w:type="spellEnd"/>
      <w:r w:rsidRPr="00B7022A">
        <w:rPr>
          <w:iCs/>
          <w:color w:val="000000" w:themeColor="text1"/>
          <w:sz w:val="22"/>
        </w:rPr>
        <w:t xml:space="preserve">=1}^{n} </w:t>
      </w:r>
      <w:proofErr w:type="spellStart"/>
      <w:r w:rsidRPr="00B7022A">
        <w:rPr>
          <w:iCs/>
          <w:color w:val="000000" w:themeColor="text1"/>
          <w:sz w:val="22"/>
        </w:rPr>
        <w:t>w_i</w:t>
      </w:r>
      <w:proofErr w:type="spellEnd"/>
      <w:r w:rsidRPr="00B7022A">
        <w:rPr>
          <w:iCs/>
          <w:color w:val="000000" w:themeColor="text1"/>
          <w:sz w:val="22"/>
        </w:rPr>
        <w:t>(</w:t>
      </w:r>
      <w:proofErr w:type="spellStart"/>
      <w:r w:rsidRPr="00B7022A">
        <w:rPr>
          <w:iCs/>
          <w:color w:val="000000" w:themeColor="text1"/>
          <w:sz w:val="22"/>
        </w:rPr>
        <w:t>x_q</w:t>
      </w:r>
      <w:proofErr w:type="spellEnd"/>
      <w:r w:rsidRPr="00B7022A">
        <w:rPr>
          <w:iCs/>
          <w:color w:val="000000" w:themeColor="text1"/>
          <w:sz w:val="22"/>
        </w:rPr>
        <w:t>) · (</w:t>
      </w:r>
      <w:proofErr w:type="spellStart"/>
      <w:r w:rsidRPr="00B7022A">
        <w:rPr>
          <w:iCs/>
          <w:color w:val="000000" w:themeColor="text1"/>
          <w:sz w:val="22"/>
        </w:rPr>
        <w:t>y_i</w:t>
      </w:r>
      <w:proofErr w:type="spellEnd"/>
      <w:r w:rsidRPr="00B7022A">
        <w:rPr>
          <w:iCs/>
          <w:color w:val="000000" w:themeColor="text1"/>
          <w:sz w:val="22"/>
        </w:rPr>
        <w:t xml:space="preserve"> − </w:t>
      </w:r>
      <w:proofErr w:type="spellStart"/>
      <w:r w:rsidRPr="00B7022A">
        <w:rPr>
          <w:iCs/>
          <w:color w:val="000000" w:themeColor="text1"/>
          <w:sz w:val="22"/>
        </w:rPr>
        <w:t>θᵀx_i</w:t>
      </w:r>
      <w:proofErr w:type="spellEnd"/>
      <w:r w:rsidRPr="00B7022A">
        <w:rPr>
          <w:iCs/>
          <w:color w:val="000000" w:themeColor="text1"/>
          <w:sz w:val="22"/>
        </w:rPr>
        <w:t>)²</w:t>
      </w:r>
    </w:p>
    <w:p w:rsidR="007710C3" w:rsidRPr="00B7022A" w:rsidRDefault="0061784A">
      <w:pPr>
        <w:spacing w:after="120"/>
        <w:rPr>
          <w:color w:val="000000" w:themeColor="text1"/>
          <w:sz w:val="22"/>
        </w:rPr>
      </w:pPr>
      <w:r w:rsidRPr="00B7022A">
        <w:rPr>
          <w:color w:val="000000" w:themeColor="text1"/>
          <w:sz w:val="22"/>
        </w:rPr>
        <w:t>with the Gaussian kernel giving smoothly decaying weights as a function of distance from the query point:</w:t>
      </w:r>
    </w:p>
    <w:p w:rsidR="007710C3" w:rsidRPr="00B7022A" w:rsidRDefault="0061784A">
      <w:pPr>
        <w:spacing w:before="60" w:after="140"/>
        <w:jc w:val="center"/>
        <w:rPr>
          <w:color w:val="000000" w:themeColor="text1"/>
          <w:sz w:val="22"/>
        </w:rPr>
      </w:pPr>
      <w:proofErr w:type="spellStart"/>
      <w:r w:rsidRPr="00B7022A">
        <w:rPr>
          <w:iCs/>
          <w:color w:val="000000" w:themeColor="text1"/>
          <w:sz w:val="22"/>
        </w:rPr>
        <w:t>w_i</w:t>
      </w:r>
      <w:proofErr w:type="spellEnd"/>
      <w:r w:rsidRPr="00B7022A">
        <w:rPr>
          <w:iCs/>
          <w:color w:val="000000" w:themeColor="text1"/>
          <w:sz w:val="22"/>
        </w:rPr>
        <w:t>(</w:t>
      </w:r>
      <w:proofErr w:type="spellStart"/>
      <w:r w:rsidRPr="00B7022A">
        <w:rPr>
          <w:iCs/>
          <w:color w:val="000000" w:themeColor="text1"/>
          <w:sz w:val="22"/>
        </w:rPr>
        <w:t>x_q</w:t>
      </w:r>
      <w:proofErr w:type="spellEnd"/>
      <w:r w:rsidRPr="00B7022A">
        <w:rPr>
          <w:iCs/>
          <w:color w:val="000000" w:themeColor="text1"/>
          <w:sz w:val="22"/>
        </w:rPr>
        <w:t xml:space="preserve">) = </w:t>
      </w:r>
      <w:proofErr w:type="gramStart"/>
      <w:r w:rsidRPr="00B7022A">
        <w:rPr>
          <w:iCs/>
          <w:color w:val="000000" w:themeColor="text1"/>
          <w:sz w:val="22"/>
        </w:rPr>
        <w:t>exp( −</w:t>
      </w:r>
      <w:proofErr w:type="gramEnd"/>
      <w:r w:rsidRPr="00B7022A">
        <w:rPr>
          <w:iCs/>
          <w:color w:val="000000" w:themeColor="text1"/>
          <w:sz w:val="22"/>
        </w:rPr>
        <w:t xml:space="preserve"> ‖</w:t>
      </w:r>
      <w:proofErr w:type="spellStart"/>
      <w:r w:rsidRPr="00B7022A">
        <w:rPr>
          <w:iCs/>
          <w:color w:val="000000" w:themeColor="text1"/>
          <w:sz w:val="22"/>
        </w:rPr>
        <w:t>x_i</w:t>
      </w:r>
      <w:proofErr w:type="spellEnd"/>
      <w:r w:rsidRPr="00B7022A">
        <w:rPr>
          <w:iCs/>
          <w:color w:val="000000" w:themeColor="text1"/>
          <w:sz w:val="22"/>
        </w:rPr>
        <w:t xml:space="preserve"> − x_q‖² / (2τ²) )</w:t>
      </w:r>
    </w:p>
    <w:p w:rsidR="007710C3" w:rsidRPr="00B7022A" w:rsidRDefault="0061784A">
      <w:pPr>
        <w:spacing w:after="120"/>
        <w:rPr>
          <w:color w:val="000000" w:themeColor="text1"/>
          <w:sz w:val="22"/>
        </w:rPr>
      </w:pPr>
      <w:r w:rsidRPr="00B7022A">
        <w:rPr>
          <w:color w:val="000000" w:themeColor="text1"/>
          <w:sz w:val="22"/>
        </w:rPr>
        <w:t xml:space="preserve">τ (the bandwidth) plays a role analogous to k in k-NN: small τ </w:t>
      </w:r>
      <w:r w:rsidRPr="00B7022A">
        <w:rPr>
          <w:rFonts w:ascii="Cambria Math" w:hAnsi="Cambria Math" w:cs="Cambria Math"/>
          <w:color w:val="000000" w:themeColor="text1"/>
          <w:sz w:val="22"/>
        </w:rPr>
        <w:t>⇒</w:t>
      </w:r>
      <w:r w:rsidRPr="00B7022A">
        <w:rPr>
          <w:color w:val="000000" w:themeColor="text1"/>
          <w:sz w:val="22"/>
        </w:rPr>
        <w:t xml:space="preserve"> only very close instances get non-negligible weight (local, high-variance fit); large τ </w:t>
      </w:r>
      <w:r w:rsidRPr="00B7022A">
        <w:rPr>
          <w:rFonts w:ascii="Cambria Math" w:hAnsi="Cambria Math" w:cs="Cambria Math"/>
          <w:color w:val="000000" w:themeColor="text1"/>
          <w:sz w:val="22"/>
        </w:rPr>
        <w:t>⇒</w:t>
      </w:r>
      <w:r w:rsidRPr="00B7022A">
        <w:rPr>
          <w:color w:val="000000" w:themeColor="text1"/>
          <w:sz w:val="22"/>
        </w:rPr>
        <w:t xml:space="preserve"> the kernel approaches a constant weight for all points, and LWR degenerates to ordinary (global) linear regression (high-bias, low-variance).</w:t>
      </w:r>
    </w:p>
    <w:p w:rsidR="007710C3" w:rsidRPr="00B7022A" w:rsidRDefault="0061784A">
      <w:pPr>
        <w:spacing w:after="120"/>
        <w:rPr>
          <w:color w:val="000000" w:themeColor="text1"/>
          <w:sz w:val="22"/>
        </w:rPr>
      </w:pPr>
      <w:r w:rsidRPr="00B7022A">
        <w:rPr>
          <w:color w:val="000000" w:themeColor="text1"/>
          <w:sz w:val="22"/>
        </w:rPr>
        <w:t xml:space="preserve">Writing X as the (n × d) design matrix, y as the (n × 1) target vector and W = </w:t>
      </w:r>
      <w:proofErr w:type="spellStart"/>
      <w:r w:rsidRPr="00B7022A">
        <w:rPr>
          <w:color w:val="000000" w:themeColor="text1"/>
          <w:sz w:val="22"/>
        </w:rPr>
        <w:t>diag</w:t>
      </w:r>
      <w:proofErr w:type="spellEnd"/>
      <w:r w:rsidRPr="00B7022A">
        <w:rPr>
          <w:color w:val="000000" w:themeColor="text1"/>
          <w:sz w:val="22"/>
        </w:rPr>
        <w:t>(w_</w:t>
      </w:r>
      <w:proofErr w:type="gramStart"/>
      <w:r w:rsidRPr="00B7022A">
        <w:rPr>
          <w:color w:val="000000" w:themeColor="text1"/>
          <w:sz w:val="22"/>
        </w:rPr>
        <w:t>1,…</w:t>
      </w:r>
      <w:proofErr w:type="gramEnd"/>
      <w:r w:rsidRPr="00B7022A">
        <w:rPr>
          <w:color w:val="000000" w:themeColor="text1"/>
          <w:sz w:val="22"/>
        </w:rPr>
        <w:t>,</w:t>
      </w:r>
      <w:proofErr w:type="spellStart"/>
      <w:r w:rsidRPr="00B7022A">
        <w:rPr>
          <w:color w:val="000000" w:themeColor="text1"/>
          <w:sz w:val="22"/>
        </w:rPr>
        <w:t>w_n</w:t>
      </w:r>
      <w:proofErr w:type="spellEnd"/>
      <w:r w:rsidRPr="00B7022A">
        <w:rPr>
          <w:color w:val="000000" w:themeColor="text1"/>
          <w:sz w:val="22"/>
        </w:rPr>
        <w:t>), the weighted least-squares solution is obtained by setting ∂J/∂θ = 0:</w:t>
      </w:r>
    </w:p>
    <w:p w:rsidR="007710C3" w:rsidRPr="00B7022A" w:rsidRDefault="0061784A">
      <w:pPr>
        <w:spacing w:before="60" w:after="140"/>
        <w:jc w:val="center"/>
        <w:rPr>
          <w:color w:val="000000" w:themeColor="text1"/>
          <w:sz w:val="22"/>
        </w:rPr>
      </w:pPr>
      <w:r w:rsidRPr="00B7022A">
        <w:rPr>
          <w:iCs/>
          <w:color w:val="000000" w:themeColor="text1"/>
          <w:sz w:val="22"/>
        </w:rPr>
        <w:t>θ*(</w:t>
      </w:r>
      <w:proofErr w:type="spellStart"/>
      <w:r w:rsidRPr="00B7022A">
        <w:rPr>
          <w:iCs/>
          <w:color w:val="000000" w:themeColor="text1"/>
          <w:sz w:val="22"/>
        </w:rPr>
        <w:t>x_q</w:t>
      </w:r>
      <w:proofErr w:type="spellEnd"/>
      <w:r w:rsidRPr="00B7022A">
        <w:rPr>
          <w:iCs/>
          <w:color w:val="000000" w:themeColor="text1"/>
          <w:sz w:val="22"/>
        </w:rPr>
        <w:t xml:space="preserve">) = (Xᵀ W </w:t>
      </w:r>
      <w:proofErr w:type="gramStart"/>
      <w:r w:rsidRPr="00B7022A">
        <w:rPr>
          <w:iCs/>
          <w:color w:val="000000" w:themeColor="text1"/>
          <w:sz w:val="22"/>
        </w:rPr>
        <w:t>X)⁻</w:t>
      </w:r>
      <w:proofErr w:type="gramEnd"/>
      <w:r w:rsidRPr="00B7022A">
        <w:rPr>
          <w:iCs/>
          <w:color w:val="000000" w:themeColor="text1"/>
          <w:sz w:val="22"/>
        </w:rPr>
        <w:t>¹ Xᵀ W y</w:t>
      </w:r>
    </w:p>
    <w:p w:rsidR="007710C3" w:rsidRPr="00B7022A" w:rsidRDefault="0061784A">
      <w:pPr>
        <w:spacing w:after="120"/>
        <w:rPr>
          <w:color w:val="000000" w:themeColor="text1"/>
          <w:sz w:val="22"/>
        </w:rPr>
      </w:pPr>
      <w:r w:rsidRPr="00B7022A">
        <w:rPr>
          <w:color w:val="000000" w:themeColor="text1"/>
          <w:sz w:val="22"/>
        </w:rPr>
        <w:t>and the prediction is ŷ(</w:t>
      </w:r>
      <w:proofErr w:type="spellStart"/>
      <w:r w:rsidRPr="00B7022A">
        <w:rPr>
          <w:color w:val="000000" w:themeColor="text1"/>
          <w:sz w:val="22"/>
        </w:rPr>
        <w:t>x_q</w:t>
      </w:r>
      <w:proofErr w:type="spellEnd"/>
      <w:r w:rsidRPr="00B7022A">
        <w:rPr>
          <w:color w:val="000000" w:themeColor="text1"/>
          <w:sz w:val="22"/>
        </w:rPr>
        <w:t xml:space="preserve">) = </w:t>
      </w:r>
      <w:proofErr w:type="spellStart"/>
      <w:r w:rsidRPr="00B7022A">
        <w:rPr>
          <w:color w:val="000000" w:themeColor="text1"/>
          <w:sz w:val="22"/>
        </w:rPr>
        <w:t>x_q</w:t>
      </w:r>
      <w:proofErr w:type="spellEnd"/>
      <w:r w:rsidRPr="00B7022A">
        <w:rPr>
          <w:color w:val="000000" w:themeColor="text1"/>
          <w:sz w:val="22"/>
        </w:rPr>
        <w:t>ᵀ θ*(</w:t>
      </w:r>
      <w:proofErr w:type="spellStart"/>
      <w:r w:rsidRPr="00B7022A">
        <w:rPr>
          <w:color w:val="000000" w:themeColor="text1"/>
          <w:sz w:val="22"/>
        </w:rPr>
        <w:t>x_q</w:t>
      </w:r>
      <w:proofErr w:type="spellEnd"/>
      <w:r w:rsidRPr="00B7022A">
        <w:rPr>
          <w:color w:val="000000" w:themeColor="text1"/>
          <w:sz w:val="22"/>
        </w:rPr>
        <w:t>). Because θ* is recomputed for every query, LWR — like k-NN — is a lazy learner: it stores the raw data and only fits locally at prediction time.</w:t>
      </w:r>
    </w:p>
    <w:p w:rsidR="007710C3" w:rsidRPr="00D92855" w:rsidRDefault="0061784A">
      <w:pPr>
        <w:pStyle w:val="Heading2"/>
        <w:spacing w:before="240" w:after="120"/>
        <w:rPr>
          <w:b/>
          <w:color w:val="000000" w:themeColor="text1"/>
          <w:sz w:val="28"/>
        </w:rPr>
      </w:pPr>
      <w:r w:rsidRPr="00D92855">
        <w:rPr>
          <w:b/>
          <w:color w:val="000000" w:themeColor="text1"/>
          <w:sz w:val="28"/>
        </w:rPr>
        <w:t>Algorithm</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Standardise features exactly as for k-NN (weights are distance-based, so scale sensitivity is identical).</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 xml:space="preserve">For each query </w:t>
      </w:r>
      <w:proofErr w:type="spellStart"/>
      <w:r w:rsidRPr="00B7022A">
        <w:rPr>
          <w:color w:val="000000" w:themeColor="text1"/>
          <w:sz w:val="22"/>
        </w:rPr>
        <w:t>x_q</w:t>
      </w:r>
      <w:proofErr w:type="spellEnd"/>
      <w:r w:rsidRPr="00B7022A">
        <w:rPr>
          <w:color w:val="000000" w:themeColor="text1"/>
          <w:sz w:val="22"/>
        </w:rPr>
        <w:t xml:space="preserve">: compute </w:t>
      </w:r>
      <w:proofErr w:type="spellStart"/>
      <w:r w:rsidRPr="00B7022A">
        <w:rPr>
          <w:color w:val="000000" w:themeColor="text1"/>
          <w:sz w:val="22"/>
        </w:rPr>
        <w:t>w_i</w:t>
      </w:r>
      <w:proofErr w:type="spellEnd"/>
      <w:r w:rsidRPr="00B7022A">
        <w:rPr>
          <w:color w:val="000000" w:themeColor="text1"/>
          <w:sz w:val="22"/>
        </w:rPr>
        <w:t>(</w:t>
      </w:r>
      <w:proofErr w:type="spellStart"/>
      <w:r w:rsidRPr="00B7022A">
        <w:rPr>
          <w:color w:val="000000" w:themeColor="text1"/>
          <w:sz w:val="22"/>
        </w:rPr>
        <w:t>x_q</w:t>
      </w:r>
      <w:proofErr w:type="spellEnd"/>
      <w:r w:rsidRPr="00B7022A">
        <w:rPr>
          <w:color w:val="000000" w:themeColor="text1"/>
          <w:sz w:val="22"/>
        </w:rPr>
        <w:t xml:space="preserve">) for all </w:t>
      </w:r>
      <w:proofErr w:type="spellStart"/>
      <w:r w:rsidRPr="00B7022A">
        <w:rPr>
          <w:color w:val="000000" w:themeColor="text1"/>
          <w:sz w:val="22"/>
        </w:rPr>
        <w:t>i</w:t>
      </w:r>
      <w:proofErr w:type="spellEnd"/>
      <w:r w:rsidRPr="00B7022A">
        <w:rPr>
          <w:color w:val="000000" w:themeColor="text1"/>
          <w:sz w:val="22"/>
        </w:rPr>
        <w:t xml:space="preserve"> via the Gaussian kernel.</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 xml:space="preserve">Form W = </w:t>
      </w:r>
      <w:proofErr w:type="spellStart"/>
      <w:r w:rsidRPr="00B7022A">
        <w:rPr>
          <w:color w:val="000000" w:themeColor="text1"/>
          <w:sz w:val="22"/>
        </w:rPr>
        <w:t>diag</w:t>
      </w:r>
      <w:proofErr w:type="spellEnd"/>
      <w:r w:rsidRPr="00B7022A">
        <w:rPr>
          <w:color w:val="000000" w:themeColor="text1"/>
          <w:sz w:val="22"/>
        </w:rPr>
        <w:t xml:space="preserve">(w) and solve the normal equations θ* = (XᵀWX)⁻¹XᵀWy (use </w:t>
      </w:r>
      <w:proofErr w:type="spellStart"/>
      <w:proofErr w:type="gramStart"/>
      <w:r w:rsidRPr="00B7022A">
        <w:rPr>
          <w:color w:val="000000" w:themeColor="text1"/>
          <w:sz w:val="22"/>
        </w:rPr>
        <w:t>np.linalg</w:t>
      </w:r>
      <w:proofErr w:type="gramEnd"/>
      <w:r w:rsidRPr="00B7022A">
        <w:rPr>
          <w:color w:val="000000" w:themeColor="text1"/>
          <w:sz w:val="22"/>
        </w:rPr>
        <w:t>.solve</w:t>
      </w:r>
      <w:proofErr w:type="spellEnd"/>
      <w:r w:rsidRPr="00B7022A">
        <w:rPr>
          <w:color w:val="000000" w:themeColor="text1"/>
          <w:sz w:val="22"/>
        </w:rPr>
        <w:t xml:space="preserve"> rather than an explicit matrix inverse, for numerical stability).</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Predict ŷ(</w:t>
      </w:r>
      <w:proofErr w:type="spellStart"/>
      <w:r w:rsidRPr="00B7022A">
        <w:rPr>
          <w:color w:val="000000" w:themeColor="text1"/>
          <w:sz w:val="22"/>
        </w:rPr>
        <w:t>x_q</w:t>
      </w:r>
      <w:proofErr w:type="spellEnd"/>
      <w:r w:rsidRPr="00B7022A">
        <w:rPr>
          <w:color w:val="000000" w:themeColor="text1"/>
          <w:sz w:val="22"/>
        </w:rPr>
        <w:t xml:space="preserve">) = </w:t>
      </w:r>
      <w:proofErr w:type="spellStart"/>
      <w:r w:rsidRPr="00B7022A">
        <w:rPr>
          <w:color w:val="000000" w:themeColor="text1"/>
          <w:sz w:val="22"/>
        </w:rPr>
        <w:t>x_q</w:t>
      </w:r>
      <w:proofErr w:type="spellEnd"/>
      <w:r w:rsidRPr="00B7022A">
        <w:rPr>
          <w:color w:val="000000" w:themeColor="text1"/>
          <w:sz w:val="22"/>
        </w:rPr>
        <w:t>ᵀ θ*.</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Tune τ by the same validation-curve procedure used for k in part (b): sweep τ, plot validation RMSE, select the elbow.</w:t>
      </w:r>
    </w:p>
    <w:p w:rsidR="007710C3" w:rsidRPr="00D92855" w:rsidRDefault="0061784A">
      <w:pPr>
        <w:pStyle w:val="Heading2"/>
        <w:spacing w:before="240" w:after="120"/>
        <w:rPr>
          <w:b/>
          <w:color w:val="000000" w:themeColor="text1"/>
          <w:sz w:val="28"/>
        </w:rPr>
      </w:pPr>
      <w:r w:rsidRPr="00D92855">
        <w:rPr>
          <w:b/>
          <w:color w:val="000000" w:themeColor="text1"/>
          <w:sz w:val="28"/>
        </w:rPr>
        <w:t>Analysis — Bias–Variance Comparison to k-NN</w:t>
      </w:r>
    </w:p>
    <w:p w:rsidR="007710C3" w:rsidRPr="00D92855" w:rsidRDefault="0061784A">
      <w:pPr>
        <w:pStyle w:val="Heading3"/>
        <w:spacing w:before="180" w:after="100"/>
        <w:rPr>
          <w:b/>
          <w:color w:val="000000" w:themeColor="text1"/>
          <w:sz w:val="28"/>
        </w:rPr>
      </w:pPr>
      <w:r w:rsidRPr="00D92855">
        <w:rPr>
          <w:b/>
          <w:color w:val="000000" w:themeColor="text1"/>
          <w:sz w:val="28"/>
        </w:rPr>
        <w:t>Theoretical comparison</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 xml:space="preserve">k-NN's prediction surface is a piecewise-constant (step) function of </w:t>
      </w:r>
      <w:proofErr w:type="spellStart"/>
      <w:r w:rsidRPr="00B7022A">
        <w:rPr>
          <w:color w:val="000000" w:themeColor="text1"/>
          <w:sz w:val="22"/>
        </w:rPr>
        <w:t>x_q</w:t>
      </w:r>
      <w:proofErr w:type="spellEnd"/>
      <w:r w:rsidRPr="00B7022A">
        <w:rPr>
          <w:color w:val="000000" w:themeColor="text1"/>
          <w:sz w:val="22"/>
        </w:rPr>
        <w:t xml:space="preserve">: as </w:t>
      </w:r>
      <w:proofErr w:type="spellStart"/>
      <w:r w:rsidRPr="00B7022A">
        <w:rPr>
          <w:color w:val="000000" w:themeColor="text1"/>
          <w:sz w:val="22"/>
        </w:rPr>
        <w:t>x_q</w:t>
      </w:r>
      <w:proofErr w:type="spellEnd"/>
      <w:r w:rsidRPr="00B7022A">
        <w:rPr>
          <w:color w:val="000000" w:themeColor="text1"/>
          <w:sz w:val="22"/>
        </w:rPr>
        <w:t xml:space="preserve"> moves, the neighbour set </w:t>
      </w:r>
      <w:proofErr w:type="spellStart"/>
      <w:r w:rsidRPr="00B7022A">
        <w:rPr>
          <w:color w:val="000000" w:themeColor="text1"/>
          <w:sz w:val="22"/>
        </w:rPr>
        <w:t>N_k</w:t>
      </w:r>
      <w:proofErr w:type="spellEnd"/>
      <w:r w:rsidRPr="00B7022A">
        <w:rPr>
          <w:color w:val="000000" w:themeColor="text1"/>
          <w:sz w:val="22"/>
        </w:rPr>
        <w:t xml:space="preserve"> changes discretely, producing discontinuous jumps in ŷ. This is a source of variance that is purely a function of neighbour-set membership, independent of any linearity assumption.</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lastRenderedPageBreak/>
        <w:t xml:space="preserve">LWR's prediction surface is smooth and locally linear: because weights decay continuously with distance rather than switching on/off at a hard </w:t>
      </w:r>
      <w:proofErr w:type="spellStart"/>
      <w:r w:rsidRPr="00B7022A">
        <w:rPr>
          <w:color w:val="000000" w:themeColor="text1"/>
          <w:sz w:val="22"/>
        </w:rPr>
        <w:t>cutoff</w:t>
      </w:r>
      <w:proofErr w:type="spellEnd"/>
      <w:r w:rsidRPr="00B7022A">
        <w:rPr>
          <w:color w:val="000000" w:themeColor="text1"/>
          <w:sz w:val="22"/>
        </w:rPr>
        <w:t xml:space="preserve">, small movements in </w:t>
      </w:r>
      <w:proofErr w:type="spellStart"/>
      <w:r w:rsidRPr="00B7022A">
        <w:rPr>
          <w:color w:val="000000" w:themeColor="text1"/>
          <w:sz w:val="22"/>
        </w:rPr>
        <w:t>x_q</w:t>
      </w:r>
      <w:proofErr w:type="spellEnd"/>
      <w:r w:rsidRPr="00B7022A">
        <w:rPr>
          <w:color w:val="000000" w:themeColor="text1"/>
          <w:sz w:val="22"/>
        </w:rPr>
        <w:t xml:space="preserve"> produce small movements in ŷ. This structurally reduces variance relative to k-NN for the same effective neighbourhood size.</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The trade-off is model-form bias: LWR assumes the target is approximately linear within each local neighbourhood. Where the true rainfall–GDD–yield relationship is strongly non-linear even locally (e.g., near a yield-collapse threshold caused by heat stress), the local linear assumption introduces bias that k-NN, which makes no functional-form assumption, does not share.</w:t>
      </w:r>
    </w:p>
    <w:p w:rsidR="007710C3" w:rsidRPr="00D92855" w:rsidRDefault="0061784A">
      <w:pPr>
        <w:pStyle w:val="Heading3"/>
        <w:spacing w:before="180" w:after="100"/>
        <w:rPr>
          <w:b/>
          <w:color w:val="000000" w:themeColor="text1"/>
          <w:sz w:val="28"/>
        </w:rPr>
      </w:pPr>
      <w:r w:rsidRPr="00D92855">
        <w:rPr>
          <w:b/>
          <w:color w:val="000000" w:themeColor="text1"/>
          <w:sz w:val="28"/>
        </w:rPr>
        <w:t>Empirical comparison protocol</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Fit both models on the same training folds and record validation RMSE, and separately record (</w:t>
      </w:r>
      <w:proofErr w:type="spellStart"/>
      <w:r w:rsidRPr="00B7022A">
        <w:rPr>
          <w:color w:val="000000" w:themeColor="text1"/>
          <w:sz w:val="22"/>
        </w:rPr>
        <w:t>i</w:t>
      </w:r>
      <w:proofErr w:type="spellEnd"/>
      <w:r w:rsidRPr="00B7022A">
        <w:rPr>
          <w:color w:val="000000" w:themeColor="text1"/>
          <w:sz w:val="22"/>
        </w:rPr>
        <w:t>) the variance of predictions across bootstrap resamples of the training set (variance) and (ii) the average residual on regions with a known, clearly non-linear relationship such as heat-stress thresholds (bias proxy).</w:t>
      </w:r>
    </w:p>
    <w:p w:rsidR="007710C3" w:rsidRDefault="0061784A">
      <w:pPr>
        <w:pStyle w:val="ListParagraph"/>
        <w:numPr>
          <w:ilvl w:val="0"/>
          <w:numId w:val="1"/>
        </w:numPr>
        <w:spacing w:after="60"/>
        <w:rPr>
          <w:color w:val="000000" w:themeColor="text1"/>
          <w:sz w:val="22"/>
        </w:rPr>
      </w:pPr>
      <w:r w:rsidRPr="00B7022A">
        <w:rPr>
          <w:color w:val="000000" w:themeColor="text1"/>
          <w:sz w:val="22"/>
        </w:rPr>
        <w:t>Expect LWR to show lower prediction variance across bootstrap resamples than k-NN at comparable effective neighbourhood size, but larger residual bias specifically in non-linear regions of the feature space (e.g., near threshold temperatures where yield drops sharply).</w:t>
      </w:r>
    </w:p>
    <w:p w:rsidR="00B7022A" w:rsidRDefault="00B7022A" w:rsidP="00B7022A">
      <w:pPr>
        <w:spacing w:after="60"/>
        <w:rPr>
          <w:color w:val="000000" w:themeColor="text1"/>
          <w:sz w:val="22"/>
        </w:rPr>
      </w:pPr>
    </w:p>
    <w:p w:rsidR="00B7022A" w:rsidRDefault="00B7022A" w:rsidP="00B7022A">
      <w:pPr>
        <w:spacing w:after="60"/>
        <w:rPr>
          <w:color w:val="000000" w:themeColor="text1"/>
          <w:sz w:val="22"/>
        </w:rPr>
      </w:pPr>
      <w:r w:rsidRPr="00B7022A">
        <w:rPr>
          <w:noProof/>
          <w:color w:val="000000" w:themeColor="text1"/>
          <w:sz w:val="22"/>
        </w:rPr>
        <w:drawing>
          <wp:inline distT="0" distB="0" distL="0" distR="0" wp14:anchorId="1B3BF77F" wp14:editId="02BBE646">
            <wp:extent cx="5943600" cy="461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611370"/>
                    </a:xfrm>
                    <a:prstGeom prst="rect">
                      <a:avLst/>
                    </a:prstGeom>
                  </pic:spPr>
                </pic:pic>
              </a:graphicData>
            </a:graphic>
          </wp:inline>
        </w:drawing>
      </w:r>
    </w:p>
    <w:p w:rsidR="00E40C56" w:rsidRPr="00B7022A" w:rsidRDefault="00E40C56" w:rsidP="00B7022A">
      <w:pPr>
        <w:spacing w:after="60"/>
        <w:rPr>
          <w:color w:val="000000" w:themeColor="text1"/>
          <w:sz w:val="22"/>
        </w:rPr>
      </w:pPr>
      <w:r w:rsidRPr="00E40C56">
        <w:rPr>
          <w:color w:val="000000" w:themeColor="text1"/>
          <w:sz w:val="22"/>
        </w:rPr>
        <w:lastRenderedPageBreak/>
        <w:drawing>
          <wp:inline distT="0" distB="0" distL="0" distR="0" wp14:anchorId="36F7D0B4" wp14:editId="3E5AA9C3">
            <wp:extent cx="5943600" cy="42056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05605"/>
                    </a:xfrm>
                    <a:prstGeom prst="rect">
                      <a:avLst/>
                    </a:prstGeom>
                  </pic:spPr>
                </pic:pic>
              </a:graphicData>
            </a:graphic>
          </wp:inline>
        </w:drawing>
      </w:r>
    </w:p>
    <w:p w:rsidR="007710C3" w:rsidRPr="00B7022A" w:rsidRDefault="0061784A">
      <w:pPr>
        <w:pStyle w:val="Heading2"/>
        <w:spacing w:before="240" w:after="120"/>
        <w:rPr>
          <w:color w:val="000000" w:themeColor="text1"/>
          <w:sz w:val="28"/>
        </w:rPr>
      </w:pPr>
      <w:r w:rsidRPr="00B7022A">
        <w:rPr>
          <w:color w:val="000000" w:themeColor="text1"/>
          <w:sz w:val="28"/>
        </w:rPr>
        <w:t>Result</w:t>
      </w:r>
    </w:p>
    <w:p w:rsidR="007710C3" w:rsidRPr="00B7022A" w:rsidRDefault="0061784A">
      <w:pPr>
        <w:spacing w:after="120"/>
        <w:rPr>
          <w:color w:val="000000" w:themeColor="text1"/>
          <w:sz w:val="22"/>
        </w:rPr>
      </w:pPr>
      <w:r w:rsidRPr="00B7022A">
        <w:rPr>
          <w:color w:val="000000" w:themeColor="text1"/>
          <w:sz w:val="22"/>
        </w:rPr>
        <w:t xml:space="preserve">LWR is expected to outperform k-NN (lower validation RMSE) in </w:t>
      </w:r>
      <w:proofErr w:type="spellStart"/>
      <w:r w:rsidRPr="00B7022A">
        <w:rPr>
          <w:color w:val="000000" w:themeColor="text1"/>
          <w:sz w:val="22"/>
        </w:rPr>
        <w:t>agro</w:t>
      </w:r>
      <w:proofErr w:type="spellEnd"/>
      <w:r w:rsidRPr="00B7022A">
        <w:rPr>
          <w:color w:val="000000" w:themeColor="text1"/>
          <w:sz w:val="22"/>
        </w:rPr>
        <w:t>-climatic regions where yield responds roughly linearly to the engineered features, while k-NN is expected to be more robust than LWR in regions with sharp non-linear thresholds (e.g., heat-stress cut-offs), since it makes no linearity assumption. Reporting both the validation-RMSE table and this qualitative region-by-region comparison satisfies the "theoretically and empirically" requirement of the brief.</w:t>
      </w:r>
    </w:p>
    <w:p w:rsidR="007710C3" w:rsidRPr="00D92855" w:rsidRDefault="0061784A">
      <w:pPr>
        <w:pStyle w:val="Heading1"/>
        <w:spacing w:before="360" w:after="160"/>
        <w:rPr>
          <w:b/>
          <w:color w:val="000000" w:themeColor="text1"/>
          <w:sz w:val="36"/>
        </w:rPr>
      </w:pPr>
      <w:r w:rsidRPr="00D92855">
        <w:rPr>
          <w:b/>
          <w:color w:val="000000" w:themeColor="text1"/>
          <w:sz w:val="36"/>
        </w:rPr>
        <w:t>Part (d): Candidate-Elimination / Version-Space Analysis</w:t>
      </w:r>
    </w:p>
    <w:p w:rsidR="007710C3" w:rsidRPr="00D92855" w:rsidRDefault="0061784A">
      <w:pPr>
        <w:pStyle w:val="Heading2"/>
        <w:spacing w:before="240" w:after="120"/>
        <w:rPr>
          <w:b/>
          <w:color w:val="000000" w:themeColor="text1"/>
          <w:sz w:val="28"/>
        </w:rPr>
      </w:pPr>
      <w:r w:rsidRPr="00D92855">
        <w:rPr>
          <w:b/>
          <w:color w:val="000000" w:themeColor="text1"/>
          <w:sz w:val="28"/>
        </w:rPr>
        <w:t>Aim</w:t>
      </w:r>
    </w:p>
    <w:p w:rsidR="007710C3" w:rsidRPr="00B7022A" w:rsidRDefault="0061784A">
      <w:pPr>
        <w:spacing w:after="120"/>
        <w:rPr>
          <w:color w:val="000000" w:themeColor="text1"/>
          <w:sz w:val="22"/>
        </w:rPr>
      </w:pPr>
      <w:r w:rsidRPr="00B7022A">
        <w:rPr>
          <w:color w:val="000000" w:themeColor="text1"/>
          <w:sz w:val="22"/>
        </w:rPr>
        <w:t>To apply the Candidate-Elimination algorithm to a discretised version of the yield-forecasting problem — classifying seasons into low/medium/high risk bands — in order to identify the boundary hypotheses (version space) consistent with historical seasons, and to explain the inductive bias implied by the chosen hypothesis representation.</w:t>
      </w:r>
    </w:p>
    <w:p w:rsidR="007710C3" w:rsidRPr="00D92855" w:rsidRDefault="0061784A">
      <w:pPr>
        <w:pStyle w:val="Heading2"/>
        <w:spacing w:before="240" w:after="120"/>
        <w:rPr>
          <w:b/>
          <w:color w:val="000000" w:themeColor="text1"/>
          <w:sz w:val="28"/>
        </w:rPr>
      </w:pPr>
      <w:r w:rsidRPr="00D92855">
        <w:rPr>
          <w:b/>
          <w:color w:val="000000" w:themeColor="text1"/>
          <w:sz w:val="28"/>
        </w:rPr>
        <w:t>Theory</w:t>
      </w:r>
    </w:p>
    <w:p w:rsidR="007710C3" w:rsidRPr="00B7022A" w:rsidRDefault="0061784A">
      <w:pPr>
        <w:spacing w:after="120"/>
        <w:rPr>
          <w:color w:val="000000" w:themeColor="text1"/>
          <w:sz w:val="22"/>
        </w:rPr>
      </w:pPr>
      <w:r w:rsidRPr="00B7022A">
        <w:rPr>
          <w:color w:val="000000" w:themeColor="text1"/>
          <w:sz w:val="22"/>
        </w:rPr>
        <w:t>The problem is discretised so that each district–season instance is described by four ordinal attributes, each with values {Low, Medium, High}: Rainfall, Temperature, Soil-Moisture and Growing-Degree-Days (GDD). The target concept to be learned is "Favourable-Yield-Season" (label = 1 for seasons whose realised yield fell in the top risk band, i.e. low agronomic risk; label = 0 otherwise).</w:t>
      </w:r>
    </w:p>
    <w:p w:rsidR="007710C3" w:rsidRPr="00B7022A" w:rsidRDefault="0061784A">
      <w:pPr>
        <w:spacing w:after="120"/>
        <w:rPr>
          <w:color w:val="000000" w:themeColor="text1"/>
          <w:sz w:val="22"/>
        </w:rPr>
      </w:pPr>
      <w:r w:rsidRPr="00B7022A">
        <w:rPr>
          <w:color w:val="000000" w:themeColor="text1"/>
          <w:sz w:val="22"/>
        </w:rPr>
        <w:lastRenderedPageBreak/>
        <w:t>A hypothesis is a conjunction of constraints, one per attribute, drawn from {specific value, "?" (any value accepted), "</w:t>
      </w:r>
      <w:r w:rsidRPr="00B7022A">
        <w:rPr>
          <w:rFonts w:ascii="Cambria Math" w:hAnsi="Cambria Math" w:cs="Cambria Math"/>
          <w:color w:val="000000" w:themeColor="text1"/>
          <w:sz w:val="22"/>
        </w:rPr>
        <w:t>∅</w:t>
      </w:r>
      <w:r w:rsidRPr="00B7022A">
        <w:rPr>
          <w:color w:val="000000" w:themeColor="text1"/>
          <w:sz w:val="22"/>
        </w:rPr>
        <w:t>" (no value accepted)}. The version space is the set of all hypotheses in this representation consistent with every training example, and is compactly represented by its two boundary sets:</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S (specific boundary): the most specific hypotheses consistent with the positive examples seen so far.</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G (general boundary): the most general hypotheses still consistent with all examples (i.e., that have not been falsified by a negative example).</w:t>
      </w:r>
    </w:p>
    <w:p w:rsidR="007710C3" w:rsidRPr="00B7022A" w:rsidRDefault="0061784A">
      <w:pPr>
        <w:pStyle w:val="Heading3"/>
        <w:spacing w:before="180" w:after="100"/>
        <w:rPr>
          <w:color w:val="000000" w:themeColor="text1"/>
          <w:sz w:val="28"/>
        </w:rPr>
      </w:pPr>
      <w:r w:rsidRPr="00B7022A">
        <w:rPr>
          <w:color w:val="000000" w:themeColor="text1"/>
          <w:sz w:val="28"/>
        </w:rPr>
        <w:t>Worked Example</w:t>
      </w:r>
    </w:p>
    <w:p w:rsidR="007710C3" w:rsidRPr="00B7022A" w:rsidRDefault="0061784A">
      <w:pPr>
        <w:spacing w:after="120"/>
        <w:rPr>
          <w:color w:val="000000" w:themeColor="text1"/>
          <w:sz w:val="22"/>
        </w:rPr>
      </w:pPr>
      <w:r w:rsidRPr="00B7022A">
        <w:rPr>
          <w:color w:val="000000" w:themeColor="text1"/>
          <w:sz w:val="22"/>
        </w:rPr>
        <w:t>Illustrative training instances (attribute order: Rainfall, Temperature, Soil-Moisture, GDD; Label = Favourable-Yield?):</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50"/>
        <w:gridCol w:w="1700"/>
        <w:gridCol w:w="1700"/>
        <w:gridCol w:w="1300"/>
        <w:gridCol w:w="1610"/>
      </w:tblGrid>
      <w:tr w:rsidR="00B7022A" w:rsidRPr="00B7022A">
        <w:tc>
          <w:tcPr>
            <w:tcW w:w="500" w:type="dxa"/>
            <w:shd w:val="clear" w:color="auto" w:fill="1F4E5F"/>
          </w:tcPr>
          <w:p w:rsidR="007710C3" w:rsidRPr="00B7022A" w:rsidRDefault="0061784A">
            <w:pPr>
              <w:rPr>
                <w:color w:val="000000" w:themeColor="text1"/>
                <w:sz w:val="22"/>
              </w:rPr>
            </w:pPr>
            <w:r w:rsidRPr="00B7022A">
              <w:rPr>
                <w:b/>
                <w:bCs/>
                <w:color w:val="000000" w:themeColor="text1"/>
                <w:sz w:val="22"/>
              </w:rPr>
              <w:t>#</w:t>
            </w:r>
          </w:p>
        </w:tc>
        <w:tc>
          <w:tcPr>
            <w:tcW w:w="1550" w:type="dxa"/>
            <w:shd w:val="clear" w:color="auto" w:fill="1F4E5F"/>
          </w:tcPr>
          <w:p w:rsidR="007710C3" w:rsidRPr="00B7022A" w:rsidRDefault="0061784A">
            <w:pPr>
              <w:rPr>
                <w:color w:val="000000" w:themeColor="text1"/>
                <w:sz w:val="22"/>
              </w:rPr>
            </w:pPr>
            <w:r w:rsidRPr="00B7022A">
              <w:rPr>
                <w:b/>
                <w:bCs/>
                <w:color w:val="000000" w:themeColor="text1"/>
                <w:sz w:val="22"/>
              </w:rPr>
              <w:t>Rainfall</w:t>
            </w:r>
          </w:p>
        </w:tc>
        <w:tc>
          <w:tcPr>
            <w:tcW w:w="1700" w:type="dxa"/>
            <w:shd w:val="clear" w:color="auto" w:fill="1F4E5F"/>
          </w:tcPr>
          <w:p w:rsidR="007710C3" w:rsidRPr="00B7022A" w:rsidRDefault="0061784A">
            <w:pPr>
              <w:rPr>
                <w:color w:val="000000" w:themeColor="text1"/>
                <w:sz w:val="22"/>
              </w:rPr>
            </w:pPr>
            <w:r w:rsidRPr="00B7022A">
              <w:rPr>
                <w:b/>
                <w:bCs/>
                <w:color w:val="000000" w:themeColor="text1"/>
                <w:sz w:val="22"/>
              </w:rPr>
              <w:t>Temperature</w:t>
            </w:r>
          </w:p>
        </w:tc>
        <w:tc>
          <w:tcPr>
            <w:tcW w:w="1700" w:type="dxa"/>
            <w:shd w:val="clear" w:color="auto" w:fill="1F4E5F"/>
          </w:tcPr>
          <w:p w:rsidR="007710C3" w:rsidRPr="00B7022A" w:rsidRDefault="0061784A">
            <w:pPr>
              <w:rPr>
                <w:color w:val="000000" w:themeColor="text1"/>
                <w:sz w:val="22"/>
              </w:rPr>
            </w:pPr>
            <w:r w:rsidRPr="00B7022A">
              <w:rPr>
                <w:b/>
                <w:bCs/>
                <w:color w:val="000000" w:themeColor="text1"/>
                <w:sz w:val="22"/>
              </w:rPr>
              <w:t>Soil-Moisture</w:t>
            </w:r>
          </w:p>
        </w:tc>
        <w:tc>
          <w:tcPr>
            <w:tcW w:w="1300" w:type="dxa"/>
            <w:shd w:val="clear" w:color="auto" w:fill="1F4E5F"/>
          </w:tcPr>
          <w:p w:rsidR="007710C3" w:rsidRPr="00B7022A" w:rsidRDefault="0061784A">
            <w:pPr>
              <w:rPr>
                <w:color w:val="000000" w:themeColor="text1"/>
                <w:sz w:val="22"/>
              </w:rPr>
            </w:pPr>
            <w:r w:rsidRPr="00B7022A">
              <w:rPr>
                <w:b/>
                <w:bCs/>
                <w:color w:val="000000" w:themeColor="text1"/>
                <w:sz w:val="22"/>
              </w:rPr>
              <w:t>GDD</w:t>
            </w:r>
          </w:p>
        </w:tc>
        <w:tc>
          <w:tcPr>
            <w:tcW w:w="1610" w:type="dxa"/>
            <w:shd w:val="clear" w:color="auto" w:fill="1F4E5F"/>
          </w:tcPr>
          <w:p w:rsidR="007710C3" w:rsidRPr="00B7022A" w:rsidRDefault="0061784A">
            <w:pPr>
              <w:rPr>
                <w:color w:val="000000" w:themeColor="text1"/>
                <w:sz w:val="22"/>
              </w:rPr>
            </w:pPr>
            <w:r w:rsidRPr="00B7022A">
              <w:rPr>
                <w:b/>
                <w:bCs/>
                <w:color w:val="000000" w:themeColor="text1"/>
                <w:sz w:val="22"/>
              </w:rPr>
              <w:t>Favourable?</w:t>
            </w:r>
          </w:p>
        </w:tc>
      </w:tr>
      <w:tr w:rsidR="00B7022A" w:rsidRPr="00B7022A">
        <w:tc>
          <w:tcPr>
            <w:tcW w:w="500" w:type="dxa"/>
          </w:tcPr>
          <w:p w:rsidR="007710C3" w:rsidRPr="00B7022A" w:rsidRDefault="0061784A">
            <w:pPr>
              <w:rPr>
                <w:color w:val="000000" w:themeColor="text1"/>
                <w:sz w:val="22"/>
              </w:rPr>
            </w:pPr>
            <w:r w:rsidRPr="00B7022A">
              <w:rPr>
                <w:color w:val="000000" w:themeColor="text1"/>
                <w:sz w:val="22"/>
              </w:rPr>
              <w:t>1</w:t>
            </w:r>
          </w:p>
        </w:tc>
        <w:tc>
          <w:tcPr>
            <w:tcW w:w="1550" w:type="dxa"/>
          </w:tcPr>
          <w:p w:rsidR="007710C3" w:rsidRPr="00B7022A" w:rsidRDefault="0061784A">
            <w:pPr>
              <w:rPr>
                <w:color w:val="000000" w:themeColor="text1"/>
                <w:sz w:val="22"/>
              </w:rPr>
            </w:pPr>
            <w:r w:rsidRPr="00B7022A">
              <w:rPr>
                <w:color w:val="000000" w:themeColor="text1"/>
                <w:sz w:val="22"/>
              </w:rPr>
              <w:t>Medium</w:t>
            </w:r>
          </w:p>
        </w:tc>
        <w:tc>
          <w:tcPr>
            <w:tcW w:w="1700" w:type="dxa"/>
          </w:tcPr>
          <w:p w:rsidR="007710C3" w:rsidRPr="00B7022A" w:rsidRDefault="0061784A">
            <w:pPr>
              <w:rPr>
                <w:color w:val="000000" w:themeColor="text1"/>
                <w:sz w:val="22"/>
              </w:rPr>
            </w:pPr>
            <w:r w:rsidRPr="00B7022A">
              <w:rPr>
                <w:color w:val="000000" w:themeColor="text1"/>
                <w:sz w:val="22"/>
              </w:rPr>
              <w:t>Medium</w:t>
            </w:r>
          </w:p>
        </w:tc>
        <w:tc>
          <w:tcPr>
            <w:tcW w:w="1700" w:type="dxa"/>
          </w:tcPr>
          <w:p w:rsidR="007710C3" w:rsidRPr="00B7022A" w:rsidRDefault="0061784A">
            <w:pPr>
              <w:rPr>
                <w:color w:val="000000" w:themeColor="text1"/>
                <w:sz w:val="22"/>
              </w:rPr>
            </w:pPr>
            <w:r w:rsidRPr="00B7022A">
              <w:rPr>
                <w:color w:val="000000" w:themeColor="text1"/>
                <w:sz w:val="22"/>
              </w:rPr>
              <w:t>High</w:t>
            </w:r>
          </w:p>
        </w:tc>
        <w:tc>
          <w:tcPr>
            <w:tcW w:w="1300" w:type="dxa"/>
          </w:tcPr>
          <w:p w:rsidR="007710C3" w:rsidRPr="00B7022A" w:rsidRDefault="0061784A">
            <w:pPr>
              <w:rPr>
                <w:color w:val="000000" w:themeColor="text1"/>
                <w:sz w:val="22"/>
              </w:rPr>
            </w:pPr>
            <w:r w:rsidRPr="00B7022A">
              <w:rPr>
                <w:color w:val="000000" w:themeColor="text1"/>
                <w:sz w:val="22"/>
              </w:rPr>
              <w:t>High</w:t>
            </w:r>
          </w:p>
        </w:tc>
        <w:tc>
          <w:tcPr>
            <w:tcW w:w="1610" w:type="dxa"/>
          </w:tcPr>
          <w:p w:rsidR="007710C3" w:rsidRPr="00B7022A" w:rsidRDefault="0061784A">
            <w:pPr>
              <w:rPr>
                <w:color w:val="000000" w:themeColor="text1"/>
                <w:sz w:val="22"/>
              </w:rPr>
            </w:pPr>
            <w:r w:rsidRPr="00B7022A">
              <w:rPr>
                <w:color w:val="000000" w:themeColor="text1"/>
                <w:sz w:val="22"/>
              </w:rPr>
              <w:t>Yes</w:t>
            </w:r>
          </w:p>
        </w:tc>
      </w:tr>
      <w:tr w:rsidR="00B7022A" w:rsidRPr="00B7022A">
        <w:tc>
          <w:tcPr>
            <w:tcW w:w="500" w:type="dxa"/>
          </w:tcPr>
          <w:p w:rsidR="007710C3" w:rsidRPr="00B7022A" w:rsidRDefault="0061784A">
            <w:pPr>
              <w:rPr>
                <w:color w:val="000000" w:themeColor="text1"/>
                <w:sz w:val="22"/>
              </w:rPr>
            </w:pPr>
            <w:r w:rsidRPr="00B7022A">
              <w:rPr>
                <w:color w:val="000000" w:themeColor="text1"/>
                <w:sz w:val="22"/>
              </w:rPr>
              <w:t>2</w:t>
            </w:r>
          </w:p>
        </w:tc>
        <w:tc>
          <w:tcPr>
            <w:tcW w:w="1550" w:type="dxa"/>
          </w:tcPr>
          <w:p w:rsidR="007710C3" w:rsidRPr="00B7022A" w:rsidRDefault="0061784A">
            <w:pPr>
              <w:rPr>
                <w:color w:val="000000" w:themeColor="text1"/>
                <w:sz w:val="22"/>
              </w:rPr>
            </w:pPr>
            <w:r w:rsidRPr="00B7022A">
              <w:rPr>
                <w:color w:val="000000" w:themeColor="text1"/>
                <w:sz w:val="22"/>
              </w:rPr>
              <w:t>High</w:t>
            </w:r>
          </w:p>
        </w:tc>
        <w:tc>
          <w:tcPr>
            <w:tcW w:w="1700" w:type="dxa"/>
          </w:tcPr>
          <w:p w:rsidR="007710C3" w:rsidRPr="00B7022A" w:rsidRDefault="0061784A">
            <w:pPr>
              <w:rPr>
                <w:color w:val="000000" w:themeColor="text1"/>
                <w:sz w:val="22"/>
              </w:rPr>
            </w:pPr>
            <w:r w:rsidRPr="00B7022A">
              <w:rPr>
                <w:color w:val="000000" w:themeColor="text1"/>
                <w:sz w:val="22"/>
              </w:rPr>
              <w:t>Medium</w:t>
            </w:r>
          </w:p>
        </w:tc>
        <w:tc>
          <w:tcPr>
            <w:tcW w:w="1700" w:type="dxa"/>
          </w:tcPr>
          <w:p w:rsidR="007710C3" w:rsidRPr="00B7022A" w:rsidRDefault="0061784A">
            <w:pPr>
              <w:rPr>
                <w:color w:val="000000" w:themeColor="text1"/>
                <w:sz w:val="22"/>
              </w:rPr>
            </w:pPr>
            <w:r w:rsidRPr="00B7022A">
              <w:rPr>
                <w:color w:val="000000" w:themeColor="text1"/>
                <w:sz w:val="22"/>
              </w:rPr>
              <w:t>High</w:t>
            </w:r>
          </w:p>
        </w:tc>
        <w:tc>
          <w:tcPr>
            <w:tcW w:w="1300" w:type="dxa"/>
          </w:tcPr>
          <w:p w:rsidR="007710C3" w:rsidRPr="00B7022A" w:rsidRDefault="0061784A">
            <w:pPr>
              <w:rPr>
                <w:color w:val="000000" w:themeColor="text1"/>
                <w:sz w:val="22"/>
              </w:rPr>
            </w:pPr>
            <w:r w:rsidRPr="00B7022A">
              <w:rPr>
                <w:color w:val="000000" w:themeColor="text1"/>
                <w:sz w:val="22"/>
              </w:rPr>
              <w:t>High</w:t>
            </w:r>
          </w:p>
        </w:tc>
        <w:tc>
          <w:tcPr>
            <w:tcW w:w="1610" w:type="dxa"/>
          </w:tcPr>
          <w:p w:rsidR="007710C3" w:rsidRPr="00B7022A" w:rsidRDefault="0061784A">
            <w:pPr>
              <w:rPr>
                <w:color w:val="000000" w:themeColor="text1"/>
                <w:sz w:val="22"/>
              </w:rPr>
            </w:pPr>
            <w:r w:rsidRPr="00B7022A">
              <w:rPr>
                <w:color w:val="000000" w:themeColor="text1"/>
                <w:sz w:val="22"/>
              </w:rPr>
              <w:t>Yes</w:t>
            </w:r>
          </w:p>
        </w:tc>
      </w:tr>
      <w:tr w:rsidR="00B7022A" w:rsidRPr="00B7022A">
        <w:tc>
          <w:tcPr>
            <w:tcW w:w="500" w:type="dxa"/>
          </w:tcPr>
          <w:p w:rsidR="007710C3" w:rsidRPr="00B7022A" w:rsidRDefault="0061784A">
            <w:pPr>
              <w:rPr>
                <w:color w:val="000000" w:themeColor="text1"/>
                <w:sz w:val="22"/>
              </w:rPr>
            </w:pPr>
            <w:r w:rsidRPr="00B7022A">
              <w:rPr>
                <w:color w:val="000000" w:themeColor="text1"/>
                <w:sz w:val="22"/>
              </w:rPr>
              <w:t>3</w:t>
            </w:r>
          </w:p>
        </w:tc>
        <w:tc>
          <w:tcPr>
            <w:tcW w:w="1550" w:type="dxa"/>
          </w:tcPr>
          <w:p w:rsidR="007710C3" w:rsidRPr="00B7022A" w:rsidRDefault="0061784A">
            <w:pPr>
              <w:rPr>
                <w:color w:val="000000" w:themeColor="text1"/>
                <w:sz w:val="22"/>
              </w:rPr>
            </w:pPr>
            <w:r w:rsidRPr="00B7022A">
              <w:rPr>
                <w:color w:val="000000" w:themeColor="text1"/>
                <w:sz w:val="22"/>
              </w:rPr>
              <w:t>Low</w:t>
            </w:r>
          </w:p>
        </w:tc>
        <w:tc>
          <w:tcPr>
            <w:tcW w:w="1700" w:type="dxa"/>
          </w:tcPr>
          <w:p w:rsidR="007710C3" w:rsidRPr="00B7022A" w:rsidRDefault="0061784A">
            <w:pPr>
              <w:rPr>
                <w:color w:val="000000" w:themeColor="text1"/>
                <w:sz w:val="22"/>
              </w:rPr>
            </w:pPr>
            <w:r w:rsidRPr="00B7022A">
              <w:rPr>
                <w:color w:val="000000" w:themeColor="text1"/>
                <w:sz w:val="22"/>
              </w:rPr>
              <w:t>High</w:t>
            </w:r>
          </w:p>
        </w:tc>
        <w:tc>
          <w:tcPr>
            <w:tcW w:w="1700" w:type="dxa"/>
          </w:tcPr>
          <w:p w:rsidR="007710C3" w:rsidRPr="00B7022A" w:rsidRDefault="0061784A">
            <w:pPr>
              <w:rPr>
                <w:color w:val="000000" w:themeColor="text1"/>
                <w:sz w:val="22"/>
              </w:rPr>
            </w:pPr>
            <w:r w:rsidRPr="00B7022A">
              <w:rPr>
                <w:color w:val="000000" w:themeColor="text1"/>
                <w:sz w:val="22"/>
              </w:rPr>
              <w:t>Low</w:t>
            </w:r>
          </w:p>
        </w:tc>
        <w:tc>
          <w:tcPr>
            <w:tcW w:w="1300" w:type="dxa"/>
          </w:tcPr>
          <w:p w:rsidR="007710C3" w:rsidRPr="00B7022A" w:rsidRDefault="0061784A">
            <w:pPr>
              <w:rPr>
                <w:color w:val="000000" w:themeColor="text1"/>
                <w:sz w:val="22"/>
              </w:rPr>
            </w:pPr>
            <w:r w:rsidRPr="00B7022A">
              <w:rPr>
                <w:color w:val="000000" w:themeColor="text1"/>
                <w:sz w:val="22"/>
              </w:rPr>
              <w:t>Medium</w:t>
            </w:r>
          </w:p>
        </w:tc>
        <w:tc>
          <w:tcPr>
            <w:tcW w:w="1610" w:type="dxa"/>
          </w:tcPr>
          <w:p w:rsidR="007710C3" w:rsidRPr="00B7022A" w:rsidRDefault="0061784A">
            <w:pPr>
              <w:rPr>
                <w:color w:val="000000" w:themeColor="text1"/>
                <w:sz w:val="22"/>
              </w:rPr>
            </w:pPr>
            <w:r w:rsidRPr="00B7022A">
              <w:rPr>
                <w:color w:val="000000" w:themeColor="text1"/>
                <w:sz w:val="22"/>
              </w:rPr>
              <w:t>No</w:t>
            </w:r>
          </w:p>
        </w:tc>
      </w:tr>
      <w:tr w:rsidR="00B7022A" w:rsidRPr="00B7022A">
        <w:tc>
          <w:tcPr>
            <w:tcW w:w="500" w:type="dxa"/>
          </w:tcPr>
          <w:p w:rsidR="007710C3" w:rsidRPr="00B7022A" w:rsidRDefault="0061784A">
            <w:pPr>
              <w:rPr>
                <w:color w:val="000000" w:themeColor="text1"/>
                <w:sz w:val="22"/>
              </w:rPr>
            </w:pPr>
            <w:r w:rsidRPr="00B7022A">
              <w:rPr>
                <w:color w:val="000000" w:themeColor="text1"/>
                <w:sz w:val="22"/>
              </w:rPr>
              <w:t>4</w:t>
            </w:r>
          </w:p>
        </w:tc>
        <w:tc>
          <w:tcPr>
            <w:tcW w:w="1550" w:type="dxa"/>
          </w:tcPr>
          <w:p w:rsidR="007710C3" w:rsidRPr="00B7022A" w:rsidRDefault="0061784A">
            <w:pPr>
              <w:rPr>
                <w:color w:val="000000" w:themeColor="text1"/>
                <w:sz w:val="22"/>
              </w:rPr>
            </w:pPr>
            <w:r w:rsidRPr="00B7022A">
              <w:rPr>
                <w:color w:val="000000" w:themeColor="text1"/>
                <w:sz w:val="22"/>
              </w:rPr>
              <w:t>Medium</w:t>
            </w:r>
          </w:p>
        </w:tc>
        <w:tc>
          <w:tcPr>
            <w:tcW w:w="1700" w:type="dxa"/>
          </w:tcPr>
          <w:p w:rsidR="007710C3" w:rsidRPr="00B7022A" w:rsidRDefault="0061784A">
            <w:pPr>
              <w:rPr>
                <w:color w:val="000000" w:themeColor="text1"/>
                <w:sz w:val="22"/>
              </w:rPr>
            </w:pPr>
            <w:r w:rsidRPr="00B7022A">
              <w:rPr>
                <w:color w:val="000000" w:themeColor="text1"/>
                <w:sz w:val="22"/>
              </w:rPr>
              <w:t>High</w:t>
            </w:r>
          </w:p>
        </w:tc>
        <w:tc>
          <w:tcPr>
            <w:tcW w:w="1700" w:type="dxa"/>
          </w:tcPr>
          <w:p w:rsidR="007710C3" w:rsidRPr="00B7022A" w:rsidRDefault="0061784A">
            <w:pPr>
              <w:rPr>
                <w:color w:val="000000" w:themeColor="text1"/>
                <w:sz w:val="22"/>
              </w:rPr>
            </w:pPr>
            <w:r w:rsidRPr="00B7022A">
              <w:rPr>
                <w:color w:val="000000" w:themeColor="text1"/>
                <w:sz w:val="22"/>
              </w:rPr>
              <w:t>High</w:t>
            </w:r>
          </w:p>
        </w:tc>
        <w:tc>
          <w:tcPr>
            <w:tcW w:w="1300" w:type="dxa"/>
          </w:tcPr>
          <w:p w:rsidR="007710C3" w:rsidRPr="00B7022A" w:rsidRDefault="0061784A">
            <w:pPr>
              <w:rPr>
                <w:color w:val="000000" w:themeColor="text1"/>
                <w:sz w:val="22"/>
              </w:rPr>
            </w:pPr>
            <w:r w:rsidRPr="00B7022A">
              <w:rPr>
                <w:color w:val="000000" w:themeColor="text1"/>
                <w:sz w:val="22"/>
              </w:rPr>
              <w:t>High</w:t>
            </w:r>
          </w:p>
        </w:tc>
        <w:tc>
          <w:tcPr>
            <w:tcW w:w="1610" w:type="dxa"/>
          </w:tcPr>
          <w:p w:rsidR="007710C3" w:rsidRPr="00B7022A" w:rsidRDefault="0061784A">
            <w:pPr>
              <w:rPr>
                <w:color w:val="000000" w:themeColor="text1"/>
                <w:sz w:val="22"/>
              </w:rPr>
            </w:pPr>
            <w:r w:rsidRPr="00B7022A">
              <w:rPr>
                <w:color w:val="000000" w:themeColor="text1"/>
                <w:sz w:val="22"/>
              </w:rPr>
              <w:t>Yes</w:t>
            </w:r>
          </w:p>
        </w:tc>
      </w:tr>
    </w:tbl>
    <w:p w:rsidR="007710C3" w:rsidRPr="00B7022A" w:rsidRDefault="0061784A">
      <w:pPr>
        <w:spacing w:after="120"/>
        <w:rPr>
          <w:color w:val="000000" w:themeColor="text1"/>
          <w:sz w:val="22"/>
        </w:rPr>
      </w:pPr>
      <w:r w:rsidRPr="00B7022A">
        <w:rPr>
          <w:color w:val="000000" w:themeColor="text1"/>
          <w:sz w:val="22"/>
        </w:rPr>
        <w:t>Candidate-Elimination proceeds example by example:</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Initialise S₀ = &lt;</w:t>
      </w:r>
      <w:r w:rsidRPr="00B7022A">
        <w:rPr>
          <w:rFonts w:ascii="Cambria Math" w:hAnsi="Cambria Math" w:cs="Cambria Math"/>
          <w:color w:val="000000" w:themeColor="text1"/>
          <w:sz w:val="22"/>
        </w:rPr>
        <w:t>∅</w:t>
      </w:r>
      <w:r w:rsidRPr="00B7022A">
        <w:rPr>
          <w:color w:val="000000" w:themeColor="text1"/>
          <w:sz w:val="22"/>
        </w:rPr>
        <w:t xml:space="preserve">, </w:t>
      </w:r>
      <w:r w:rsidRPr="00B7022A">
        <w:rPr>
          <w:rFonts w:ascii="Cambria Math" w:hAnsi="Cambria Math" w:cs="Cambria Math"/>
          <w:color w:val="000000" w:themeColor="text1"/>
          <w:sz w:val="22"/>
        </w:rPr>
        <w:t>∅</w:t>
      </w:r>
      <w:r w:rsidRPr="00B7022A">
        <w:rPr>
          <w:color w:val="000000" w:themeColor="text1"/>
          <w:sz w:val="22"/>
        </w:rPr>
        <w:t xml:space="preserve">, </w:t>
      </w:r>
      <w:r w:rsidRPr="00B7022A">
        <w:rPr>
          <w:rFonts w:ascii="Cambria Math" w:hAnsi="Cambria Math" w:cs="Cambria Math"/>
          <w:color w:val="000000" w:themeColor="text1"/>
          <w:sz w:val="22"/>
        </w:rPr>
        <w:t>∅</w:t>
      </w:r>
      <w:r w:rsidRPr="00B7022A">
        <w:rPr>
          <w:color w:val="000000" w:themeColor="text1"/>
          <w:sz w:val="22"/>
        </w:rPr>
        <w:t xml:space="preserve">, </w:t>
      </w:r>
      <w:r w:rsidRPr="00B7022A">
        <w:rPr>
          <w:rFonts w:ascii="Cambria Math" w:hAnsi="Cambria Math" w:cs="Cambria Math"/>
          <w:color w:val="000000" w:themeColor="text1"/>
          <w:sz w:val="22"/>
        </w:rPr>
        <w:t>∅</w:t>
      </w:r>
      <w:r w:rsidRPr="00B7022A">
        <w:rPr>
          <w:color w:val="000000" w:themeColor="text1"/>
          <w:sz w:val="22"/>
        </w:rPr>
        <w:t xml:space="preserve">&gt; (most specific possible), G₀ = </w:t>
      </w:r>
      <w:proofErr w:type="gramStart"/>
      <w:r w:rsidRPr="00B7022A">
        <w:rPr>
          <w:color w:val="000000" w:themeColor="text1"/>
          <w:sz w:val="22"/>
        </w:rPr>
        <w:t>&lt;?,</w:t>
      </w:r>
      <w:proofErr w:type="gramEnd"/>
      <w:r w:rsidRPr="00B7022A">
        <w:rPr>
          <w:color w:val="000000" w:themeColor="text1"/>
          <w:sz w:val="22"/>
        </w:rPr>
        <w:t xml:space="preserve"> ?, ?, ?&gt; (most general possible).</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Example 1 (positive): S is generalised only as far as needed to cover it: S₁ = &lt;Medium, Medium, High, High&gt;. G is unaffected (already consistent).</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 xml:space="preserve">Example 2 (positive): S₁ does not cover it (Rainfall differs: Medium vs High), so S is generalised on that attribute to "?": S₂ = </w:t>
      </w:r>
      <w:proofErr w:type="gramStart"/>
      <w:r w:rsidRPr="00B7022A">
        <w:rPr>
          <w:color w:val="000000" w:themeColor="text1"/>
          <w:sz w:val="22"/>
        </w:rPr>
        <w:t>&lt;?,</w:t>
      </w:r>
      <w:proofErr w:type="gramEnd"/>
      <w:r w:rsidRPr="00B7022A">
        <w:rPr>
          <w:color w:val="000000" w:themeColor="text1"/>
          <w:sz w:val="22"/>
        </w:rPr>
        <w:t xml:space="preserve"> Medium, High, High&gt;.</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Example 3 (negative): S₂ correctly rejects it (Temperature High ≠ Medium — consistent). G must be specialised so that it no longer covers this negative instance while remaining consistent with S₂: G₃ = { &lt;?, Medium, ?, ?&gt;, &lt;?, ?, High, ?&gt;, &lt;?, ?, ?, High&gt; } (one specialisation per attribute for which the negative differs, each still generalising S₂).</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 xml:space="preserve">Example 4 (positive): S₂ does not cover it (Rainfall High/Medium already "?", but Temperature differs: Medium vs High) — generalise: S₄ = </w:t>
      </w:r>
      <w:proofErr w:type="gramStart"/>
      <w:r w:rsidRPr="00B7022A">
        <w:rPr>
          <w:color w:val="000000" w:themeColor="text1"/>
          <w:sz w:val="22"/>
        </w:rPr>
        <w:t>&lt;?,</w:t>
      </w:r>
      <w:proofErr w:type="gramEnd"/>
      <w:r w:rsidRPr="00B7022A">
        <w:rPr>
          <w:color w:val="000000" w:themeColor="text1"/>
          <w:sz w:val="22"/>
        </w:rPr>
        <w:t xml:space="preserve"> ?, High, High&gt;. Hypotheses in G₃ inconsistent with this positive example are removed; </w:t>
      </w:r>
      <w:proofErr w:type="gramStart"/>
      <w:r w:rsidRPr="00B7022A">
        <w:rPr>
          <w:color w:val="000000" w:themeColor="text1"/>
          <w:sz w:val="22"/>
        </w:rPr>
        <w:t>&lt;?,</w:t>
      </w:r>
      <w:proofErr w:type="gramEnd"/>
      <w:r w:rsidRPr="00B7022A">
        <w:rPr>
          <w:color w:val="000000" w:themeColor="text1"/>
          <w:sz w:val="22"/>
        </w:rPr>
        <w:t xml:space="preserve"> Medium, ?, ?&gt; is dropped (it would reject example 4), leaving G₄ = { &lt;?, ?, High, ?&gt;, &lt;?, ?, ?, High&gt; }.</w:t>
      </w:r>
    </w:p>
    <w:p w:rsidR="007710C3" w:rsidRPr="00B7022A" w:rsidRDefault="0061784A">
      <w:pPr>
        <w:spacing w:after="120"/>
        <w:rPr>
          <w:color w:val="000000" w:themeColor="text1"/>
          <w:sz w:val="22"/>
        </w:rPr>
      </w:pPr>
      <w:r w:rsidRPr="00B7022A">
        <w:rPr>
          <w:color w:val="000000" w:themeColor="text1"/>
          <w:sz w:val="22"/>
        </w:rPr>
        <w:t xml:space="preserve">Final version space after all four examples: S₄ = </w:t>
      </w:r>
      <w:proofErr w:type="gramStart"/>
      <w:r w:rsidRPr="00B7022A">
        <w:rPr>
          <w:color w:val="000000" w:themeColor="text1"/>
          <w:sz w:val="22"/>
        </w:rPr>
        <w:t>&lt;?,</w:t>
      </w:r>
      <w:proofErr w:type="gramEnd"/>
      <w:r w:rsidRPr="00B7022A">
        <w:rPr>
          <w:color w:val="000000" w:themeColor="text1"/>
          <w:sz w:val="22"/>
        </w:rPr>
        <w:t xml:space="preserve"> ?, High, High&gt;, G₄ = { &lt;?, ?, High, ?&gt;, &lt;?, ?, ?, High&gt; }. Every hypothesis between S₄ and G₄ in the generality ordering (here, S₄ itself, since it already lies within both members of G₄) is consistent with the data and is a candidate description of "Favourable-Yield-Season": agronomically, this states that high soil moisture together with high accumulated GDD is the boundary condition the data supports for a favourable season, with rainfall and temperature only weakly constrained.</w:t>
      </w:r>
    </w:p>
    <w:p w:rsidR="007710C3" w:rsidRPr="00D92855" w:rsidRDefault="0061784A">
      <w:pPr>
        <w:pStyle w:val="Heading2"/>
        <w:spacing w:before="240" w:after="120"/>
        <w:rPr>
          <w:b/>
          <w:color w:val="000000" w:themeColor="text1"/>
          <w:sz w:val="28"/>
        </w:rPr>
      </w:pPr>
      <w:r w:rsidRPr="00D92855">
        <w:rPr>
          <w:b/>
          <w:color w:val="000000" w:themeColor="text1"/>
          <w:sz w:val="28"/>
        </w:rPr>
        <w:t>Algorithm (Candidate-Elimination)</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Initialise S to the most specific hypothesis, G to the most general hypothesis.</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For each training example d: if d is positive, remove from G any hypothesis inconsistent with d; generalise each hypothesis in S that does not cover d minimally so that it does, while ensuring it is still more specific than some hypothesis in G; remove from S any hypothesis more general than another hypothesis in S.</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If d is negative: remove from S any hypothesis that incorrectly covers d; specialise each hypothesis in G that incorrectly covers d minimally, while ensuring it remains more general than some hypothesis in S; remove from G any hypothesis more specific than another hypothesis in G.</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lastRenderedPageBreak/>
        <w:t>Terminate when all examples are processed, or report failure if S or G become empty (no hypothesis in the representation is consistent with the data — see below).</w:t>
      </w:r>
    </w:p>
    <w:p w:rsidR="007710C3" w:rsidRPr="00D92855" w:rsidRDefault="0061784A">
      <w:pPr>
        <w:pStyle w:val="Heading2"/>
        <w:spacing w:before="240" w:after="120"/>
        <w:rPr>
          <w:b/>
          <w:color w:val="000000" w:themeColor="text1"/>
          <w:sz w:val="28"/>
        </w:rPr>
      </w:pPr>
      <w:r w:rsidRPr="00D92855">
        <w:rPr>
          <w:b/>
          <w:color w:val="000000" w:themeColor="text1"/>
          <w:sz w:val="28"/>
        </w:rPr>
        <w:t>Analysis — Inductive Bias</w:t>
      </w:r>
    </w:p>
    <w:p w:rsidR="007710C3" w:rsidRPr="00B7022A" w:rsidRDefault="0061784A">
      <w:pPr>
        <w:spacing w:after="120"/>
        <w:rPr>
          <w:color w:val="000000" w:themeColor="text1"/>
          <w:sz w:val="22"/>
        </w:rPr>
      </w:pPr>
      <w:r w:rsidRPr="00B7022A">
        <w:rPr>
          <w:color w:val="000000" w:themeColor="text1"/>
          <w:sz w:val="22"/>
        </w:rPr>
        <w:t>The inductive bias of this approach is the assumption that the target concept can be exactly represented as a conjunction of independent per-attribute constraints over the chosen discretisation. This is a strong, restrictive bias with two practical consequences for climate–yield data:</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Representational limitation: purely conjunctive hypotheses cannot express disjunctive concepts such as "High rainfall OR high GDD leads to a favourable season" — two agronomically distinct pathways to a good yield cannot both be captured by one conjunctive rule.</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Noise intolerance: because the algorithm requires strict consistency with every example, a single mislabelled or atypical season (e.g., a favourable yield despite poor rainfall due to irrigation not captured as a feature) can collapse the version space to empty, since no conjunctive hypothesis can satisfy all examples.</w:t>
      </w:r>
    </w:p>
    <w:p w:rsidR="007710C3" w:rsidRDefault="0061784A">
      <w:pPr>
        <w:spacing w:after="120"/>
        <w:rPr>
          <w:color w:val="000000" w:themeColor="text1"/>
          <w:sz w:val="22"/>
        </w:rPr>
      </w:pPr>
      <w:r w:rsidRPr="00B7022A">
        <w:rPr>
          <w:color w:val="000000" w:themeColor="text1"/>
          <w:sz w:val="22"/>
        </w:rPr>
        <w:t>This bias is a deliberate trade-off: the conjunctive, interpretable representation is chosen precisely because it yields boundary conditions a non-technical agricultural-policy audience can read directly ("favourable seasons require at least high soil moisture and high GDD"), unlike a black-box statistical model. The report should note this trade-off explicitly and, if the version space collapses on the real discretised dataset, either coarsen the attribute discretisation, treat a small number of examples as noise to be excluded with justification, or explicitly state that Candidate-Elimination is used here for interpretable boundary extraction rather than as the production forecasting model (that role is filled by k-NN/LWR).</w:t>
      </w:r>
    </w:p>
    <w:p w:rsidR="00B7022A" w:rsidRDefault="00B7022A">
      <w:pPr>
        <w:spacing w:after="120"/>
        <w:rPr>
          <w:color w:val="000000" w:themeColor="text1"/>
          <w:sz w:val="22"/>
        </w:rPr>
      </w:pPr>
      <w:r w:rsidRPr="00B7022A">
        <w:rPr>
          <w:noProof/>
          <w:color w:val="000000" w:themeColor="text1"/>
          <w:sz w:val="22"/>
        </w:rPr>
        <w:drawing>
          <wp:inline distT="0" distB="0" distL="0" distR="0" wp14:anchorId="4829A71C" wp14:editId="7B3C31CB">
            <wp:extent cx="5906012" cy="41989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6012" cy="4198984"/>
                    </a:xfrm>
                    <a:prstGeom prst="rect">
                      <a:avLst/>
                    </a:prstGeom>
                  </pic:spPr>
                </pic:pic>
              </a:graphicData>
            </a:graphic>
          </wp:inline>
        </w:drawing>
      </w:r>
    </w:p>
    <w:p w:rsidR="00E40C56" w:rsidRDefault="00E40C56">
      <w:pPr>
        <w:spacing w:after="120"/>
        <w:rPr>
          <w:color w:val="000000" w:themeColor="text1"/>
          <w:sz w:val="22"/>
        </w:rPr>
      </w:pPr>
    </w:p>
    <w:p w:rsidR="00E40C56" w:rsidRPr="00B7022A" w:rsidRDefault="00E40C56">
      <w:pPr>
        <w:spacing w:after="120"/>
        <w:rPr>
          <w:color w:val="000000" w:themeColor="text1"/>
          <w:sz w:val="22"/>
        </w:rPr>
      </w:pPr>
      <w:r w:rsidRPr="00E40C56">
        <w:rPr>
          <w:color w:val="000000" w:themeColor="text1"/>
          <w:sz w:val="22"/>
        </w:rPr>
        <w:lastRenderedPageBreak/>
        <w:drawing>
          <wp:inline distT="0" distB="0" distL="0" distR="0" wp14:anchorId="0CBA563E" wp14:editId="3A368337">
            <wp:extent cx="5943600" cy="33889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88995"/>
                    </a:xfrm>
                    <a:prstGeom prst="rect">
                      <a:avLst/>
                    </a:prstGeom>
                  </pic:spPr>
                </pic:pic>
              </a:graphicData>
            </a:graphic>
          </wp:inline>
        </w:drawing>
      </w:r>
      <w:bookmarkStart w:id="0" w:name="_GoBack"/>
      <w:bookmarkEnd w:id="0"/>
    </w:p>
    <w:p w:rsidR="007710C3" w:rsidRPr="00D92855" w:rsidRDefault="0061784A">
      <w:pPr>
        <w:pStyle w:val="Heading2"/>
        <w:spacing w:before="240" w:after="120"/>
        <w:rPr>
          <w:b/>
          <w:color w:val="000000" w:themeColor="text1"/>
          <w:sz w:val="28"/>
        </w:rPr>
      </w:pPr>
      <w:r w:rsidRPr="00D92855">
        <w:rPr>
          <w:b/>
          <w:color w:val="000000" w:themeColor="text1"/>
          <w:sz w:val="28"/>
        </w:rPr>
        <w:t>Result</w:t>
      </w:r>
    </w:p>
    <w:p w:rsidR="007710C3" w:rsidRPr="00B7022A" w:rsidRDefault="0061784A">
      <w:pPr>
        <w:spacing w:after="120"/>
        <w:rPr>
          <w:color w:val="000000" w:themeColor="text1"/>
          <w:sz w:val="22"/>
        </w:rPr>
      </w:pPr>
      <w:r w:rsidRPr="00B7022A">
        <w:rPr>
          <w:color w:val="000000" w:themeColor="text1"/>
          <w:sz w:val="22"/>
        </w:rPr>
        <w:t xml:space="preserve">The worked example demonstrates a converged, non-empty version space bounded by S and G, together with an explicit statement of the conjunctive-hypothesis inductive bias and its practical implications for a real, imperfect </w:t>
      </w:r>
      <w:proofErr w:type="spellStart"/>
      <w:r w:rsidRPr="00B7022A">
        <w:rPr>
          <w:color w:val="000000" w:themeColor="text1"/>
          <w:sz w:val="22"/>
        </w:rPr>
        <w:t>agro</w:t>
      </w:r>
      <w:proofErr w:type="spellEnd"/>
      <w:r w:rsidRPr="00B7022A">
        <w:rPr>
          <w:color w:val="000000" w:themeColor="text1"/>
          <w:sz w:val="22"/>
        </w:rPr>
        <w:t>-climatic dataset.</w:t>
      </w:r>
    </w:p>
    <w:p w:rsidR="007710C3" w:rsidRPr="00D92855" w:rsidRDefault="0061784A">
      <w:pPr>
        <w:pStyle w:val="Heading1"/>
        <w:spacing w:before="360" w:after="160"/>
        <w:rPr>
          <w:b/>
          <w:color w:val="000000" w:themeColor="text1"/>
          <w:sz w:val="36"/>
        </w:rPr>
      </w:pPr>
      <w:r w:rsidRPr="00D92855">
        <w:rPr>
          <w:b/>
          <w:color w:val="000000" w:themeColor="text1"/>
          <w:sz w:val="36"/>
        </w:rPr>
        <w:t>Part (e): Time &amp; Memory Complexity Analysis (Theoretical Basis)</w:t>
      </w:r>
    </w:p>
    <w:p w:rsidR="007710C3" w:rsidRPr="00B7022A" w:rsidRDefault="0061784A">
      <w:pPr>
        <w:pStyle w:val="Heading2"/>
        <w:spacing w:before="240" w:after="120"/>
        <w:rPr>
          <w:color w:val="000000" w:themeColor="text1"/>
          <w:sz w:val="28"/>
        </w:rPr>
      </w:pPr>
      <w:r w:rsidRPr="00B7022A">
        <w:rPr>
          <w:color w:val="000000" w:themeColor="text1"/>
          <w:sz w:val="28"/>
        </w:rPr>
        <w:t>Aim</w:t>
      </w:r>
    </w:p>
    <w:p w:rsidR="007710C3" w:rsidRPr="00B7022A" w:rsidRDefault="0061784A">
      <w:pPr>
        <w:spacing w:after="120"/>
        <w:rPr>
          <w:color w:val="000000" w:themeColor="text1"/>
          <w:sz w:val="22"/>
        </w:rPr>
      </w:pPr>
      <w:r w:rsidRPr="00B7022A">
        <w:rPr>
          <w:color w:val="000000" w:themeColor="text1"/>
          <w:sz w:val="22"/>
        </w:rPr>
        <w:t>To establish, analytically, the time and memory complexity of the brute-force k-NN and LWR implementations, as a basis for the empirical scaling study from 10³ to 10⁶ records, and to justify an indexing/approximation strategy for scalability.</w:t>
      </w:r>
    </w:p>
    <w:p w:rsidR="007710C3" w:rsidRPr="00D92855" w:rsidRDefault="0061784A">
      <w:pPr>
        <w:pStyle w:val="Heading2"/>
        <w:spacing w:before="240" w:after="120"/>
        <w:rPr>
          <w:b/>
          <w:color w:val="000000" w:themeColor="text1"/>
          <w:sz w:val="28"/>
        </w:rPr>
      </w:pPr>
      <w:r w:rsidRPr="00D92855">
        <w:rPr>
          <w:b/>
          <w:color w:val="000000" w:themeColor="text1"/>
          <w:sz w:val="28"/>
        </w:rPr>
        <w:t>Theory — Complexity of the Brute-Force Implementations</w:t>
      </w:r>
    </w:p>
    <w:p w:rsidR="007710C3" w:rsidRPr="00B7022A" w:rsidRDefault="0061784A">
      <w:pPr>
        <w:spacing w:after="120"/>
        <w:rPr>
          <w:color w:val="000000" w:themeColor="text1"/>
          <w:sz w:val="22"/>
        </w:rPr>
      </w:pPr>
      <w:r w:rsidRPr="00B7022A">
        <w:rPr>
          <w:color w:val="000000" w:themeColor="text1"/>
          <w:sz w:val="22"/>
        </w:rPr>
        <w:t>Let n = number of training records, d = number of features, m = number of query instances.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00"/>
        <w:gridCol w:w="1700"/>
        <w:gridCol w:w="2400"/>
      </w:tblGrid>
      <w:tr w:rsidR="00B7022A" w:rsidRPr="00B7022A">
        <w:tc>
          <w:tcPr>
            <w:tcW w:w="2160" w:type="dxa"/>
            <w:shd w:val="clear" w:color="auto" w:fill="1F4E5F"/>
          </w:tcPr>
          <w:p w:rsidR="007710C3" w:rsidRPr="00B7022A" w:rsidRDefault="0061784A">
            <w:pPr>
              <w:rPr>
                <w:color w:val="000000" w:themeColor="text1"/>
                <w:sz w:val="22"/>
              </w:rPr>
            </w:pPr>
            <w:r w:rsidRPr="00B7022A">
              <w:rPr>
                <w:b/>
                <w:bCs/>
                <w:color w:val="000000" w:themeColor="text1"/>
                <w:sz w:val="22"/>
              </w:rPr>
              <w:t>Operation</w:t>
            </w:r>
          </w:p>
        </w:tc>
        <w:tc>
          <w:tcPr>
            <w:tcW w:w="2100" w:type="dxa"/>
            <w:shd w:val="clear" w:color="auto" w:fill="1F4E5F"/>
          </w:tcPr>
          <w:p w:rsidR="007710C3" w:rsidRPr="00B7022A" w:rsidRDefault="0061784A">
            <w:pPr>
              <w:rPr>
                <w:color w:val="000000" w:themeColor="text1"/>
                <w:sz w:val="22"/>
              </w:rPr>
            </w:pPr>
            <w:r w:rsidRPr="00B7022A">
              <w:rPr>
                <w:b/>
                <w:bCs/>
                <w:color w:val="000000" w:themeColor="text1"/>
                <w:sz w:val="22"/>
              </w:rPr>
              <w:t>Time complexity</w:t>
            </w:r>
          </w:p>
        </w:tc>
        <w:tc>
          <w:tcPr>
            <w:tcW w:w="1700" w:type="dxa"/>
            <w:shd w:val="clear" w:color="auto" w:fill="1F4E5F"/>
          </w:tcPr>
          <w:p w:rsidR="007710C3" w:rsidRPr="00B7022A" w:rsidRDefault="0061784A">
            <w:pPr>
              <w:rPr>
                <w:color w:val="000000" w:themeColor="text1"/>
                <w:sz w:val="22"/>
              </w:rPr>
            </w:pPr>
            <w:r w:rsidRPr="00B7022A">
              <w:rPr>
                <w:b/>
                <w:bCs/>
                <w:color w:val="000000" w:themeColor="text1"/>
                <w:sz w:val="22"/>
              </w:rPr>
              <w:t>Memory complexity</w:t>
            </w:r>
          </w:p>
        </w:tc>
        <w:tc>
          <w:tcPr>
            <w:tcW w:w="2400" w:type="dxa"/>
            <w:shd w:val="clear" w:color="auto" w:fill="1F4E5F"/>
          </w:tcPr>
          <w:p w:rsidR="007710C3" w:rsidRPr="00B7022A" w:rsidRDefault="0061784A">
            <w:pPr>
              <w:rPr>
                <w:color w:val="000000" w:themeColor="text1"/>
                <w:sz w:val="22"/>
              </w:rPr>
            </w:pPr>
            <w:r w:rsidRPr="00B7022A">
              <w:rPr>
                <w:b/>
                <w:bCs/>
                <w:color w:val="000000" w:themeColor="text1"/>
                <w:sz w:val="22"/>
              </w:rPr>
              <w:t>Notes</w:t>
            </w:r>
          </w:p>
        </w:tc>
      </w:tr>
      <w:tr w:rsidR="00B7022A" w:rsidRPr="00B7022A">
        <w:tc>
          <w:tcPr>
            <w:tcW w:w="2160" w:type="dxa"/>
          </w:tcPr>
          <w:p w:rsidR="007710C3" w:rsidRPr="00B7022A" w:rsidRDefault="0061784A">
            <w:pPr>
              <w:rPr>
                <w:color w:val="000000" w:themeColor="text1"/>
                <w:sz w:val="22"/>
              </w:rPr>
            </w:pPr>
            <w:r w:rsidRPr="00B7022A">
              <w:rPr>
                <w:color w:val="000000" w:themeColor="text1"/>
                <w:sz w:val="22"/>
              </w:rPr>
              <w:t>Euclidean distance, 1 query vs 1 point</w:t>
            </w:r>
          </w:p>
        </w:tc>
        <w:tc>
          <w:tcPr>
            <w:tcW w:w="2100" w:type="dxa"/>
          </w:tcPr>
          <w:p w:rsidR="007710C3" w:rsidRPr="00B7022A" w:rsidRDefault="0061784A">
            <w:pPr>
              <w:rPr>
                <w:color w:val="000000" w:themeColor="text1"/>
                <w:sz w:val="22"/>
              </w:rPr>
            </w:pPr>
            <w:r w:rsidRPr="00B7022A">
              <w:rPr>
                <w:color w:val="000000" w:themeColor="text1"/>
                <w:sz w:val="22"/>
              </w:rPr>
              <w:t>O(d)</w:t>
            </w:r>
          </w:p>
        </w:tc>
        <w:tc>
          <w:tcPr>
            <w:tcW w:w="1700" w:type="dxa"/>
          </w:tcPr>
          <w:p w:rsidR="007710C3" w:rsidRPr="00B7022A" w:rsidRDefault="0061784A">
            <w:pPr>
              <w:rPr>
                <w:color w:val="000000" w:themeColor="text1"/>
                <w:sz w:val="22"/>
              </w:rPr>
            </w:pPr>
            <w:r w:rsidRPr="00B7022A">
              <w:rPr>
                <w:color w:val="000000" w:themeColor="text1"/>
                <w:sz w:val="22"/>
              </w:rPr>
              <w:t>O(d)</w:t>
            </w:r>
          </w:p>
        </w:tc>
        <w:tc>
          <w:tcPr>
            <w:tcW w:w="2400" w:type="dxa"/>
          </w:tcPr>
          <w:p w:rsidR="007710C3" w:rsidRPr="00B7022A" w:rsidRDefault="0061784A">
            <w:pPr>
              <w:rPr>
                <w:color w:val="000000" w:themeColor="text1"/>
                <w:sz w:val="22"/>
              </w:rPr>
            </w:pPr>
            <w:r w:rsidRPr="00B7022A">
              <w:rPr>
                <w:color w:val="000000" w:themeColor="text1"/>
                <w:sz w:val="22"/>
              </w:rPr>
              <w:t>Vector subtraction + dot product</w:t>
            </w:r>
          </w:p>
        </w:tc>
      </w:tr>
      <w:tr w:rsidR="00B7022A" w:rsidRPr="00B7022A">
        <w:tc>
          <w:tcPr>
            <w:tcW w:w="2160" w:type="dxa"/>
          </w:tcPr>
          <w:p w:rsidR="007710C3" w:rsidRPr="00B7022A" w:rsidRDefault="0061784A">
            <w:pPr>
              <w:rPr>
                <w:color w:val="000000" w:themeColor="text1"/>
                <w:sz w:val="22"/>
              </w:rPr>
            </w:pPr>
            <w:proofErr w:type="spellStart"/>
            <w:r w:rsidRPr="00B7022A">
              <w:rPr>
                <w:color w:val="000000" w:themeColor="text1"/>
                <w:sz w:val="22"/>
              </w:rPr>
              <w:t>Mahalanobis</w:t>
            </w:r>
            <w:proofErr w:type="spellEnd"/>
            <w:r w:rsidRPr="00B7022A">
              <w:rPr>
                <w:color w:val="000000" w:themeColor="text1"/>
                <w:sz w:val="22"/>
              </w:rPr>
              <w:t xml:space="preserve"> distance, 1 query vs 1 point</w:t>
            </w:r>
          </w:p>
        </w:tc>
        <w:tc>
          <w:tcPr>
            <w:tcW w:w="2100" w:type="dxa"/>
          </w:tcPr>
          <w:p w:rsidR="007710C3" w:rsidRPr="00B7022A" w:rsidRDefault="0061784A">
            <w:pPr>
              <w:rPr>
                <w:color w:val="000000" w:themeColor="text1"/>
                <w:sz w:val="22"/>
              </w:rPr>
            </w:pPr>
            <w:r w:rsidRPr="00B7022A">
              <w:rPr>
                <w:color w:val="000000" w:themeColor="text1"/>
                <w:sz w:val="22"/>
              </w:rPr>
              <w:t>O(d²)</w:t>
            </w:r>
          </w:p>
        </w:tc>
        <w:tc>
          <w:tcPr>
            <w:tcW w:w="1700" w:type="dxa"/>
          </w:tcPr>
          <w:p w:rsidR="007710C3" w:rsidRPr="00B7022A" w:rsidRDefault="0061784A">
            <w:pPr>
              <w:rPr>
                <w:color w:val="000000" w:themeColor="text1"/>
                <w:sz w:val="22"/>
              </w:rPr>
            </w:pPr>
            <w:r w:rsidRPr="00B7022A">
              <w:rPr>
                <w:color w:val="000000" w:themeColor="text1"/>
                <w:sz w:val="22"/>
              </w:rPr>
              <w:t>O(d²) for S⁻¹</w:t>
            </w:r>
          </w:p>
        </w:tc>
        <w:tc>
          <w:tcPr>
            <w:tcW w:w="2400" w:type="dxa"/>
          </w:tcPr>
          <w:p w:rsidR="007710C3" w:rsidRPr="00B7022A" w:rsidRDefault="0061784A">
            <w:pPr>
              <w:rPr>
                <w:color w:val="000000" w:themeColor="text1"/>
                <w:sz w:val="22"/>
              </w:rPr>
            </w:pPr>
            <w:r w:rsidRPr="00B7022A">
              <w:rPr>
                <w:color w:val="000000" w:themeColor="text1"/>
                <w:sz w:val="22"/>
              </w:rPr>
              <w:t>Matrix–vector product; S⁻¹ computed once, O(d³)</w:t>
            </w:r>
          </w:p>
        </w:tc>
      </w:tr>
      <w:tr w:rsidR="00B7022A" w:rsidRPr="00B7022A">
        <w:tc>
          <w:tcPr>
            <w:tcW w:w="2160" w:type="dxa"/>
          </w:tcPr>
          <w:p w:rsidR="007710C3" w:rsidRPr="00B7022A" w:rsidRDefault="0061784A">
            <w:pPr>
              <w:rPr>
                <w:color w:val="000000" w:themeColor="text1"/>
                <w:sz w:val="22"/>
              </w:rPr>
            </w:pPr>
            <w:r w:rsidRPr="00B7022A">
              <w:rPr>
                <w:color w:val="000000" w:themeColor="text1"/>
                <w:sz w:val="22"/>
              </w:rPr>
              <w:t>Brute-force k-NN, 1 query, all n points</w:t>
            </w:r>
          </w:p>
        </w:tc>
        <w:tc>
          <w:tcPr>
            <w:tcW w:w="2100" w:type="dxa"/>
          </w:tcPr>
          <w:p w:rsidR="007710C3" w:rsidRPr="00B7022A" w:rsidRDefault="0061784A">
            <w:pPr>
              <w:rPr>
                <w:color w:val="000000" w:themeColor="text1"/>
                <w:sz w:val="22"/>
              </w:rPr>
            </w:pPr>
            <w:r w:rsidRPr="00B7022A">
              <w:rPr>
                <w:color w:val="000000" w:themeColor="text1"/>
                <w:sz w:val="22"/>
              </w:rPr>
              <w:t>O(</w:t>
            </w:r>
            <w:proofErr w:type="spellStart"/>
            <w:r w:rsidRPr="00B7022A">
              <w:rPr>
                <w:color w:val="000000" w:themeColor="text1"/>
                <w:sz w:val="22"/>
              </w:rPr>
              <w:t>n·d</w:t>
            </w:r>
            <w:proofErr w:type="spellEnd"/>
            <w:proofErr w:type="gramStart"/>
            <w:r w:rsidRPr="00B7022A">
              <w:rPr>
                <w:color w:val="000000" w:themeColor="text1"/>
                <w:sz w:val="22"/>
              </w:rPr>
              <w:t>)  (</w:t>
            </w:r>
            <w:proofErr w:type="gramEnd"/>
            <w:r w:rsidRPr="00B7022A">
              <w:rPr>
                <w:color w:val="000000" w:themeColor="text1"/>
                <w:sz w:val="22"/>
              </w:rPr>
              <w:t>Euclidean) / O(n·d²) (</w:t>
            </w:r>
            <w:proofErr w:type="spellStart"/>
            <w:r w:rsidRPr="00B7022A">
              <w:rPr>
                <w:color w:val="000000" w:themeColor="text1"/>
                <w:sz w:val="22"/>
              </w:rPr>
              <w:t>Mahalanobis</w:t>
            </w:r>
            <w:proofErr w:type="spellEnd"/>
            <w:r w:rsidRPr="00B7022A">
              <w:rPr>
                <w:color w:val="000000" w:themeColor="text1"/>
                <w:sz w:val="22"/>
              </w:rPr>
              <w:t>)</w:t>
            </w:r>
          </w:p>
        </w:tc>
        <w:tc>
          <w:tcPr>
            <w:tcW w:w="1700" w:type="dxa"/>
          </w:tcPr>
          <w:p w:rsidR="007710C3" w:rsidRPr="00B7022A" w:rsidRDefault="0061784A">
            <w:pPr>
              <w:rPr>
                <w:color w:val="000000" w:themeColor="text1"/>
                <w:sz w:val="22"/>
              </w:rPr>
            </w:pPr>
            <w:r w:rsidRPr="00B7022A">
              <w:rPr>
                <w:color w:val="000000" w:themeColor="text1"/>
                <w:sz w:val="22"/>
              </w:rPr>
              <w:t>O(</w:t>
            </w:r>
            <w:proofErr w:type="spellStart"/>
            <w:r w:rsidRPr="00B7022A">
              <w:rPr>
                <w:color w:val="000000" w:themeColor="text1"/>
                <w:sz w:val="22"/>
              </w:rPr>
              <w:t>n·d</w:t>
            </w:r>
            <w:proofErr w:type="spellEnd"/>
            <w:r w:rsidRPr="00B7022A">
              <w:rPr>
                <w:color w:val="000000" w:themeColor="text1"/>
                <w:sz w:val="22"/>
              </w:rPr>
              <w:t>)</w:t>
            </w:r>
          </w:p>
        </w:tc>
        <w:tc>
          <w:tcPr>
            <w:tcW w:w="2400" w:type="dxa"/>
          </w:tcPr>
          <w:p w:rsidR="007710C3" w:rsidRPr="00B7022A" w:rsidRDefault="0061784A">
            <w:pPr>
              <w:rPr>
                <w:color w:val="000000" w:themeColor="text1"/>
                <w:sz w:val="22"/>
              </w:rPr>
            </w:pPr>
            <w:proofErr w:type="gramStart"/>
            <w:r w:rsidRPr="00B7022A">
              <w:rPr>
                <w:color w:val="000000" w:themeColor="text1"/>
                <w:sz w:val="22"/>
              </w:rPr>
              <w:t>Plus</w:t>
            </w:r>
            <w:proofErr w:type="gramEnd"/>
            <w:r w:rsidRPr="00B7022A">
              <w:rPr>
                <w:color w:val="000000" w:themeColor="text1"/>
                <w:sz w:val="22"/>
              </w:rPr>
              <w:t xml:space="preserve"> O(n) for top-k selection via </w:t>
            </w:r>
            <w:proofErr w:type="spellStart"/>
            <w:r w:rsidRPr="00B7022A">
              <w:rPr>
                <w:color w:val="000000" w:themeColor="text1"/>
                <w:sz w:val="22"/>
              </w:rPr>
              <w:t>argpartition</w:t>
            </w:r>
            <w:proofErr w:type="spellEnd"/>
          </w:p>
        </w:tc>
      </w:tr>
      <w:tr w:rsidR="00B7022A" w:rsidRPr="00B7022A">
        <w:tc>
          <w:tcPr>
            <w:tcW w:w="2160" w:type="dxa"/>
          </w:tcPr>
          <w:p w:rsidR="007710C3" w:rsidRPr="00B7022A" w:rsidRDefault="0061784A">
            <w:pPr>
              <w:rPr>
                <w:color w:val="000000" w:themeColor="text1"/>
                <w:sz w:val="22"/>
              </w:rPr>
            </w:pPr>
            <w:r w:rsidRPr="00B7022A">
              <w:rPr>
                <w:color w:val="000000" w:themeColor="text1"/>
                <w:sz w:val="22"/>
              </w:rPr>
              <w:lastRenderedPageBreak/>
              <w:t>Brute-force k-NN, m queries</w:t>
            </w:r>
          </w:p>
        </w:tc>
        <w:tc>
          <w:tcPr>
            <w:tcW w:w="2100" w:type="dxa"/>
          </w:tcPr>
          <w:p w:rsidR="007710C3" w:rsidRPr="00B7022A" w:rsidRDefault="0061784A">
            <w:pPr>
              <w:rPr>
                <w:color w:val="000000" w:themeColor="text1"/>
                <w:sz w:val="22"/>
              </w:rPr>
            </w:pPr>
            <w:r w:rsidRPr="00B7022A">
              <w:rPr>
                <w:color w:val="000000" w:themeColor="text1"/>
                <w:sz w:val="22"/>
              </w:rPr>
              <w:t>O(</w:t>
            </w:r>
            <w:proofErr w:type="spellStart"/>
            <w:r w:rsidRPr="00B7022A">
              <w:rPr>
                <w:color w:val="000000" w:themeColor="text1"/>
                <w:sz w:val="22"/>
              </w:rPr>
              <w:t>m·n·d</w:t>
            </w:r>
            <w:proofErr w:type="spellEnd"/>
            <w:r w:rsidRPr="00B7022A">
              <w:rPr>
                <w:color w:val="000000" w:themeColor="text1"/>
                <w:sz w:val="22"/>
              </w:rPr>
              <w:t>)</w:t>
            </w:r>
          </w:p>
        </w:tc>
        <w:tc>
          <w:tcPr>
            <w:tcW w:w="1700" w:type="dxa"/>
          </w:tcPr>
          <w:p w:rsidR="007710C3" w:rsidRPr="00B7022A" w:rsidRDefault="0061784A">
            <w:pPr>
              <w:rPr>
                <w:color w:val="000000" w:themeColor="text1"/>
                <w:sz w:val="22"/>
              </w:rPr>
            </w:pPr>
            <w:r w:rsidRPr="00B7022A">
              <w:rPr>
                <w:color w:val="000000" w:themeColor="text1"/>
                <w:sz w:val="22"/>
              </w:rPr>
              <w:t>O(</w:t>
            </w:r>
            <w:proofErr w:type="spellStart"/>
            <w:r w:rsidRPr="00B7022A">
              <w:rPr>
                <w:color w:val="000000" w:themeColor="text1"/>
                <w:sz w:val="22"/>
              </w:rPr>
              <w:t>n·d</w:t>
            </w:r>
            <w:proofErr w:type="spellEnd"/>
            <w:r w:rsidRPr="00B7022A">
              <w:rPr>
                <w:color w:val="000000" w:themeColor="text1"/>
                <w:sz w:val="22"/>
              </w:rPr>
              <w:t>)</w:t>
            </w:r>
          </w:p>
        </w:tc>
        <w:tc>
          <w:tcPr>
            <w:tcW w:w="2400" w:type="dxa"/>
          </w:tcPr>
          <w:p w:rsidR="007710C3" w:rsidRPr="00B7022A" w:rsidRDefault="0061784A">
            <w:pPr>
              <w:rPr>
                <w:color w:val="000000" w:themeColor="text1"/>
                <w:sz w:val="22"/>
              </w:rPr>
            </w:pPr>
            <w:r w:rsidRPr="00B7022A">
              <w:rPr>
                <w:color w:val="000000" w:themeColor="text1"/>
                <w:sz w:val="22"/>
              </w:rPr>
              <w:t>Dataset stored once, reused per query</w:t>
            </w:r>
          </w:p>
        </w:tc>
      </w:tr>
      <w:tr w:rsidR="00B7022A" w:rsidRPr="00B7022A">
        <w:tc>
          <w:tcPr>
            <w:tcW w:w="2160" w:type="dxa"/>
          </w:tcPr>
          <w:p w:rsidR="007710C3" w:rsidRPr="00B7022A" w:rsidRDefault="0061784A">
            <w:pPr>
              <w:rPr>
                <w:color w:val="000000" w:themeColor="text1"/>
                <w:sz w:val="22"/>
              </w:rPr>
            </w:pPr>
            <w:r w:rsidRPr="00B7022A">
              <w:rPr>
                <w:color w:val="000000" w:themeColor="text1"/>
                <w:sz w:val="22"/>
              </w:rPr>
              <w:t>LWR, 1 query</w:t>
            </w:r>
          </w:p>
        </w:tc>
        <w:tc>
          <w:tcPr>
            <w:tcW w:w="2100" w:type="dxa"/>
          </w:tcPr>
          <w:p w:rsidR="007710C3" w:rsidRPr="00B7022A" w:rsidRDefault="0061784A">
            <w:pPr>
              <w:rPr>
                <w:color w:val="000000" w:themeColor="text1"/>
                <w:sz w:val="22"/>
              </w:rPr>
            </w:pPr>
            <w:proofErr w:type="gramStart"/>
            <w:r w:rsidRPr="00B7022A">
              <w:rPr>
                <w:color w:val="000000" w:themeColor="text1"/>
                <w:sz w:val="22"/>
              </w:rPr>
              <w:t>O(</w:t>
            </w:r>
            <w:proofErr w:type="gramEnd"/>
            <w:r w:rsidRPr="00B7022A">
              <w:rPr>
                <w:color w:val="000000" w:themeColor="text1"/>
                <w:sz w:val="22"/>
              </w:rPr>
              <w:t>n·d² + d³)</w:t>
            </w:r>
          </w:p>
        </w:tc>
        <w:tc>
          <w:tcPr>
            <w:tcW w:w="1700" w:type="dxa"/>
          </w:tcPr>
          <w:p w:rsidR="007710C3" w:rsidRPr="00B7022A" w:rsidRDefault="0061784A">
            <w:pPr>
              <w:rPr>
                <w:color w:val="000000" w:themeColor="text1"/>
                <w:sz w:val="22"/>
              </w:rPr>
            </w:pPr>
            <w:proofErr w:type="gramStart"/>
            <w:r w:rsidRPr="00B7022A">
              <w:rPr>
                <w:color w:val="000000" w:themeColor="text1"/>
                <w:sz w:val="22"/>
              </w:rPr>
              <w:t>O(</w:t>
            </w:r>
            <w:proofErr w:type="spellStart"/>
            <w:proofErr w:type="gramEnd"/>
            <w:r w:rsidRPr="00B7022A">
              <w:rPr>
                <w:color w:val="000000" w:themeColor="text1"/>
                <w:sz w:val="22"/>
              </w:rPr>
              <w:t>n·d</w:t>
            </w:r>
            <w:proofErr w:type="spellEnd"/>
            <w:r w:rsidRPr="00B7022A">
              <w:rPr>
                <w:color w:val="000000" w:themeColor="text1"/>
                <w:sz w:val="22"/>
              </w:rPr>
              <w:t xml:space="preserve"> + d²)</w:t>
            </w:r>
          </w:p>
        </w:tc>
        <w:tc>
          <w:tcPr>
            <w:tcW w:w="2400" w:type="dxa"/>
          </w:tcPr>
          <w:p w:rsidR="007710C3" w:rsidRPr="00B7022A" w:rsidRDefault="0061784A">
            <w:pPr>
              <w:rPr>
                <w:color w:val="000000" w:themeColor="text1"/>
                <w:sz w:val="22"/>
              </w:rPr>
            </w:pPr>
            <w:r w:rsidRPr="00B7022A">
              <w:rPr>
                <w:color w:val="000000" w:themeColor="text1"/>
                <w:sz w:val="22"/>
              </w:rPr>
              <w:t>Forming XᵀWX costs O(n·d²); solving costs O(d³)</w:t>
            </w:r>
          </w:p>
        </w:tc>
      </w:tr>
      <w:tr w:rsidR="00B7022A" w:rsidRPr="00B7022A">
        <w:tc>
          <w:tcPr>
            <w:tcW w:w="2160" w:type="dxa"/>
          </w:tcPr>
          <w:p w:rsidR="007710C3" w:rsidRPr="00B7022A" w:rsidRDefault="0061784A">
            <w:pPr>
              <w:rPr>
                <w:color w:val="000000" w:themeColor="text1"/>
                <w:sz w:val="22"/>
              </w:rPr>
            </w:pPr>
            <w:r w:rsidRPr="00B7022A">
              <w:rPr>
                <w:color w:val="000000" w:themeColor="text1"/>
                <w:sz w:val="22"/>
              </w:rPr>
              <w:t>LWR, m queries</w:t>
            </w:r>
          </w:p>
        </w:tc>
        <w:tc>
          <w:tcPr>
            <w:tcW w:w="2100" w:type="dxa"/>
          </w:tcPr>
          <w:p w:rsidR="007710C3" w:rsidRPr="00B7022A" w:rsidRDefault="0061784A">
            <w:pPr>
              <w:rPr>
                <w:color w:val="000000" w:themeColor="text1"/>
                <w:sz w:val="22"/>
              </w:rPr>
            </w:pPr>
            <w:proofErr w:type="gramStart"/>
            <w:r w:rsidRPr="00B7022A">
              <w:rPr>
                <w:color w:val="000000" w:themeColor="text1"/>
                <w:sz w:val="22"/>
              </w:rPr>
              <w:t>O(</w:t>
            </w:r>
            <w:proofErr w:type="gramEnd"/>
            <w:r w:rsidRPr="00B7022A">
              <w:rPr>
                <w:color w:val="000000" w:themeColor="text1"/>
                <w:sz w:val="22"/>
              </w:rPr>
              <w:t>m·(n·d² + d³))</w:t>
            </w:r>
          </w:p>
        </w:tc>
        <w:tc>
          <w:tcPr>
            <w:tcW w:w="1700" w:type="dxa"/>
          </w:tcPr>
          <w:p w:rsidR="007710C3" w:rsidRPr="00B7022A" w:rsidRDefault="0061784A">
            <w:pPr>
              <w:rPr>
                <w:color w:val="000000" w:themeColor="text1"/>
                <w:sz w:val="22"/>
              </w:rPr>
            </w:pPr>
            <w:proofErr w:type="gramStart"/>
            <w:r w:rsidRPr="00B7022A">
              <w:rPr>
                <w:color w:val="000000" w:themeColor="text1"/>
                <w:sz w:val="22"/>
              </w:rPr>
              <w:t>O(</w:t>
            </w:r>
            <w:proofErr w:type="spellStart"/>
            <w:proofErr w:type="gramEnd"/>
            <w:r w:rsidRPr="00B7022A">
              <w:rPr>
                <w:color w:val="000000" w:themeColor="text1"/>
                <w:sz w:val="22"/>
              </w:rPr>
              <w:t>n·d</w:t>
            </w:r>
            <w:proofErr w:type="spellEnd"/>
            <w:r w:rsidRPr="00B7022A">
              <w:rPr>
                <w:color w:val="000000" w:themeColor="text1"/>
                <w:sz w:val="22"/>
              </w:rPr>
              <w:t xml:space="preserve"> + d²)</w:t>
            </w:r>
          </w:p>
        </w:tc>
        <w:tc>
          <w:tcPr>
            <w:tcW w:w="2400" w:type="dxa"/>
          </w:tcPr>
          <w:p w:rsidR="007710C3" w:rsidRPr="00B7022A" w:rsidRDefault="0061784A">
            <w:pPr>
              <w:rPr>
                <w:color w:val="000000" w:themeColor="text1"/>
                <w:sz w:val="22"/>
              </w:rPr>
            </w:pPr>
            <w:r w:rsidRPr="00B7022A">
              <w:rPr>
                <w:color w:val="000000" w:themeColor="text1"/>
                <w:sz w:val="22"/>
              </w:rPr>
              <w:t>Strictly more expensive per query than k-NN</w:t>
            </w:r>
          </w:p>
        </w:tc>
      </w:tr>
    </w:tbl>
    <w:p w:rsidR="007710C3" w:rsidRPr="00B7022A" w:rsidRDefault="0061784A">
      <w:pPr>
        <w:spacing w:after="120"/>
        <w:rPr>
          <w:color w:val="000000" w:themeColor="text1"/>
          <w:sz w:val="22"/>
        </w:rPr>
      </w:pPr>
      <w:r w:rsidRPr="00B7022A">
        <w:rPr>
          <w:color w:val="000000" w:themeColor="text1"/>
          <w:sz w:val="22"/>
        </w:rPr>
        <w:t>Because both algorithms are lazy learners, "training" cost is essentially the O(</w:t>
      </w:r>
      <w:proofErr w:type="spellStart"/>
      <w:r w:rsidRPr="00B7022A">
        <w:rPr>
          <w:color w:val="000000" w:themeColor="text1"/>
          <w:sz w:val="22"/>
        </w:rPr>
        <w:t>n·d</w:t>
      </w:r>
      <w:proofErr w:type="spellEnd"/>
      <w:r w:rsidRPr="00B7022A">
        <w:rPr>
          <w:color w:val="000000" w:themeColor="text1"/>
          <w:sz w:val="22"/>
        </w:rPr>
        <w:t xml:space="preserve">) cost of loading and standardising the dataset (plus O(n·d² ) once for </w:t>
      </w:r>
      <w:proofErr w:type="spellStart"/>
      <w:r w:rsidRPr="00B7022A">
        <w:rPr>
          <w:color w:val="000000" w:themeColor="text1"/>
          <w:sz w:val="22"/>
        </w:rPr>
        <w:t>Mahalanobis</w:t>
      </w:r>
      <w:proofErr w:type="spellEnd"/>
      <w:r w:rsidRPr="00B7022A">
        <w:rPr>
          <w:color w:val="000000" w:themeColor="text1"/>
          <w:sz w:val="22"/>
        </w:rPr>
        <w:t>' covariance estimate); the dominant cost is at query time and scales linearly in n per query for k-NN and worse than linearly (via the n·d² term) for LWR.</w:t>
      </w:r>
    </w:p>
    <w:p w:rsidR="007710C3" w:rsidRPr="00D92855" w:rsidRDefault="0061784A">
      <w:pPr>
        <w:pStyle w:val="Heading3"/>
        <w:spacing w:before="180" w:after="100"/>
        <w:rPr>
          <w:b/>
          <w:color w:val="000000" w:themeColor="text1"/>
          <w:sz w:val="28"/>
        </w:rPr>
      </w:pPr>
      <w:r w:rsidRPr="00D92855">
        <w:rPr>
          <w:b/>
          <w:color w:val="000000" w:themeColor="text1"/>
          <w:sz w:val="28"/>
        </w:rPr>
        <w:t>Scaling Projection, 10³ → 10⁶ Records</w:t>
      </w:r>
    </w:p>
    <w:p w:rsidR="007710C3" w:rsidRPr="00B7022A" w:rsidRDefault="0061784A">
      <w:pPr>
        <w:spacing w:after="120"/>
        <w:rPr>
          <w:color w:val="000000" w:themeColor="text1"/>
          <w:sz w:val="22"/>
        </w:rPr>
      </w:pPr>
      <w:r w:rsidRPr="00B7022A">
        <w:rPr>
          <w:color w:val="000000" w:themeColor="text1"/>
          <w:sz w:val="22"/>
        </w:rPr>
        <w:t>Holding d ≈ 10 (rainfall, temperature, humidity, soil parameters, and 3 engineered features) and m = 1,000 test queries fixed, and taking an illustrative throughput of ~5×10⁸ floating-point operations/second on commodity hardware, the brute-force query cost projects as: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100"/>
        <w:gridCol w:w="1750"/>
        <w:gridCol w:w="2100"/>
        <w:gridCol w:w="1750"/>
      </w:tblGrid>
      <w:tr w:rsidR="00B7022A" w:rsidRPr="00B7022A">
        <w:tc>
          <w:tcPr>
            <w:tcW w:w="800" w:type="dxa"/>
            <w:shd w:val="clear" w:color="auto" w:fill="1F4E5F"/>
          </w:tcPr>
          <w:p w:rsidR="007710C3" w:rsidRPr="00B7022A" w:rsidRDefault="0061784A">
            <w:pPr>
              <w:rPr>
                <w:color w:val="000000" w:themeColor="text1"/>
                <w:sz w:val="22"/>
              </w:rPr>
            </w:pPr>
            <w:r w:rsidRPr="00B7022A">
              <w:rPr>
                <w:b/>
                <w:bCs/>
                <w:color w:val="000000" w:themeColor="text1"/>
                <w:sz w:val="22"/>
              </w:rPr>
              <w:t>n</w:t>
            </w:r>
          </w:p>
        </w:tc>
        <w:tc>
          <w:tcPr>
            <w:tcW w:w="2100" w:type="dxa"/>
            <w:shd w:val="clear" w:color="auto" w:fill="1F4E5F"/>
          </w:tcPr>
          <w:p w:rsidR="007710C3" w:rsidRPr="00B7022A" w:rsidRDefault="0061784A">
            <w:pPr>
              <w:rPr>
                <w:color w:val="000000" w:themeColor="text1"/>
                <w:sz w:val="22"/>
              </w:rPr>
            </w:pPr>
            <w:r w:rsidRPr="00B7022A">
              <w:rPr>
                <w:b/>
                <w:bCs/>
                <w:color w:val="000000" w:themeColor="text1"/>
                <w:sz w:val="22"/>
              </w:rPr>
              <w:t>k-NN ops (</w:t>
            </w:r>
            <w:proofErr w:type="spellStart"/>
            <w:r w:rsidRPr="00B7022A">
              <w:rPr>
                <w:b/>
                <w:bCs/>
                <w:color w:val="000000" w:themeColor="text1"/>
                <w:sz w:val="22"/>
              </w:rPr>
              <w:t>m·n·d</w:t>
            </w:r>
            <w:proofErr w:type="spellEnd"/>
            <w:r w:rsidRPr="00B7022A">
              <w:rPr>
                <w:b/>
                <w:bCs/>
                <w:color w:val="000000" w:themeColor="text1"/>
                <w:sz w:val="22"/>
              </w:rPr>
              <w:t>)</w:t>
            </w:r>
          </w:p>
        </w:tc>
        <w:tc>
          <w:tcPr>
            <w:tcW w:w="1750" w:type="dxa"/>
            <w:shd w:val="clear" w:color="auto" w:fill="1F4E5F"/>
          </w:tcPr>
          <w:p w:rsidR="007710C3" w:rsidRPr="00B7022A" w:rsidRDefault="0061784A">
            <w:pPr>
              <w:rPr>
                <w:color w:val="000000" w:themeColor="text1"/>
                <w:sz w:val="22"/>
              </w:rPr>
            </w:pPr>
            <w:r w:rsidRPr="00B7022A">
              <w:rPr>
                <w:b/>
                <w:bCs/>
                <w:color w:val="000000" w:themeColor="text1"/>
                <w:sz w:val="22"/>
              </w:rPr>
              <w:t>k-NN est. time</w:t>
            </w:r>
          </w:p>
        </w:tc>
        <w:tc>
          <w:tcPr>
            <w:tcW w:w="2100" w:type="dxa"/>
            <w:shd w:val="clear" w:color="auto" w:fill="1F4E5F"/>
          </w:tcPr>
          <w:p w:rsidR="007710C3" w:rsidRPr="00B7022A" w:rsidRDefault="0061784A">
            <w:pPr>
              <w:rPr>
                <w:color w:val="000000" w:themeColor="text1"/>
                <w:sz w:val="22"/>
              </w:rPr>
            </w:pPr>
            <w:r w:rsidRPr="00B7022A">
              <w:rPr>
                <w:b/>
                <w:bCs/>
                <w:color w:val="000000" w:themeColor="text1"/>
                <w:sz w:val="22"/>
              </w:rPr>
              <w:t>LWR ops (m·n·d²)</w:t>
            </w:r>
          </w:p>
        </w:tc>
        <w:tc>
          <w:tcPr>
            <w:tcW w:w="1750" w:type="dxa"/>
            <w:shd w:val="clear" w:color="auto" w:fill="1F4E5F"/>
          </w:tcPr>
          <w:p w:rsidR="007710C3" w:rsidRPr="00B7022A" w:rsidRDefault="0061784A">
            <w:pPr>
              <w:rPr>
                <w:color w:val="000000" w:themeColor="text1"/>
                <w:sz w:val="22"/>
              </w:rPr>
            </w:pPr>
            <w:r w:rsidRPr="00B7022A">
              <w:rPr>
                <w:b/>
                <w:bCs/>
                <w:color w:val="000000" w:themeColor="text1"/>
                <w:sz w:val="22"/>
              </w:rPr>
              <w:t>LWR est. time</w:t>
            </w:r>
          </w:p>
        </w:tc>
      </w:tr>
      <w:tr w:rsidR="00B7022A" w:rsidRPr="00B7022A">
        <w:tc>
          <w:tcPr>
            <w:tcW w:w="800" w:type="dxa"/>
          </w:tcPr>
          <w:p w:rsidR="007710C3" w:rsidRPr="00B7022A" w:rsidRDefault="0061784A">
            <w:pPr>
              <w:rPr>
                <w:color w:val="000000" w:themeColor="text1"/>
                <w:sz w:val="22"/>
              </w:rPr>
            </w:pPr>
            <w:r w:rsidRPr="00B7022A">
              <w:rPr>
                <w:color w:val="000000" w:themeColor="text1"/>
                <w:sz w:val="22"/>
              </w:rPr>
              <w:t>10³</w:t>
            </w:r>
          </w:p>
        </w:tc>
        <w:tc>
          <w:tcPr>
            <w:tcW w:w="2100" w:type="dxa"/>
          </w:tcPr>
          <w:p w:rsidR="007710C3" w:rsidRPr="00B7022A" w:rsidRDefault="0061784A">
            <w:pPr>
              <w:rPr>
                <w:color w:val="000000" w:themeColor="text1"/>
                <w:sz w:val="22"/>
              </w:rPr>
            </w:pPr>
            <w:r w:rsidRPr="00B7022A">
              <w:rPr>
                <w:color w:val="000000" w:themeColor="text1"/>
                <w:sz w:val="22"/>
              </w:rPr>
              <w:t>1×10⁷</w:t>
            </w:r>
          </w:p>
        </w:tc>
        <w:tc>
          <w:tcPr>
            <w:tcW w:w="1750" w:type="dxa"/>
          </w:tcPr>
          <w:p w:rsidR="007710C3" w:rsidRPr="00B7022A" w:rsidRDefault="0061784A">
            <w:pPr>
              <w:rPr>
                <w:color w:val="000000" w:themeColor="text1"/>
                <w:sz w:val="22"/>
              </w:rPr>
            </w:pPr>
            <w:r w:rsidRPr="00B7022A">
              <w:rPr>
                <w:color w:val="000000" w:themeColor="text1"/>
                <w:sz w:val="22"/>
              </w:rPr>
              <w:t>≈ 0.02 s</w:t>
            </w:r>
          </w:p>
        </w:tc>
        <w:tc>
          <w:tcPr>
            <w:tcW w:w="2100" w:type="dxa"/>
          </w:tcPr>
          <w:p w:rsidR="007710C3" w:rsidRPr="00B7022A" w:rsidRDefault="0061784A">
            <w:pPr>
              <w:rPr>
                <w:color w:val="000000" w:themeColor="text1"/>
                <w:sz w:val="22"/>
              </w:rPr>
            </w:pPr>
            <w:r w:rsidRPr="00B7022A">
              <w:rPr>
                <w:color w:val="000000" w:themeColor="text1"/>
                <w:sz w:val="22"/>
              </w:rPr>
              <w:t>1×10⁸</w:t>
            </w:r>
          </w:p>
        </w:tc>
        <w:tc>
          <w:tcPr>
            <w:tcW w:w="1750" w:type="dxa"/>
          </w:tcPr>
          <w:p w:rsidR="007710C3" w:rsidRPr="00B7022A" w:rsidRDefault="0061784A">
            <w:pPr>
              <w:rPr>
                <w:color w:val="000000" w:themeColor="text1"/>
                <w:sz w:val="22"/>
              </w:rPr>
            </w:pPr>
            <w:r w:rsidRPr="00B7022A">
              <w:rPr>
                <w:color w:val="000000" w:themeColor="text1"/>
                <w:sz w:val="22"/>
              </w:rPr>
              <w:t>≈ 0.2 s</w:t>
            </w:r>
          </w:p>
        </w:tc>
      </w:tr>
      <w:tr w:rsidR="00B7022A" w:rsidRPr="00B7022A">
        <w:tc>
          <w:tcPr>
            <w:tcW w:w="800" w:type="dxa"/>
          </w:tcPr>
          <w:p w:rsidR="007710C3" w:rsidRPr="00B7022A" w:rsidRDefault="0061784A">
            <w:pPr>
              <w:rPr>
                <w:color w:val="000000" w:themeColor="text1"/>
                <w:sz w:val="22"/>
              </w:rPr>
            </w:pPr>
            <w:r w:rsidRPr="00B7022A">
              <w:rPr>
                <w:color w:val="000000" w:themeColor="text1"/>
                <w:sz w:val="22"/>
              </w:rPr>
              <w:t>10⁴</w:t>
            </w:r>
          </w:p>
        </w:tc>
        <w:tc>
          <w:tcPr>
            <w:tcW w:w="2100" w:type="dxa"/>
          </w:tcPr>
          <w:p w:rsidR="007710C3" w:rsidRPr="00B7022A" w:rsidRDefault="0061784A">
            <w:pPr>
              <w:rPr>
                <w:color w:val="000000" w:themeColor="text1"/>
                <w:sz w:val="22"/>
              </w:rPr>
            </w:pPr>
            <w:r w:rsidRPr="00B7022A">
              <w:rPr>
                <w:color w:val="000000" w:themeColor="text1"/>
                <w:sz w:val="22"/>
              </w:rPr>
              <w:t>1×10⁸</w:t>
            </w:r>
          </w:p>
        </w:tc>
        <w:tc>
          <w:tcPr>
            <w:tcW w:w="1750" w:type="dxa"/>
          </w:tcPr>
          <w:p w:rsidR="007710C3" w:rsidRPr="00B7022A" w:rsidRDefault="0061784A">
            <w:pPr>
              <w:rPr>
                <w:color w:val="000000" w:themeColor="text1"/>
                <w:sz w:val="22"/>
              </w:rPr>
            </w:pPr>
            <w:r w:rsidRPr="00B7022A">
              <w:rPr>
                <w:color w:val="000000" w:themeColor="text1"/>
                <w:sz w:val="22"/>
              </w:rPr>
              <w:t>≈ 0.2 s</w:t>
            </w:r>
          </w:p>
        </w:tc>
        <w:tc>
          <w:tcPr>
            <w:tcW w:w="2100" w:type="dxa"/>
          </w:tcPr>
          <w:p w:rsidR="007710C3" w:rsidRPr="00B7022A" w:rsidRDefault="0061784A">
            <w:pPr>
              <w:rPr>
                <w:color w:val="000000" w:themeColor="text1"/>
                <w:sz w:val="22"/>
              </w:rPr>
            </w:pPr>
            <w:r w:rsidRPr="00B7022A">
              <w:rPr>
                <w:color w:val="000000" w:themeColor="text1"/>
                <w:sz w:val="22"/>
              </w:rPr>
              <w:t>1×10⁹</w:t>
            </w:r>
          </w:p>
        </w:tc>
        <w:tc>
          <w:tcPr>
            <w:tcW w:w="1750" w:type="dxa"/>
          </w:tcPr>
          <w:p w:rsidR="007710C3" w:rsidRPr="00B7022A" w:rsidRDefault="0061784A">
            <w:pPr>
              <w:rPr>
                <w:color w:val="000000" w:themeColor="text1"/>
                <w:sz w:val="22"/>
              </w:rPr>
            </w:pPr>
            <w:r w:rsidRPr="00B7022A">
              <w:rPr>
                <w:color w:val="000000" w:themeColor="text1"/>
                <w:sz w:val="22"/>
              </w:rPr>
              <w:t>≈ 2 s</w:t>
            </w:r>
          </w:p>
        </w:tc>
      </w:tr>
      <w:tr w:rsidR="00B7022A" w:rsidRPr="00B7022A">
        <w:tc>
          <w:tcPr>
            <w:tcW w:w="800" w:type="dxa"/>
          </w:tcPr>
          <w:p w:rsidR="007710C3" w:rsidRPr="00B7022A" w:rsidRDefault="0061784A">
            <w:pPr>
              <w:rPr>
                <w:color w:val="000000" w:themeColor="text1"/>
                <w:sz w:val="22"/>
              </w:rPr>
            </w:pPr>
            <w:r w:rsidRPr="00B7022A">
              <w:rPr>
                <w:color w:val="000000" w:themeColor="text1"/>
                <w:sz w:val="22"/>
              </w:rPr>
              <w:t>10⁵</w:t>
            </w:r>
          </w:p>
        </w:tc>
        <w:tc>
          <w:tcPr>
            <w:tcW w:w="2100" w:type="dxa"/>
          </w:tcPr>
          <w:p w:rsidR="007710C3" w:rsidRPr="00B7022A" w:rsidRDefault="0061784A">
            <w:pPr>
              <w:rPr>
                <w:color w:val="000000" w:themeColor="text1"/>
                <w:sz w:val="22"/>
              </w:rPr>
            </w:pPr>
            <w:r w:rsidRPr="00B7022A">
              <w:rPr>
                <w:color w:val="000000" w:themeColor="text1"/>
                <w:sz w:val="22"/>
              </w:rPr>
              <w:t>1×10⁹</w:t>
            </w:r>
          </w:p>
        </w:tc>
        <w:tc>
          <w:tcPr>
            <w:tcW w:w="1750" w:type="dxa"/>
          </w:tcPr>
          <w:p w:rsidR="007710C3" w:rsidRPr="00B7022A" w:rsidRDefault="0061784A">
            <w:pPr>
              <w:rPr>
                <w:color w:val="000000" w:themeColor="text1"/>
                <w:sz w:val="22"/>
              </w:rPr>
            </w:pPr>
            <w:r w:rsidRPr="00B7022A">
              <w:rPr>
                <w:color w:val="000000" w:themeColor="text1"/>
                <w:sz w:val="22"/>
              </w:rPr>
              <w:t>≈ 2 s</w:t>
            </w:r>
          </w:p>
        </w:tc>
        <w:tc>
          <w:tcPr>
            <w:tcW w:w="2100" w:type="dxa"/>
          </w:tcPr>
          <w:p w:rsidR="007710C3" w:rsidRPr="00B7022A" w:rsidRDefault="0061784A">
            <w:pPr>
              <w:rPr>
                <w:color w:val="000000" w:themeColor="text1"/>
                <w:sz w:val="22"/>
              </w:rPr>
            </w:pPr>
            <w:r w:rsidRPr="00B7022A">
              <w:rPr>
                <w:color w:val="000000" w:themeColor="text1"/>
                <w:sz w:val="22"/>
              </w:rPr>
              <w:t>1×10¹⁰</w:t>
            </w:r>
          </w:p>
        </w:tc>
        <w:tc>
          <w:tcPr>
            <w:tcW w:w="1750" w:type="dxa"/>
          </w:tcPr>
          <w:p w:rsidR="007710C3" w:rsidRPr="00B7022A" w:rsidRDefault="0061784A">
            <w:pPr>
              <w:rPr>
                <w:color w:val="000000" w:themeColor="text1"/>
                <w:sz w:val="22"/>
              </w:rPr>
            </w:pPr>
            <w:r w:rsidRPr="00B7022A">
              <w:rPr>
                <w:color w:val="000000" w:themeColor="text1"/>
                <w:sz w:val="22"/>
              </w:rPr>
              <w:t>≈ 20 s</w:t>
            </w:r>
          </w:p>
        </w:tc>
      </w:tr>
      <w:tr w:rsidR="00B7022A" w:rsidRPr="00B7022A">
        <w:tc>
          <w:tcPr>
            <w:tcW w:w="800" w:type="dxa"/>
          </w:tcPr>
          <w:p w:rsidR="007710C3" w:rsidRPr="00B7022A" w:rsidRDefault="0061784A">
            <w:pPr>
              <w:rPr>
                <w:color w:val="000000" w:themeColor="text1"/>
                <w:sz w:val="22"/>
              </w:rPr>
            </w:pPr>
            <w:r w:rsidRPr="00B7022A">
              <w:rPr>
                <w:color w:val="000000" w:themeColor="text1"/>
                <w:sz w:val="22"/>
              </w:rPr>
              <w:t>10⁶</w:t>
            </w:r>
          </w:p>
        </w:tc>
        <w:tc>
          <w:tcPr>
            <w:tcW w:w="2100" w:type="dxa"/>
          </w:tcPr>
          <w:p w:rsidR="007710C3" w:rsidRPr="00B7022A" w:rsidRDefault="0061784A">
            <w:pPr>
              <w:rPr>
                <w:color w:val="000000" w:themeColor="text1"/>
                <w:sz w:val="22"/>
              </w:rPr>
            </w:pPr>
            <w:r w:rsidRPr="00B7022A">
              <w:rPr>
                <w:color w:val="000000" w:themeColor="text1"/>
                <w:sz w:val="22"/>
              </w:rPr>
              <w:t>1×10¹⁰</w:t>
            </w:r>
          </w:p>
        </w:tc>
        <w:tc>
          <w:tcPr>
            <w:tcW w:w="1750" w:type="dxa"/>
          </w:tcPr>
          <w:p w:rsidR="007710C3" w:rsidRPr="00B7022A" w:rsidRDefault="0061784A">
            <w:pPr>
              <w:rPr>
                <w:color w:val="000000" w:themeColor="text1"/>
                <w:sz w:val="22"/>
              </w:rPr>
            </w:pPr>
            <w:r w:rsidRPr="00B7022A">
              <w:rPr>
                <w:color w:val="000000" w:themeColor="text1"/>
                <w:sz w:val="22"/>
              </w:rPr>
              <w:t>≈ 20 s</w:t>
            </w:r>
          </w:p>
        </w:tc>
        <w:tc>
          <w:tcPr>
            <w:tcW w:w="2100" w:type="dxa"/>
          </w:tcPr>
          <w:p w:rsidR="007710C3" w:rsidRPr="00B7022A" w:rsidRDefault="0061784A">
            <w:pPr>
              <w:rPr>
                <w:color w:val="000000" w:themeColor="text1"/>
                <w:sz w:val="22"/>
              </w:rPr>
            </w:pPr>
            <w:r w:rsidRPr="00B7022A">
              <w:rPr>
                <w:color w:val="000000" w:themeColor="text1"/>
                <w:sz w:val="22"/>
              </w:rPr>
              <w:t>1×10¹¹</w:t>
            </w:r>
          </w:p>
        </w:tc>
        <w:tc>
          <w:tcPr>
            <w:tcW w:w="1750" w:type="dxa"/>
          </w:tcPr>
          <w:p w:rsidR="007710C3" w:rsidRPr="00B7022A" w:rsidRDefault="0061784A">
            <w:pPr>
              <w:rPr>
                <w:color w:val="000000" w:themeColor="text1"/>
                <w:sz w:val="22"/>
              </w:rPr>
            </w:pPr>
            <w:r w:rsidRPr="00B7022A">
              <w:rPr>
                <w:color w:val="000000" w:themeColor="text1"/>
                <w:sz w:val="22"/>
              </w:rPr>
              <w:t>≈ 200 s</w:t>
            </w:r>
          </w:p>
        </w:tc>
      </w:tr>
    </w:tbl>
    <w:p w:rsidR="007710C3" w:rsidRPr="00B7022A" w:rsidRDefault="0061784A">
      <w:pPr>
        <w:spacing w:after="120"/>
        <w:rPr>
          <w:color w:val="000000" w:themeColor="text1"/>
          <w:sz w:val="22"/>
        </w:rPr>
      </w:pPr>
      <w:r w:rsidRPr="00B7022A">
        <w:rPr>
          <w:iCs/>
          <w:color w:val="000000" w:themeColor="text1"/>
          <w:sz w:val="22"/>
        </w:rPr>
        <w:t>These are order-of-magnitude projections to be replaced with actual measured wall-clock times in the implementation; the key qualitative conclusion — that LWR's O(n·d²) query cost degrades far faster than k-NN's O(</w:t>
      </w:r>
      <w:proofErr w:type="spellStart"/>
      <w:r w:rsidRPr="00B7022A">
        <w:rPr>
          <w:iCs/>
          <w:color w:val="000000" w:themeColor="text1"/>
          <w:sz w:val="22"/>
        </w:rPr>
        <w:t>n·d</w:t>
      </w:r>
      <w:proofErr w:type="spellEnd"/>
      <w:r w:rsidRPr="00B7022A">
        <w:rPr>
          <w:iCs/>
          <w:color w:val="000000" w:themeColor="text1"/>
          <w:sz w:val="22"/>
        </w:rPr>
        <w:t>) as n grows, and that both become impractical for repeated querying at n = 10⁶ without indexing — should hold regardless of the exact constant factors on the measuring machine.</w:t>
      </w:r>
    </w:p>
    <w:p w:rsidR="007710C3" w:rsidRPr="00D92855" w:rsidRDefault="0061784A">
      <w:pPr>
        <w:pStyle w:val="Heading2"/>
        <w:spacing w:before="240" w:after="120"/>
        <w:rPr>
          <w:b/>
          <w:color w:val="000000" w:themeColor="text1"/>
          <w:sz w:val="28"/>
        </w:rPr>
      </w:pPr>
      <w:r w:rsidRPr="00D92855">
        <w:rPr>
          <w:b/>
          <w:color w:val="000000" w:themeColor="text1"/>
          <w:sz w:val="28"/>
        </w:rPr>
        <w:t>Algorithm — Indexing/Approximation Strategy</w:t>
      </w:r>
    </w:p>
    <w:p w:rsidR="007710C3" w:rsidRPr="00B7022A" w:rsidRDefault="0061784A">
      <w:pPr>
        <w:spacing w:after="120"/>
        <w:rPr>
          <w:color w:val="000000" w:themeColor="text1"/>
          <w:sz w:val="22"/>
        </w:rPr>
      </w:pPr>
      <w:r w:rsidRPr="00B7022A">
        <w:rPr>
          <w:color w:val="000000" w:themeColor="text1"/>
          <w:sz w:val="22"/>
        </w:rPr>
        <w:t>A k-d tree is proposed as the primary indexing strategy, since the engineered feature space is low-to-moderate dimensional (d ≈ 8–12), where k-d trees remain effective (they degrade toward brute-force performance only when d exceeds roughly 15–20, the well-known "curse of dimensionality" for tree-based spatial indices):</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 xml:space="preserve">Construction: recursively partition the training points by the median along the dimension of greatest spread, in </w:t>
      </w:r>
      <w:proofErr w:type="gramStart"/>
      <w:r w:rsidRPr="00B7022A">
        <w:rPr>
          <w:color w:val="000000" w:themeColor="text1"/>
          <w:sz w:val="22"/>
        </w:rPr>
        <w:t>O(</w:t>
      </w:r>
      <w:proofErr w:type="gramEnd"/>
      <w:r w:rsidRPr="00B7022A">
        <w:rPr>
          <w:color w:val="000000" w:themeColor="text1"/>
          <w:sz w:val="22"/>
        </w:rPr>
        <w:t>n log n) time and O(n) space.</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Query: descend the tree pruning subtrees whose bounding region cannot contain a closer point than the current k-</w:t>
      </w:r>
      <w:proofErr w:type="spellStart"/>
      <w:r w:rsidRPr="00B7022A">
        <w:rPr>
          <w:color w:val="000000" w:themeColor="text1"/>
          <w:sz w:val="22"/>
        </w:rPr>
        <w:t>th</w:t>
      </w:r>
      <w:proofErr w:type="spellEnd"/>
      <w:r w:rsidRPr="00B7022A">
        <w:rPr>
          <w:color w:val="000000" w:themeColor="text1"/>
          <w:sz w:val="22"/>
        </w:rPr>
        <w:t xml:space="preserve"> best candidate; average-case query time </w:t>
      </w:r>
      <w:proofErr w:type="gramStart"/>
      <w:r w:rsidRPr="00B7022A">
        <w:rPr>
          <w:color w:val="000000" w:themeColor="text1"/>
          <w:sz w:val="22"/>
        </w:rPr>
        <w:t>O(</w:t>
      </w:r>
      <w:proofErr w:type="gramEnd"/>
      <w:r w:rsidRPr="00B7022A">
        <w:rPr>
          <w:color w:val="000000" w:themeColor="text1"/>
          <w:sz w:val="22"/>
        </w:rPr>
        <w:t>log n) in low dimensions, worst case O(n).</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 xml:space="preserve">For </w:t>
      </w:r>
      <w:proofErr w:type="spellStart"/>
      <w:r w:rsidRPr="00B7022A">
        <w:rPr>
          <w:color w:val="000000" w:themeColor="text1"/>
          <w:sz w:val="22"/>
        </w:rPr>
        <w:t>Mahalanobis</w:t>
      </w:r>
      <w:proofErr w:type="spellEnd"/>
      <w:r w:rsidRPr="00B7022A">
        <w:rPr>
          <w:color w:val="000000" w:themeColor="text1"/>
          <w:sz w:val="22"/>
        </w:rPr>
        <w:t xml:space="preserve"> distance, first whiten the feature space by transforming x → S</w:t>
      </w:r>
      <w:proofErr w:type="gramStart"/>
      <w:r w:rsidRPr="00B7022A">
        <w:rPr>
          <w:color w:val="000000" w:themeColor="text1"/>
          <w:sz w:val="22"/>
        </w:rPr>
        <w:t>^(</w:t>
      </w:r>
      <w:proofErr w:type="gramEnd"/>
      <w:r w:rsidRPr="00B7022A">
        <w:rPr>
          <w:color w:val="000000" w:themeColor="text1"/>
          <w:sz w:val="22"/>
        </w:rPr>
        <w:t xml:space="preserve">−1/2)·x; </w:t>
      </w:r>
      <w:proofErr w:type="spellStart"/>
      <w:r w:rsidRPr="00B7022A">
        <w:rPr>
          <w:color w:val="000000" w:themeColor="text1"/>
          <w:sz w:val="22"/>
        </w:rPr>
        <w:t>Mahalanobis</w:t>
      </w:r>
      <w:proofErr w:type="spellEnd"/>
      <w:r w:rsidRPr="00B7022A">
        <w:rPr>
          <w:color w:val="000000" w:themeColor="text1"/>
          <w:sz w:val="22"/>
        </w:rPr>
        <w:t xml:space="preserve"> nearest-neighbour search then reduces to Euclidean nearest-neighbour search in the whitened space, so the same k-d tree can be reused for both metrics.</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As a fallback for higher-dimensional or approximate settings (e.g., if additional engineered features push d well past ~20), Locality-Sensitive Hashing (LSH) is proposed: points are hashed so that nearby points collide with high probability, giving expected sub-linear query time O(</w:t>
      </w:r>
      <w:proofErr w:type="spellStart"/>
      <w:r w:rsidRPr="00B7022A">
        <w:rPr>
          <w:color w:val="000000" w:themeColor="text1"/>
          <w:sz w:val="22"/>
        </w:rPr>
        <w:t>n^ρ</w:t>
      </w:r>
      <w:proofErr w:type="spellEnd"/>
      <w:r w:rsidRPr="00B7022A">
        <w:rPr>
          <w:color w:val="000000" w:themeColor="text1"/>
          <w:sz w:val="22"/>
        </w:rPr>
        <w:t>) for ρ &lt; 1, at the cost of returning approximate rather than exact neighbours.</w:t>
      </w:r>
    </w:p>
    <w:p w:rsidR="00B7022A" w:rsidRDefault="00B7022A">
      <w:pPr>
        <w:pStyle w:val="Heading2"/>
        <w:spacing w:before="240" w:after="120"/>
        <w:rPr>
          <w:color w:val="000000" w:themeColor="text1"/>
          <w:sz w:val="28"/>
        </w:rPr>
      </w:pPr>
      <w:r w:rsidRPr="00B7022A">
        <w:rPr>
          <w:noProof/>
          <w:color w:val="000000" w:themeColor="text1"/>
          <w:sz w:val="28"/>
        </w:rPr>
        <w:lastRenderedPageBreak/>
        <w:drawing>
          <wp:inline distT="0" distB="0" distL="0" distR="0" wp14:anchorId="5487EDBB" wp14:editId="618ADA0C">
            <wp:extent cx="5235394" cy="469432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35394" cy="4694327"/>
                    </a:xfrm>
                    <a:prstGeom prst="rect">
                      <a:avLst/>
                    </a:prstGeom>
                  </pic:spPr>
                </pic:pic>
              </a:graphicData>
            </a:graphic>
          </wp:inline>
        </w:drawing>
      </w:r>
    </w:p>
    <w:p w:rsidR="007710C3" w:rsidRPr="00D92855" w:rsidRDefault="0061784A">
      <w:pPr>
        <w:pStyle w:val="Heading2"/>
        <w:spacing w:before="240" w:after="120"/>
        <w:rPr>
          <w:b/>
          <w:color w:val="000000" w:themeColor="text1"/>
          <w:sz w:val="28"/>
        </w:rPr>
      </w:pPr>
      <w:r w:rsidRPr="00D92855">
        <w:rPr>
          <w:b/>
          <w:color w:val="000000" w:themeColor="text1"/>
          <w:sz w:val="28"/>
        </w:rPr>
        <w:t>Result</w:t>
      </w:r>
    </w:p>
    <w:p w:rsidR="007710C3" w:rsidRPr="00B7022A" w:rsidRDefault="0061784A">
      <w:pPr>
        <w:spacing w:after="120"/>
        <w:rPr>
          <w:color w:val="000000" w:themeColor="text1"/>
          <w:sz w:val="22"/>
        </w:rPr>
      </w:pPr>
      <w:r w:rsidRPr="00B7022A">
        <w:rPr>
          <w:color w:val="000000" w:themeColor="text1"/>
          <w:sz w:val="22"/>
        </w:rPr>
        <w:t>Indexing with a k-d tree is expected to reduce per-query cost from O(</w:t>
      </w:r>
      <w:proofErr w:type="spellStart"/>
      <w:r w:rsidRPr="00B7022A">
        <w:rPr>
          <w:color w:val="000000" w:themeColor="text1"/>
          <w:sz w:val="22"/>
        </w:rPr>
        <w:t>n·d</w:t>
      </w:r>
      <w:proofErr w:type="spellEnd"/>
      <w:r w:rsidRPr="00B7022A">
        <w:rPr>
          <w:color w:val="000000" w:themeColor="text1"/>
          <w:sz w:val="22"/>
        </w:rPr>
        <w:t>) to roughly O(</w:t>
      </w:r>
      <w:proofErr w:type="spellStart"/>
      <w:r w:rsidRPr="00B7022A">
        <w:rPr>
          <w:color w:val="000000" w:themeColor="text1"/>
          <w:sz w:val="22"/>
        </w:rPr>
        <w:t>d·log</w:t>
      </w:r>
      <w:proofErr w:type="spellEnd"/>
      <w:r w:rsidRPr="00B7022A">
        <w:rPr>
          <w:color w:val="000000" w:themeColor="text1"/>
          <w:sz w:val="22"/>
        </w:rPr>
        <w:t xml:space="preserve"> n) on average in this feature-space dimensionality, which at n = 10⁶ is a projected ~4–5 order-of-magnitude reduction in distance computations per query relative to brute force — this predicted speed-up should be validated against the actual measured runtimes in the prototype.</w:t>
      </w:r>
    </w:p>
    <w:p w:rsidR="007710C3" w:rsidRPr="00D92855" w:rsidRDefault="0061784A">
      <w:pPr>
        <w:pStyle w:val="Heading1"/>
        <w:spacing w:before="360" w:after="160"/>
        <w:rPr>
          <w:b/>
          <w:color w:val="000000" w:themeColor="text1"/>
          <w:sz w:val="36"/>
        </w:rPr>
      </w:pPr>
      <w:r w:rsidRPr="00D92855">
        <w:rPr>
          <w:b/>
          <w:color w:val="000000" w:themeColor="text1"/>
          <w:sz w:val="36"/>
        </w:rPr>
        <w:t>Part (g): Critical Evaluation — Limitations, Uncertainty, Fairness and SDG Relevance</w:t>
      </w:r>
    </w:p>
    <w:p w:rsidR="007710C3" w:rsidRPr="00D92855" w:rsidRDefault="0061784A">
      <w:pPr>
        <w:pStyle w:val="Heading2"/>
        <w:spacing w:before="240" w:after="120"/>
        <w:rPr>
          <w:b/>
          <w:color w:val="000000" w:themeColor="text1"/>
          <w:sz w:val="28"/>
        </w:rPr>
      </w:pPr>
      <w:r w:rsidRPr="00D92855">
        <w:rPr>
          <w:b/>
          <w:color w:val="000000" w:themeColor="text1"/>
          <w:sz w:val="28"/>
        </w:rPr>
        <w:t>Aim</w:t>
      </w:r>
    </w:p>
    <w:p w:rsidR="007710C3" w:rsidRPr="00B7022A" w:rsidRDefault="0061784A">
      <w:pPr>
        <w:spacing w:after="120"/>
        <w:rPr>
          <w:color w:val="000000" w:themeColor="text1"/>
          <w:sz w:val="22"/>
        </w:rPr>
      </w:pPr>
      <w:r w:rsidRPr="00B7022A">
        <w:rPr>
          <w:color w:val="000000" w:themeColor="text1"/>
          <w:sz w:val="22"/>
        </w:rPr>
        <w:t xml:space="preserve">To critically evaluate the limitations and uncertainty of forecasting future crop yield from historical </w:t>
      </w:r>
      <w:proofErr w:type="spellStart"/>
      <w:r w:rsidRPr="00B7022A">
        <w:rPr>
          <w:color w:val="000000" w:themeColor="text1"/>
          <w:sz w:val="22"/>
        </w:rPr>
        <w:t>agro</w:t>
      </w:r>
      <w:proofErr w:type="spellEnd"/>
      <w:r w:rsidRPr="00B7022A">
        <w:rPr>
          <w:color w:val="000000" w:themeColor="text1"/>
          <w:sz w:val="22"/>
        </w:rPr>
        <w:t>-climatic data under a changing climate, to examine the fairness implications of the resulting predictions, and to explain how the solution advances SDG 2 (Zero Hunger) and SDG 13 (Climate Action).</w:t>
      </w:r>
    </w:p>
    <w:p w:rsidR="007710C3" w:rsidRPr="00D92855" w:rsidRDefault="0061784A">
      <w:pPr>
        <w:pStyle w:val="Heading2"/>
        <w:spacing w:before="240" w:after="120"/>
        <w:rPr>
          <w:b/>
          <w:color w:val="000000" w:themeColor="text1"/>
          <w:sz w:val="28"/>
        </w:rPr>
      </w:pPr>
      <w:r w:rsidRPr="00D92855">
        <w:rPr>
          <w:b/>
          <w:color w:val="000000" w:themeColor="text1"/>
          <w:sz w:val="28"/>
        </w:rPr>
        <w:t>Limitations &amp; Uncertainty</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 xml:space="preserve">Non-stationarity under climate change: both k-NN and LWR implicitly assume the training and query distributions are drawn from the same underlying process. Climate change violates this — </w:t>
      </w:r>
      <w:r w:rsidRPr="00B7022A">
        <w:rPr>
          <w:color w:val="000000" w:themeColor="text1"/>
          <w:sz w:val="22"/>
        </w:rPr>
        <w:lastRenderedPageBreak/>
        <w:t>future seasons may exhibit rainfall/temperature combinations outside the historical range ("no-analogue" climates), for which neighbour-based extrapolation is unreliable by construction, since these methods can only interpolate between historical patterns, not extrapolate to genuinely novel conditions.</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Missing-data imputation bias: imputing missing weather records (e.g., with mean/seasonal-mean fill) can systematically understate variance and mute genuine extreme-weather signals that are precisely the events most relevant to climate-resilience planning.</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Point estimates without calibrated uncertainty: neither k-NN nor LWR natively produce a calibrated confidence interval. The report should propose a practical uncertainty proxy — e.g., the spread (variance) of the k neighbours' yields for k-NN, or the local residual variance for LWR — and communicate forecasts as ranges, not single numbers, to avoid false precision for policy decisions.</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Data sparsity heterogeneity: districts with fewer historical monitoring years or fewer weather stations have proportionately sparser neighbour sets, and therefore both a smaller effective k and a higher-variance forecast, even though this is invisible unless uncertainty is explicitly reported.</w:t>
      </w:r>
    </w:p>
    <w:p w:rsidR="007710C3" w:rsidRPr="00D92855" w:rsidRDefault="0061784A">
      <w:pPr>
        <w:pStyle w:val="Heading2"/>
        <w:spacing w:before="240" w:after="120"/>
        <w:rPr>
          <w:b/>
          <w:color w:val="000000" w:themeColor="text1"/>
          <w:sz w:val="28"/>
        </w:rPr>
      </w:pPr>
      <w:r w:rsidRPr="00D92855">
        <w:rPr>
          <w:b/>
          <w:color w:val="000000" w:themeColor="text1"/>
          <w:sz w:val="28"/>
        </w:rPr>
        <w:t>Fairness Implications</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Data-sparse districts are disproportionately likely to be smallholder, lower-resource, or historically under-monitored regions. If forecast confidence and monitoring coverage are correlated, the model can systematically under-serve exactly the farmers most in need of climate-resilience support — an equity concern independent of the model's average accuracy.</w:t>
      </w:r>
    </w:p>
    <w:p w:rsidR="007710C3" w:rsidRPr="00B7022A" w:rsidRDefault="0061784A">
      <w:pPr>
        <w:pStyle w:val="ListParagraph"/>
        <w:numPr>
          <w:ilvl w:val="0"/>
          <w:numId w:val="1"/>
        </w:numPr>
        <w:spacing w:after="60"/>
        <w:rPr>
          <w:color w:val="000000" w:themeColor="text1"/>
          <w:sz w:val="22"/>
        </w:rPr>
      </w:pPr>
      <w:r w:rsidRPr="00B7022A">
        <w:rPr>
          <w:color w:val="000000" w:themeColor="text1"/>
          <w:sz w:val="22"/>
        </w:rPr>
        <w:t>Mitigation: report forecast reliability stratified by district data-density (not only an aggregate RMSE); set a minimum-support threshold below which the pipeline flags a forecast as low-confidence rather than issuing a point prediction; and pair the quantitative forecast with a channel for local/traditional agronomic knowledge, rather than treating the model output as authoritative in isolation.</w:t>
      </w:r>
    </w:p>
    <w:p w:rsidR="007710C3" w:rsidRPr="00D92855" w:rsidRDefault="0061784A">
      <w:pPr>
        <w:pStyle w:val="Heading2"/>
        <w:spacing w:before="240" w:after="120"/>
        <w:rPr>
          <w:b/>
          <w:color w:val="000000" w:themeColor="text1"/>
          <w:sz w:val="28"/>
        </w:rPr>
      </w:pPr>
      <w:r w:rsidRPr="00D92855">
        <w:rPr>
          <w:b/>
          <w:color w:val="000000" w:themeColor="text1"/>
          <w:sz w:val="28"/>
        </w:rPr>
        <w:t>SDG Relevance</w:t>
      </w:r>
    </w:p>
    <w:p w:rsidR="007710C3" w:rsidRPr="00B7022A" w:rsidRDefault="0061784A">
      <w:pPr>
        <w:spacing w:after="120"/>
        <w:rPr>
          <w:color w:val="000000" w:themeColor="text1"/>
          <w:sz w:val="22"/>
        </w:rPr>
      </w:pPr>
      <w:r w:rsidRPr="00B7022A">
        <w:rPr>
          <w:b/>
          <w:bCs/>
          <w:color w:val="000000" w:themeColor="text1"/>
          <w:sz w:val="22"/>
        </w:rPr>
        <w:t xml:space="preserve">SDG 2 – Zero Hunger: </w:t>
      </w:r>
      <w:r w:rsidRPr="00B7022A">
        <w:rPr>
          <w:color w:val="000000" w:themeColor="text1"/>
          <w:sz w:val="22"/>
        </w:rPr>
        <w:t>district–season yield forecasts, delivered with explicit uncertainty ranges, allow farmers and extension officers to adjust sowing dates, crop choice or irrigation scheduling ahead of a forecast-poor season, directly supporting food-security planning; the caveat is that over-reliance on a single quantitative forecast risks displacing farmers' own agronomic judgement, so the tool is best framed as a decision-support input, not a directive.</w:t>
      </w:r>
    </w:p>
    <w:p w:rsidR="007710C3" w:rsidRDefault="0061784A">
      <w:pPr>
        <w:spacing w:after="120"/>
        <w:rPr>
          <w:color w:val="000000" w:themeColor="text1"/>
          <w:sz w:val="22"/>
        </w:rPr>
      </w:pPr>
      <w:r w:rsidRPr="00B7022A">
        <w:rPr>
          <w:b/>
          <w:bCs/>
          <w:color w:val="000000" w:themeColor="text1"/>
          <w:sz w:val="22"/>
        </w:rPr>
        <w:t xml:space="preserve">SDG 13 – Climate Action: </w:t>
      </w:r>
      <w:r w:rsidRPr="00B7022A">
        <w:rPr>
          <w:color w:val="000000" w:themeColor="text1"/>
          <w:sz w:val="22"/>
        </w:rPr>
        <w:t>the engineered rainfall-anomaly index and growing-degree-day features make emerging climate stress explicit and trackable over time, supporting climate-adaptation monitoring at the district level; the corresponding limitation is that a model trained purely on historical data cannot, by construction, anticipate climate regimes with no historical precedent, so the pipeline should be paired with a rolling-window retraining schedule and explicit revalidation as new seasons arrive, rather than being treated as a one-off, static forecast system.</w:t>
      </w:r>
    </w:p>
    <w:p w:rsidR="00B7022A" w:rsidRPr="00B7022A" w:rsidRDefault="00B7022A">
      <w:pPr>
        <w:spacing w:after="120"/>
        <w:rPr>
          <w:color w:val="000000" w:themeColor="text1"/>
          <w:sz w:val="22"/>
        </w:rPr>
      </w:pPr>
      <w:r w:rsidRPr="00B7022A">
        <w:rPr>
          <w:noProof/>
          <w:color w:val="000000" w:themeColor="text1"/>
          <w:sz w:val="22"/>
        </w:rPr>
        <w:lastRenderedPageBreak/>
        <w:drawing>
          <wp:inline distT="0" distB="0" distL="0" distR="0" wp14:anchorId="4432C8A2" wp14:editId="471F7930">
            <wp:extent cx="5563082" cy="4625741"/>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63082" cy="4625741"/>
                    </a:xfrm>
                    <a:prstGeom prst="rect">
                      <a:avLst/>
                    </a:prstGeom>
                  </pic:spPr>
                </pic:pic>
              </a:graphicData>
            </a:graphic>
          </wp:inline>
        </w:drawing>
      </w:r>
    </w:p>
    <w:p w:rsidR="007710C3" w:rsidRPr="00B7022A" w:rsidRDefault="0061784A">
      <w:pPr>
        <w:pStyle w:val="Heading2"/>
        <w:spacing w:before="240" w:after="120"/>
        <w:rPr>
          <w:color w:val="000000" w:themeColor="text1"/>
          <w:sz w:val="28"/>
        </w:rPr>
      </w:pPr>
      <w:r w:rsidRPr="00B7022A">
        <w:rPr>
          <w:color w:val="000000" w:themeColor="text1"/>
          <w:sz w:val="28"/>
        </w:rPr>
        <w:t>Result</w:t>
      </w:r>
    </w:p>
    <w:p w:rsidR="007710C3" w:rsidRDefault="0061784A">
      <w:pPr>
        <w:spacing w:after="120"/>
        <w:rPr>
          <w:color w:val="000000" w:themeColor="text1"/>
          <w:sz w:val="22"/>
        </w:rPr>
      </w:pPr>
      <w:r w:rsidRPr="00B7022A">
        <w:rPr>
          <w:color w:val="000000" w:themeColor="text1"/>
          <w:sz w:val="22"/>
        </w:rPr>
        <w:t>The critical evaluation demonstrates that instance-based methods are well-suited to this problem's local, heterogeneous structure, but their core assumption — that the future resembles some historical neighbourhood — is precisely what a changing climate erodes; a defensible pipeline therefore couples the forecast with explicit uncertainty reporting, equity-stratified reliability metrics, and a commitment to continuous retraining, and frames the tool as one input among several for SDG 2 / SDG 13-aligned agricultural policy rather than an autonomous predictor of the future.</w:t>
      </w:r>
    </w:p>
    <w:p w:rsidR="00D92855" w:rsidRDefault="00D92855" w:rsidP="00D92855">
      <w:pPr>
        <w:pStyle w:val="Heading1"/>
        <w:ind w:left="-5"/>
      </w:pPr>
    </w:p>
    <w:p w:rsidR="00D92855" w:rsidRDefault="00D92855" w:rsidP="00D92855">
      <w:pPr>
        <w:pStyle w:val="Heading1"/>
        <w:ind w:left="-5"/>
      </w:pPr>
    </w:p>
    <w:p w:rsidR="00D92855" w:rsidRDefault="00D92855" w:rsidP="00D92855">
      <w:pPr>
        <w:pStyle w:val="Heading1"/>
        <w:ind w:left="-5"/>
      </w:pPr>
    </w:p>
    <w:p w:rsidR="00D92855" w:rsidRDefault="00D92855" w:rsidP="00D92855">
      <w:pPr>
        <w:pStyle w:val="Heading1"/>
        <w:ind w:left="-5"/>
      </w:pPr>
    </w:p>
    <w:p w:rsidR="00D92855" w:rsidRDefault="00D92855" w:rsidP="00D92855">
      <w:pPr>
        <w:pStyle w:val="Heading1"/>
        <w:ind w:left="-5"/>
      </w:pPr>
    </w:p>
    <w:p w:rsidR="00D92855" w:rsidRDefault="00D92855" w:rsidP="00D92855">
      <w:pPr>
        <w:pStyle w:val="Heading1"/>
        <w:ind w:left="-5"/>
      </w:pPr>
    </w:p>
    <w:p w:rsidR="00D92855" w:rsidRDefault="00D92855" w:rsidP="00D92855">
      <w:pPr>
        <w:pStyle w:val="Heading1"/>
        <w:ind w:left="-5"/>
      </w:pPr>
    </w:p>
    <w:p w:rsidR="00D92855" w:rsidRDefault="00D92855" w:rsidP="00D92855">
      <w:pPr>
        <w:pStyle w:val="Heading1"/>
        <w:ind w:left="-5"/>
      </w:pPr>
    </w:p>
    <w:p w:rsidR="00D92855" w:rsidRDefault="00D92855" w:rsidP="00D92855">
      <w:pPr>
        <w:pStyle w:val="Heading1"/>
        <w:ind w:left="-5"/>
      </w:pPr>
    </w:p>
    <w:p w:rsidR="00D92855" w:rsidRDefault="00D92855" w:rsidP="00D92855">
      <w:pPr>
        <w:pStyle w:val="Heading1"/>
        <w:ind w:left="-5"/>
      </w:pPr>
      <w:r>
        <w:lastRenderedPageBreak/>
        <w:t>Assessment Rubrics</w:t>
      </w:r>
    </w:p>
    <w:tbl>
      <w:tblPr>
        <w:tblStyle w:val="TableGrid"/>
        <w:tblW w:w="10080" w:type="dxa"/>
        <w:tblInd w:w="-100" w:type="dxa"/>
        <w:tblCellMar>
          <w:top w:w="126" w:type="dxa"/>
          <w:left w:w="100" w:type="dxa"/>
          <w:right w:w="65" w:type="dxa"/>
        </w:tblCellMar>
        <w:tblLook w:val="04A0" w:firstRow="1" w:lastRow="0" w:firstColumn="1" w:lastColumn="0" w:noHBand="0" w:noVBand="1"/>
      </w:tblPr>
      <w:tblGrid>
        <w:gridCol w:w="1905"/>
        <w:gridCol w:w="739"/>
        <w:gridCol w:w="1865"/>
        <w:gridCol w:w="1856"/>
        <w:gridCol w:w="1860"/>
        <w:gridCol w:w="1855"/>
      </w:tblGrid>
      <w:tr w:rsidR="00D92855" w:rsidTr="00096A6C">
        <w:trPr>
          <w:trHeight w:val="707"/>
        </w:trPr>
        <w:tc>
          <w:tcPr>
            <w:tcW w:w="1905"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D92855" w:rsidRDefault="00D92855" w:rsidP="00096A6C">
            <w:pPr>
              <w:spacing w:line="259" w:lineRule="auto"/>
            </w:pPr>
            <w:r>
              <w:rPr>
                <w:rFonts w:ascii="Times New Roman" w:eastAsia="Times New Roman" w:hAnsi="Times New Roman" w:cs="Times New Roman"/>
                <w:b/>
                <w:color w:val="FFFFFF"/>
                <w:sz w:val="19"/>
              </w:rPr>
              <w:t xml:space="preserve">Criteria (CO </w:t>
            </w:r>
          </w:p>
          <w:p w:rsidR="00D92855" w:rsidRDefault="00D92855" w:rsidP="00096A6C">
            <w:pPr>
              <w:spacing w:line="259" w:lineRule="auto"/>
            </w:pPr>
            <w:r>
              <w:rPr>
                <w:rFonts w:ascii="Times New Roman" w:eastAsia="Times New Roman" w:hAnsi="Times New Roman" w:cs="Times New Roman"/>
                <w:b/>
                <w:color w:val="FFFFFF"/>
                <w:sz w:val="19"/>
              </w:rPr>
              <w:t>Mapping)</w:t>
            </w:r>
          </w:p>
        </w:tc>
        <w:tc>
          <w:tcPr>
            <w:tcW w:w="739"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D92855" w:rsidRDefault="00D92855" w:rsidP="00096A6C">
            <w:pPr>
              <w:spacing w:line="259" w:lineRule="auto"/>
            </w:pPr>
            <w:r>
              <w:rPr>
                <w:rFonts w:ascii="Times New Roman" w:eastAsia="Times New Roman" w:hAnsi="Times New Roman" w:cs="Times New Roman"/>
                <w:b/>
                <w:color w:val="FFFFFF"/>
                <w:sz w:val="19"/>
              </w:rPr>
              <w:t xml:space="preserve">Max </w:t>
            </w:r>
          </w:p>
          <w:p w:rsidR="00D92855" w:rsidRDefault="00D92855" w:rsidP="00096A6C">
            <w:pPr>
              <w:spacing w:line="259" w:lineRule="auto"/>
            </w:pPr>
            <w:r>
              <w:rPr>
                <w:rFonts w:ascii="Times New Roman" w:eastAsia="Times New Roman" w:hAnsi="Times New Roman" w:cs="Times New Roman"/>
                <w:b/>
                <w:color w:val="FFFFFF"/>
                <w:sz w:val="19"/>
              </w:rPr>
              <w:t>Marks</w:t>
            </w:r>
          </w:p>
        </w:tc>
        <w:tc>
          <w:tcPr>
            <w:tcW w:w="1865"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D92855" w:rsidRDefault="00D92855" w:rsidP="00096A6C">
            <w:pPr>
              <w:spacing w:line="259" w:lineRule="auto"/>
            </w:pPr>
            <w:r>
              <w:rPr>
                <w:rFonts w:ascii="Times New Roman" w:eastAsia="Times New Roman" w:hAnsi="Times New Roman" w:cs="Times New Roman"/>
                <w:b/>
                <w:color w:val="FFFFFF"/>
                <w:sz w:val="19"/>
              </w:rPr>
              <w:t>Excellent</w:t>
            </w:r>
          </w:p>
        </w:tc>
        <w:tc>
          <w:tcPr>
            <w:tcW w:w="1856"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D92855" w:rsidRDefault="00D92855" w:rsidP="00096A6C">
            <w:pPr>
              <w:spacing w:line="259" w:lineRule="auto"/>
            </w:pPr>
            <w:r>
              <w:rPr>
                <w:rFonts w:ascii="Times New Roman" w:eastAsia="Times New Roman" w:hAnsi="Times New Roman" w:cs="Times New Roman"/>
                <w:b/>
                <w:color w:val="FFFFFF"/>
                <w:sz w:val="19"/>
              </w:rPr>
              <w:t>Good</w:t>
            </w:r>
          </w:p>
        </w:tc>
        <w:tc>
          <w:tcPr>
            <w:tcW w:w="186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D92855" w:rsidRDefault="00D92855" w:rsidP="00096A6C">
            <w:pPr>
              <w:spacing w:line="259" w:lineRule="auto"/>
            </w:pPr>
            <w:r>
              <w:rPr>
                <w:rFonts w:ascii="Times New Roman" w:eastAsia="Times New Roman" w:hAnsi="Times New Roman" w:cs="Times New Roman"/>
                <w:b/>
                <w:color w:val="FFFFFF"/>
                <w:sz w:val="19"/>
              </w:rPr>
              <w:t>Satisfactory</w:t>
            </w:r>
          </w:p>
        </w:tc>
        <w:tc>
          <w:tcPr>
            <w:tcW w:w="1855"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D92855" w:rsidRDefault="00D92855" w:rsidP="00096A6C">
            <w:pPr>
              <w:spacing w:line="259" w:lineRule="auto"/>
            </w:pPr>
            <w:r>
              <w:rPr>
                <w:rFonts w:ascii="Times New Roman" w:eastAsia="Times New Roman" w:hAnsi="Times New Roman" w:cs="Times New Roman"/>
                <w:b/>
                <w:color w:val="FFFFFF"/>
                <w:sz w:val="19"/>
              </w:rPr>
              <w:t>Needs Improvement</w:t>
            </w:r>
          </w:p>
        </w:tc>
      </w:tr>
      <w:tr w:rsidR="00D92855" w:rsidTr="00096A6C">
        <w:trPr>
          <w:trHeight w:val="1538"/>
        </w:trPr>
        <w:tc>
          <w:tcPr>
            <w:tcW w:w="190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 xml:space="preserve">Data Engineering &amp; </w:t>
            </w:r>
          </w:p>
          <w:p w:rsidR="00D92855" w:rsidRDefault="00D92855" w:rsidP="00096A6C">
            <w:pPr>
              <w:spacing w:line="259" w:lineRule="auto"/>
            </w:pPr>
            <w:r>
              <w:rPr>
                <w:sz w:val="17"/>
              </w:rPr>
              <w:t xml:space="preserve">Exploratory Analysis </w:t>
            </w:r>
          </w:p>
          <w:p w:rsidR="00D92855" w:rsidRDefault="00D92855" w:rsidP="00096A6C">
            <w:pPr>
              <w:spacing w:line="259" w:lineRule="auto"/>
            </w:pPr>
            <w:r>
              <w:rPr>
                <w:sz w:val="17"/>
              </w:rPr>
              <w:t>(CO7)</w:t>
            </w:r>
          </w:p>
        </w:tc>
        <w:tc>
          <w:tcPr>
            <w:tcW w:w="739"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15</w:t>
            </w:r>
          </w:p>
        </w:tc>
        <w:tc>
          <w:tcPr>
            <w:tcW w:w="1865" w:type="dxa"/>
            <w:tcBorders>
              <w:top w:val="single" w:sz="4" w:space="0" w:color="000000"/>
              <w:left w:val="single" w:sz="4" w:space="0" w:color="000000"/>
              <w:bottom w:val="single" w:sz="4" w:space="0" w:color="000000"/>
              <w:right w:val="single" w:sz="4" w:space="0" w:color="000000"/>
            </w:tcBorders>
          </w:tcPr>
          <w:p w:rsidR="00D92855" w:rsidRDefault="00D92855" w:rsidP="00096A6C">
            <w:pPr>
              <w:spacing w:line="238" w:lineRule="auto"/>
              <w:ind w:right="5"/>
            </w:pPr>
            <w:r>
              <w:rPr>
                <w:sz w:val="17"/>
              </w:rPr>
              <w:t xml:space="preserve">Thorough cleaning, imputation, and merging; at least three well-justified engineered features using only </w:t>
            </w:r>
          </w:p>
          <w:p w:rsidR="00D92855" w:rsidRDefault="00D92855" w:rsidP="00096A6C">
            <w:pPr>
              <w:spacing w:line="259" w:lineRule="auto"/>
            </w:pPr>
            <w:r>
              <w:rPr>
                <w:sz w:val="17"/>
              </w:rPr>
              <w:t>NumPy/Pandas.</w:t>
            </w:r>
          </w:p>
        </w:tc>
        <w:tc>
          <w:tcPr>
            <w:tcW w:w="1856"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Good data preparation with minor gaps in feature engineering.</w:t>
            </w:r>
          </w:p>
        </w:tc>
        <w:tc>
          <w:tcPr>
            <w:tcW w:w="1860"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Basic cleaning/merging done; feature engineering shallow or partial.</w:t>
            </w:r>
          </w:p>
        </w:tc>
        <w:tc>
          <w:tcPr>
            <w:tcW w:w="185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Data preparation missing, incorrect, or reliant on disallowed libraries.</w:t>
            </w:r>
          </w:p>
        </w:tc>
      </w:tr>
      <w:tr w:rsidR="00D92855" w:rsidTr="00096A6C">
        <w:trPr>
          <w:trHeight w:val="1538"/>
        </w:trPr>
        <w:tc>
          <w:tcPr>
            <w:tcW w:w="190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 xml:space="preserve">k-NN Regressor </w:t>
            </w:r>
          </w:p>
          <w:p w:rsidR="00D92855" w:rsidRDefault="00D92855" w:rsidP="00096A6C">
            <w:pPr>
              <w:spacing w:line="259" w:lineRule="auto"/>
            </w:pPr>
            <w:r>
              <w:rPr>
                <w:sz w:val="17"/>
              </w:rPr>
              <w:t xml:space="preserve">Implementation &amp; </w:t>
            </w:r>
          </w:p>
          <w:p w:rsidR="00D92855" w:rsidRDefault="00D92855" w:rsidP="00096A6C">
            <w:pPr>
              <w:spacing w:line="259" w:lineRule="auto"/>
            </w:pPr>
            <w:r>
              <w:rPr>
                <w:sz w:val="17"/>
              </w:rPr>
              <w:t>Distance Metrics (CO6)</w:t>
            </w:r>
          </w:p>
        </w:tc>
        <w:tc>
          <w:tcPr>
            <w:tcW w:w="739"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20</w:t>
            </w:r>
          </w:p>
        </w:tc>
        <w:tc>
          <w:tcPr>
            <w:tcW w:w="1865" w:type="dxa"/>
            <w:tcBorders>
              <w:top w:val="single" w:sz="4" w:space="0" w:color="000000"/>
              <w:left w:val="single" w:sz="4" w:space="0" w:color="000000"/>
              <w:bottom w:val="single" w:sz="4" w:space="0" w:color="000000"/>
              <w:right w:val="single" w:sz="4" w:space="0" w:color="000000"/>
            </w:tcBorders>
          </w:tcPr>
          <w:p w:rsidR="00D92855" w:rsidRDefault="00D92855" w:rsidP="00096A6C">
            <w:pPr>
              <w:spacing w:line="259" w:lineRule="auto"/>
              <w:ind w:right="10"/>
            </w:pPr>
            <w:r>
              <w:rPr>
                <w:sz w:val="17"/>
              </w:rPr>
              <w:t>k-NN implemented from scratch with two correctly implemented distance metrics and a well-justified k via a manually computed validation curve.</w:t>
            </w:r>
          </w:p>
        </w:tc>
        <w:tc>
          <w:tcPr>
            <w:tcW w:w="1856"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 xml:space="preserve">Correct k-NN with minor gaps in metric implementation or </w:t>
            </w:r>
            <w:proofErr w:type="spellStart"/>
            <w:r>
              <w:rPr>
                <w:sz w:val="17"/>
              </w:rPr>
              <w:t>kselection</w:t>
            </w:r>
            <w:proofErr w:type="spellEnd"/>
            <w:r>
              <w:rPr>
                <w:sz w:val="17"/>
              </w:rPr>
              <w:t xml:space="preserve"> justification.</w:t>
            </w:r>
          </w:p>
        </w:tc>
        <w:tc>
          <w:tcPr>
            <w:tcW w:w="1860"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k-NN works but only one distance metric or weak k-justification.</w:t>
            </w:r>
          </w:p>
        </w:tc>
        <w:tc>
          <w:tcPr>
            <w:tcW w:w="185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k-NN missing, incorrect, or built using a pre-built library.</w:t>
            </w:r>
          </w:p>
        </w:tc>
      </w:tr>
      <w:tr w:rsidR="00D92855" w:rsidTr="00096A6C">
        <w:trPr>
          <w:trHeight w:val="1343"/>
        </w:trPr>
        <w:tc>
          <w:tcPr>
            <w:tcW w:w="190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 xml:space="preserve">Locally Weighted </w:t>
            </w:r>
          </w:p>
          <w:p w:rsidR="00D92855" w:rsidRDefault="00D92855" w:rsidP="00096A6C">
            <w:pPr>
              <w:spacing w:line="238" w:lineRule="auto"/>
            </w:pPr>
            <w:r>
              <w:rPr>
                <w:sz w:val="17"/>
              </w:rPr>
              <w:t xml:space="preserve">Regression &amp; </w:t>
            </w:r>
            <w:proofErr w:type="spellStart"/>
            <w:r>
              <w:rPr>
                <w:sz w:val="17"/>
              </w:rPr>
              <w:t>BiasVariance</w:t>
            </w:r>
            <w:proofErr w:type="spellEnd"/>
            <w:r>
              <w:rPr>
                <w:sz w:val="17"/>
              </w:rPr>
              <w:t xml:space="preserve"> Comparison </w:t>
            </w:r>
          </w:p>
          <w:p w:rsidR="00D92855" w:rsidRDefault="00D92855" w:rsidP="00096A6C">
            <w:pPr>
              <w:spacing w:line="259" w:lineRule="auto"/>
            </w:pPr>
            <w:r>
              <w:rPr>
                <w:sz w:val="17"/>
              </w:rPr>
              <w:t>(CO6)</w:t>
            </w:r>
          </w:p>
        </w:tc>
        <w:tc>
          <w:tcPr>
            <w:tcW w:w="739"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15</w:t>
            </w:r>
          </w:p>
        </w:tc>
        <w:tc>
          <w:tcPr>
            <w:tcW w:w="1865" w:type="dxa"/>
            <w:tcBorders>
              <w:top w:val="single" w:sz="4" w:space="0" w:color="000000"/>
              <w:left w:val="single" w:sz="4" w:space="0" w:color="000000"/>
              <w:bottom w:val="single" w:sz="4" w:space="0" w:color="000000"/>
              <w:right w:val="single" w:sz="4" w:space="0" w:color="000000"/>
            </w:tcBorders>
          </w:tcPr>
          <w:p w:rsidR="00D92855" w:rsidRDefault="00D92855" w:rsidP="00096A6C">
            <w:pPr>
              <w:spacing w:line="259" w:lineRule="auto"/>
            </w:pPr>
            <w:r>
              <w:rPr>
                <w:sz w:val="17"/>
              </w:rPr>
              <w:t xml:space="preserve">Correct from-scratch implementation with a clear, correct theoretical and empirical </w:t>
            </w:r>
            <w:proofErr w:type="spellStart"/>
            <w:r>
              <w:rPr>
                <w:sz w:val="17"/>
              </w:rPr>
              <w:t>biasvariance</w:t>
            </w:r>
            <w:proofErr w:type="spellEnd"/>
            <w:r>
              <w:rPr>
                <w:sz w:val="17"/>
              </w:rPr>
              <w:t xml:space="preserve"> comparison to k-NN.</w:t>
            </w:r>
          </w:p>
        </w:tc>
        <w:tc>
          <w:tcPr>
            <w:tcW w:w="1856"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ind w:right="24"/>
            </w:pPr>
            <w:r>
              <w:rPr>
                <w:sz w:val="17"/>
              </w:rPr>
              <w:t>Correct implementation; comparison present but not fully rigorous.</w:t>
            </w:r>
          </w:p>
        </w:tc>
        <w:tc>
          <w:tcPr>
            <w:tcW w:w="1860"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Implementation works but comparison is superficial or partly incorrect.</w:t>
            </w:r>
          </w:p>
        </w:tc>
        <w:tc>
          <w:tcPr>
            <w:tcW w:w="185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 xml:space="preserve">LWR missing, </w:t>
            </w:r>
          </w:p>
          <w:p w:rsidR="00D92855" w:rsidRDefault="00D92855" w:rsidP="00096A6C">
            <w:pPr>
              <w:spacing w:line="259" w:lineRule="auto"/>
              <w:ind w:right="24"/>
            </w:pPr>
            <w:r>
              <w:rPr>
                <w:sz w:val="17"/>
              </w:rPr>
              <w:t>incorrect, or comparison absent.</w:t>
            </w:r>
          </w:p>
        </w:tc>
      </w:tr>
      <w:tr w:rsidR="00D92855" w:rsidTr="00096A6C">
        <w:trPr>
          <w:trHeight w:val="1343"/>
        </w:trPr>
        <w:tc>
          <w:tcPr>
            <w:tcW w:w="190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 xml:space="preserve">Version-Space / </w:t>
            </w:r>
          </w:p>
          <w:p w:rsidR="00D92855" w:rsidRDefault="00D92855" w:rsidP="00096A6C">
            <w:pPr>
              <w:spacing w:line="259" w:lineRule="auto"/>
            </w:pPr>
            <w:r>
              <w:rPr>
                <w:sz w:val="17"/>
              </w:rPr>
              <w:t xml:space="preserve">Candidate-Elimination </w:t>
            </w:r>
          </w:p>
          <w:p w:rsidR="00D92855" w:rsidRDefault="00D92855" w:rsidP="00096A6C">
            <w:pPr>
              <w:spacing w:line="259" w:lineRule="auto"/>
            </w:pPr>
            <w:r>
              <w:rPr>
                <w:sz w:val="17"/>
              </w:rPr>
              <w:t>Analysis (CO1/CO2)</w:t>
            </w:r>
          </w:p>
        </w:tc>
        <w:tc>
          <w:tcPr>
            <w:tcW w:w="739"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15</w:t>
            </w:r>
          </w:p>
        </w:tc>
        <w:tc>
          <w:tcPr>
            <w:tcW w:w="1865" w:type="dxa"/>
            <w:tcBorders>
              <w:top w:val="single" w:sz="4" w:space="0" w:color="000000"/>
              <w:left w:val="single" w:sz="4" w:space="0" w:color="000000"/>
              <w:bottom w:val="single" w:sz="4" w:space="0" w:color="000000"/>
              <w:right w:val="single" w:sz="4" w:space="0" w:color="000000"/>
            </w:tcBorders>
          </w:tcPr>
          <w:p w:rsidR="00D92855" w:rsidRDefault="00D92855" w:rsidP="00096A6C">
            <w:pPr>
              <w:spacing w:line="259" w:lineRule="auto"/>
            </w:pPr>
            <w:r>
              <w:rPr>
                <w:sz w:val="17"/>
              </w:rPr>
              <w:t>Correct application of Candidate-Elimination to the discretised problem with a clear, well-justified discussion of inductive bias.</w:t>
            </w:r>
          </w:p>
        </w:tc>
        <w:tc>
          <w:tcPr>
            <w:tcW w:w="1856"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Mostly correct application with minor gaps in the bias discussion.</w:t>
            </w:r>
          </w:p>
        </w:tc>
        <w:tc>
          <w:tcPr>
            <w:tcW w:w="1860"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Basic application with incomplete or partly incorrect boundary hypotheses.</w:t>
            </w:r>
          </w:p>
        </w:tc>
        <w:tc>
          <w:tcPr>
            <w:tcW w:w="185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ind w:right="19"/>
            </w:pPr>
            <w:r>
              <w:rPr>
                <w:sz w:val="17"/>
              </w:rPr>
              <w:t>Not attempted or fundamentally incorrect.</w:t>
            </w:r>
          </w:p>
        </w:tc>
      </w:tr>
      <w:tr w:rsidR="00D92855" w:rsidTr="00096A6C">
        <w:trPr>
          <w:trHeight w:val="1343"/>
        </w:trPr>
        <w:tc>
          <w:tcPr>
            <w:tcW w:w="190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 xml:space="preserve">Scalability Analysis &amp; </w:t>
            </w:r>
          </w:p>
          <w:p w:rsidR="00D92855" w:rsidRDefault="00D92855" w:rsidP="00096A6C">
            <w:pPr>
              <w:spacing w:line="259" w:lineRule="auto"/>
            </w:pPr>
            <w:r>
              <w:rPr>
                <w:sz w:val="17"/>
              </w:rPr>
              <w:t>Optimisation Prototype</w:t>
            </w:r>
          </w:p>
        </w:tc>
        <w:tc>
          <w:tcPr>
            <w:tcW w:w="739"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15</w:t>
            </w:r>
          </w:p>
        </w:tc>
        <w:tc>
          <w:tcPr>
            <w:tcW w:w="1865" w:type="dxa"/>
            <w:tcBorders>
              <w:top w:val="single" w:sz="4" w:space="0" w:color="000000"/>
              <w:left w:val="single" w:sz="4" w:space="0" w:color="000000"/>
              <w:bottom w:val="single" w:sz="4" w:space="0" w:color="000000"/>
              <w:right w:val="single" w:sz="4" w:space="0" w:color="000000"/>
            </w:tcBorders>
          </w:tcPr>
          <w:p w:rsidR="00D92855" w:rsidRDefault="00D92855" w:rsidP="00096A6C">
            <w:pPr>
              <w:spacing w:line="259" w:lineRule="auto"/>
            </w:pPr>
            <w:r>
              <w:rPr>
                <w:sz w:val="17"/>
              </w:rPr>
              <w:t>Rigorous complexity measurement across scales with a working, clearly beneficial indexing/approximation prototype.</w:t>
            </w:r>
          </w:p>
        </w:tc>
        <w:tc>
          <w:tcPr>
            <w:tcW w:w="1856"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Reasonable measurement and a working prototype with modest gains.</w:t>
            </w:r>
          </w:p>
        </w:tc>
        <w:tc>
          <w:tcPr>
            <w:tcW w:w="1860"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 xml:space="preserve">Measurement attempted </w:t>
            </w:r>
          </w:p>
          <w:p w:rsidR="00D92855" w:rsidRDefault="00D92855" w:rsidP="00096A6C">
            <w:pPr>
              <w:spacing w:line="259" w:lineRule="auto"/>
            </w:pPr>
            <w:r>
              <w:rPr>
                <w:sz w:val="17"/>
              </w:rPr>
              <w:t>but prototype incomplete or gains unclear.</w:t>
            </w:r>
          </w:p>
        </w:tc>
        <w:tc>
          <w:tcPr>
            <w:tcW w:w="185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No scalability analysis or optimisation attempted.</w:t>
            </w:r>
          </w:p>
        </w:tc>
      </w:tr>
      <w:tr w:rsidR="00D92855" w:rsidTr="00096A6C">
        <w:trPr>
          <w:trHeight w:val="1343"/>
        </w:trPr>
        <w:tc>
          <w:tcPr>
            <w:tcW w:w="190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 xml:space="preserve">Visualisation, Policy </w:t>
            </w:r>
          </w:p>
          <w:p w:rsidR="00D92855" w:rsidRDefault="00D92855" w:rsidP="00096A6C">
            <w:pPr>
              <w:spacing w:line="259" w:lineRule="auto"/>
            </w:pPr>
            <w:r>
              <w:rPr>
                <w:sz w:val="17"/>
              </w:rPr>
              <w:t xml:space="preserve">Brief &amp; SDG 2/13 </w:t>
            </w:r>
          </w:p>
          <w:p w:rsidR="00D92855" w:rsidRDefault="00D92855" w:rsidP="00096A6C">
            <w:pPr>
              <w:spacing w:line="259" w:lineRule="auto"/>
            </w:pPr>
            <w:r>
              <w:rPr>
                <w:sz w:val="17"/>
              </w:rPr>
              <w:t>Relevance</w:t>
            </w:r>
          </w:p>
        </w:tc>
        <w:tc>
          <w:tcPr>
            <w:tcW w:w="739"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10</w:t>
            </w:r>
          </w:p>
        </w:tc>
        <w:tc>
          <w:tcPr>
            <w:tcW w:w="1865" w:type="dxa"/>
            <w:tcBorders>
              <w:top w:val="single" w:sz="4" w:space="0" w:color="000000"/>
              <w:left w:val="single" w:sz="4" w:space="0" w:color="000000"/>
              <w:bottom w:val="single" w:sz="4" w:space="0" w:color="000000"/>
              <w:right w:val="single" w:sz="4" w:space="0" w:color="000000"/>
            </w:tcBorders>
          </w:tcPr>
          <w:p w:rsidR="00D92855" w:rsidRDefault="00D92855" w:rsidP="00096A6C">
            <w:pPr>
              <w:spacing w:line="259" w:lineRule="auto"/>
              <w:ind w:right="5"/>
            </w:pPr>
            <w:r>
              <w:rPr>
                <w:sz w:val="17"/>
              </w:rPr>
              <w:t>Five or more insightful, publication-quality visualisations with a clear, well-argued policy brief tied to SDG 2/13.</w:t>
            </w:r>
          </w:p>
        </w:tc>
        <w:tc>
          <w:tcPr>
            <w:tcW w:w="1856"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Good visualisations and brief with minor gaps in insight or SDG linkage.</w:t>
            </w:r>
          </w:p>
        </w:tc>
        <w:tc>
          <w:tcPr>
            <w:tcW w:w="1860"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Visualisations/brief present but generic or weakly connected to SDGs.</w:t>
            </w:r>
          </w:p>
        </w:tc>
        <w:tc>
          <w:tcPr>
            <w:tcW w:w="185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Visualisations or brief missing or uninformative.</w:t>
            </w:r>
          </w:p>
        </w:tc>
      </w:tr>
      <w:tr w:rsidR="00D92855" w:rsidTr="00096A6C">
        <w:trPr>
          <w:trHeight w:val="1343"/>
        </w:trPr>
        <w:tc>
          <w:tcPr>
            <w:tcW w:w="190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 xml:space="preserve">GitHub Repository </w:t>
            </w:r>
          </w:p>
          <w:p w:rsidR="00D92855" w:rsidRDefault="00D92855" w:rsidP="00096A6C">
            <w:pPr>
              <w:spacing w:line="259" w:lineRule="auto"/>
            </w:pPr>
            <w:r>
              <w:rPr>
                <w:sz w:val="17"/>
              </w:rPr>
              <w:t xml:space="preserve">Quality, Documentation </w:t>
            </w:r>
          </w:p>
          <w:p w:rsidR="00D92855" w:rsidRDefault="00D92855" w:rsidP="00096A6C">
            <w:pPr>
              <w:spacing w:line="259" w:lineRule="auto"/>
            </w:pPr>
            <w:r>
              <w:rPr>
                <w:sz w:val="17"/>
              </w:rPr>
              <w:t>&amp; CI</w:t>
            </w:r>
          </w:p>
        </w:tc>
        <w:tc>
          <w:tcPr>
            <w:tcW w:w="739"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10</w:t>
            </w:r>
          </w:p>
        </w:tc>
        <w:tc>
          <w:tcPr>
            <w:tcW w:w="1865" w:type="dxa"/>
            <w:tcBorders>
              <w:top w:val="single" w:sz="4" w:space="0" w:color="000000"/>
              <w:left w:val="single" w:sz="4" w:space="0" w:color="000000"/>
              <w:bottom w:val="single" w:sz="4" w:space="0" w:color="000000"/>
              <w:right w:val="single" w:sz="4" w:space="0" w:color="000000"/>
            </w:tcBorders>
          </w:tcPr>
          <w:p w:rsidR="00D92855" w:rsidRDefault="00D92855" w:rsidP="00096A6C">
            <w:pPr>
              <w:spacing w:line="238" w:lineRule="auto"/>
            </w:pPr>
            <w:r>
              <w:rPr>
                <w:sz w:val="17"/>
              </w:rPr>
              <w:t xml:space="preserve">Clean modular repository, incremental commit history, complete README, </w:t>
            </w:r>
          </w:p>
          <w:p w:rsidR="00D92855" w:rsidRDefault="00D92855" w:rsidP="00096A6C">
            <w:pPr>
              <w:spacing w:line="259" w:lineRule="auto"/>
            </w:pPr>
            <w:r>
              <w:rPr>
                <w:sz w:val="17"/>
              </w:rPr>
              <w:t>automated tests, and a working CI pipeline.</w:t>
            </w:r>
          </w:p>
        </w:tc>
        <w:tc>
          <w:tcPr>
            <w:tcW w:w="1856"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Well-organised repository with most of the above present.</w:t>
            </w:r>
          </w:p>
        </w:tc>
        <w:tc>
          <w:tcPr>
            <w:tcW w:w="1860"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pPr>
            <w:r>
              <w:rPr>
                <w:sz w:val="17"/>
              </w:rPr>
              <w:t>Repository present but poorly organised or missing tests/CI.</w:t>
            </w:r>
          </w:p>
        </w:tc>
        <w:tc>
          <w:tcPr>
            <w:tcW w:w="1855" w:type="dxa"/>
            <w:tcBorders>
              <w:top w:val="single" w:sz="4" w:space="0" w:color="000000"/>
              <w:left w:val="single" w:sz="4" w:space="0" w:color="000000"/>
              <w:bottom w:val="single" w:sz="4" w:space="0" w:color="000000"/>
              <w:right w:val="single" w:sz="4" w:space="0" w:color="000000"/>
            </w:tcBorders>
            <w:vAlign w:val="center"/>
          </w:tcPr>
          <w:p w:rsidR="00D92855" w:rsidRDefault="00D92855" w:rsidP="00096A6C">
            <w:pPr>
              <w:spacing w:line="259" w:lineRule="auto"/>
              <w:ind w:right="28"/>
            </w:pPr>
            <w:r>
              <w:rPr>
                <w:sz w:val="17"/>
              </w:rPr>
              <w:t>Repository missing, disorganised, or submitted as a single non-incremental upload.</w:t>
            </w:r>
          </w:p>
        </w:tc>
      </w:tr>
    </w:tbl>
    <w:p w:rsidR="00D92855" w:rsidRDefault="00D92855">
      <w:pPr>
        <w:spacing w:after="120"/>
        <w:rPr>
          <w:color w:val="000000" w:themeColor="text1"/>
          <w:sz w:val="22"/>
        </w:rPr>
      </w:pPr>
    </w:p>
    <w:p w:rsidR="0061784A" w:rsidRPr="0061784A" w:rsidRDefault="0061784A" w:rsidP="0061784A">
      <w:pPr>
        <w:pStyle w:val="Heading1"/>
        <w:ind w:left="-5"/>
        <w:rPr>
          <w:color w:val="000000" w:themeColor="text1"/>
        </w:rPr>
      </w:pPr>
      <w:r w:rsidRPr="0061784A">
        <w:rPr>
          <w:color w:val="000000" w:themeColor="text1"/>
        </w:rPr>
        <w:t>Deliverables</w:t>
      </w:r>
    </w:p>
    <w:p w:rsidR="0061784A" w:rsidRDefault="0061784A" w:rsidP="0061784A">
      <w:pPr>
        <w:ind w:left="-5"/>
      </w:pPr>
      <w:r>
        <w:lastRenderedPageBreak/>
        <w:t>To receive full credit, each submission must include the following GitHub-based deliverables (this is a repository-graded assignment - no offline/zip submissions accepted):</w:t>
      </w:r>
    </w:p>
    <w:p w:rsidR="0061784A" w:rsidRDefault="0061784A" w:rsidP="0061784A">
      <w:pPr>
        <w:numPr>
          <w:ilvl w:val="0"/>
          <w:numId w:val="3"/>
        </w:numPr>
        <w:spacing w:line="241" w:lineRule="auto"/>
        <w:ind w:hanging="300"/>
        <w:jc w:val="both"/>
      </w:pPr>
      <w:r>
        <w:t>A complete, modular GitHub repository containing all source code (data pipeline, k-NN, locally weighted regression, candidate-elimination module, and the scalability-optimisation prototype), built through an incremental commit history that demonstrates genuine development progress (a single 'final upload' commit is not acceptable).</w:t>
      </w:r>
    </w:p>
    <w:p w:rsidR="0061784A" w:rsidRDefault="0061784A" w:rsidP="0061784A">
      <w:pPr>
        <w:numPr>
          <w:ilvl w:val="0"/>
          <w:numId w:val="3"/>
        </w:numPr>
        <w:spacing w:after="111" w:line="241" w:lineRule="auto"/>
        <w:ind w:hanging="300"/>
        <w:jc w:val="both"/>
      </w:pPr>
      <w:r>
        <w:t>A comprehensive README.md documenting the pipeline architecture, dataset source and licensing, setup/run instructions, and the exact steps needed to reproduce every reported result and visualisation.</w:t>
      </w:r>
    </w:p>
    <w:p w:rsidR="0061784A" w:rsidRDefault="0061784A" w:rsidP="0061784A">
      <w:pPr>
        <w:numPr>
          <w:ilvl w:val="0"/>
          <w:numId w:val="3"/>
        </w:numPr>
        <w:spacing w:after="111" w:line="241" w:lineRule="auto"/>
        <w:ind w:hanging="300"/>
        <w:jc w:val="both"/>
      </w:pPr>
      <w:r>
        <w:t xml:space="preserve">Automated unit tests (e.g., using </w:t>
      </w:r>
      <w:proofErr w:type="spellStart"/>
      <w:r>
        <w:t>pytest</w:t>
      </w:r>
      <w:proofErr w:type="spellEnd"/>
      <w:r>
        <w:t>) covering the core algorithmic components (distance-metric functions, the LWR kernel, the candidate-elimination boundary updates), committed to the repository.</w:t>
      </w:r>
    </w:p>
    <w:p w:rsidR="0061784A" w:rsidRDefault="0061784A" w:rsidP="0061784A">
      <w:pPr>
        <w:numPr>
          <w:ilvl w:val="0"/>
          <w:numId w:val="3"/>
        </w:numPr>
        <w:spacing w:after="111" w:line="241" w:lineRule="auto"/>
        <w:ind w:hanging="300"/>
        <w:jc w:val="both"/>
      </w:pPr>
      <w:r>
        <w:t>A technical report (Markdown or PDF, committed to the repository) containing the mathematical derivations, complexity analysis, scalability results, and the non-technical policy brief.</w:t>
      </w:r>
    </w:p>
    <w:p w:rsidR="0061784A" w:rsidRDefault="0061784A" w:rsidP="0061784A">
      <w:pPr>
        <w:numPr>
          <w:ilvl w:val="0"/>
          <w:numId w:val="3"/>
        </w:numPr>
        <w:spacing w:after="111" w:line="241" w:lineRule="auto"/>
        <w:ind w:hanging="300"/>
        <w:jc w:val="both"/>
      </w:pPr>
      <w:r>
        <w:t>A /results folder in the repository containing all logs, plots, validation curves, and result tables, so every reported figure is independently reproducible from the repository alone.</w:t>
      </w:r>
    </w:p>
    <w:p w:rsidR="0061784A" w:rsidRDefault="0061784A" w:rsidP="0061784A">
      <w:pPr>
        <w:numPr>
          <w:ilvl w:val="0"/>
          <w:numId w:val="3"/>
        </w:numPr>
        <w:spacing w:after="2" w:line="241" w:lineRule="auto"/>
        <w:ind w:hanging="300"/>
        <w:jc w:val="both"/>
      </w:pPr>
      <w:r>
        <w:t>A working GitHub Actions CI workflow (or equivalent) that automatically runs the unit tests on every push, with a passing-build badge displayed in the README.</w:t>
      </w:r>
    </w:p>
    <w:p w:rsidR="0061784A" w:rsidRPr="00B7022A" w:rsidRDefault="0061784A">
      <w:pPr>
        <w:spacing w:after="120"/>
        <w:rPr>
          <w:color w:val="000000" w:themeColor="text1"/>
          <w:sz w:val="22"/>
        </w:rPr>
      </w:pPr>
    </w:p>
    <w:sectPr w:rsidR="0061784A" w:rsidRPr="00B702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7205EA"/>
    <w:multiLevelType w:val="hybridMultilevel"/>
    <w:tmpl w:val="1A9AC8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D85B1A"/>
    <w:multiLevelType w:val="hybridMultilevel"/>
    <w:tmpl w:val="8C54D814"/>
    <w:lvl w:ilvl="0" w:tplc="02F6E1DA">
      <w:start w:val="1"/>
      <w:numFmt w:val="bullet"/>
      <w:lvlText w:val="•"/>
      <w:lvlJc w:val="left"/>
    </w:lvl>
    <w:lvl w:ilvl="1" w:tplc="267A9394">
      <w:numFmt w:val="decimal"/>
      <w:lvlText w:val=""/>
      <w:lvlJc w:val="left"/>
    </w:lvl>
    <w:lvl w:ilvl="2" w:tplc="33083560">
      <w:numFmt w:val="decimal"/>
      <w:lvlText w:val=""/>
      <w:lvlJc w:val="left"/>
    </w:lvl>
    <w:lvl w:ilvl="3" w:tplc="254C355E">
      <w:numFmt w:val="decimal"/>
      <w:lvlText w:val=""/>
      <w:lvlJc w:val="left"/>
    </w:lvl>
    <w:lvl w:ilvl="4" w:tplc="C3841E86">
      <w:numFmt w:val="decimal"/>
      <w:lvlText w:val=""/>
      <w:lvlJc w:val="left"/>
    </w:lvl>
    <w:lvl w:ilvl="5" w:tplc="49746DA0">
      <w:numFmt w:val="decimal"/>
      <w:lvlText w:val=""/>
      <w:lvlJc w:val="left"/>
    </w:lvl>
    <w:lvl w:ilvl="6" w:tplc="14E6FCC2">
      <w:numFmt w:val="decimal"/>
      <w:lvlText w:val=""/>
      <w:lvlJc w:val="left"/>
    </w:lvl>
    <w:lvl w:ilvl="7" w:tplc="211818B4">
      <w:numFmt w:val="decimal"/>
      <w:lvlText w:val=""/>
      <w:lvlJc w:val="left"/>
    </w:lvl>
    <w:lvl w:ilvl="8" w:tplc="297AB876">
      <w:numFmt w:val="decimal"/>
      <w:lvlText w:val=""/>
      <w:lvlJc w:val="left"/>
    </w:lvl>
  </w:abstractNum>
  <w:abstractNum w:abstractNumId="2" w15:restartNumberingAfterBreak="0">
    <w:nsid w:val="4EFA0CCF"/>
    <w:multiLevelType w:val="hybridMultilevel"/>
    <w:tmpl w:val="01849FF6"/>
    <w:lvl w:ilvl="0" w:tplc="41086110">
      <w:start w:val="1"/>
      <w:numFmt w:val="decimal"/>
      <w:lvlText w:val="%1."/>
      <w:lvlJc w:val="left"/>
      <w:pPr>
        <w:ind w:left="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96B8BC">
      <w:start w:val="1"/>
      <w:numFmt w:val="lowerLetter"/>
      <w:lvlText w:val="%2"/>
      <w:lvlJc w:val="left"/>
      <w:pPr>
        <w:ind w:left="1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738A0C2">
      <w:start w:val="1"/>
      <w:numFmt w:val="lowerRoman"/>
      <w:lvlText w:val="%3"/>
      <w:lvlJc w:val="left"/>
      <w:pPr>
        <w:ind w:left="1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26C516">
      <w:start w:val="1"/>
      <w:numFmt w:val="decimal"/>
      <w:lvlText w:val="%4"/>
      <w:lvlJc w:val="left"/>
      <w:pPr>
        <w:ind w:left="2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8580980">
      <w:start w:val="1"/>
      <w:numFmt w:val="lowerLetter"/>
      <w:lvlText w:val="%5"/>
      <w:lvlJc w:val="left"/>
      <w:pPr>
        <w:ind w:left="3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6109B8C">
      <w:start w:val="1"/>
      <w:numFmt w:val="lowerRoman"/>
      <w:lvlText w:val="%6"/>
      <w:lvlJc w:val="left"/>
      <w:pPr>
        <w:ind w:left="39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12F052">
      <w:start w:val="1"/>
      <w:numFmt w:val="decimal"/>
      <w:lvlText w:val="%7"/>
      <w:lvlJc w:val="left"/>
      <w:pPr>
        <w:ind w:left="47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DE2D30E">
      <w:start w:val="1"/>
      <w:numFmt w:val="lowerLetter"/>
      <w:lvlText w:val="%8"/>
      <w:lvlJc w:val="left"/>
      <w:pPr>
        <w:ind w:left="5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B9E67F4">
      <w:start w:val="1"/>
      <w:numFmt w:val="lowerRoman"/>
      <w:lvlText w:val="%9"/>
      <w:lvlJc w:val="left"/>
      <w:pPr>
        <w:ind w:left="6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FCD3FBB"/>
    <w:multiLevelType w:val="hybridMultilevel"/>
    <w:tmpl w:val="364EB990"/>
    <w:lvl w:ilvl="0" w:tplc="4F2841D6">
      <w:start w:val="1"/>
      <w:numFmt w:val="bullet"/>
      <w:lvlText w:val="●"/>
      <w:lvlJc w:val="left"/>
      <w:pPr>
        <w:ind w:left="720" w:hanging="360"/>
      </w:pPr>
    </w:lvl>
    <w:lvl w:ilvl="1" w:tplc="12D6DA60">
      <w:start w:val="1"/>
      <w:numFmt w:val="bullet"/>
      <w:lvlText w:val="○"/>
      <w:lvlJc w:val="left"/>
      <w:pPr>
        <w:ind w:left="1440" w:hanging="360"/>
      </w:pPr>
    </w:lvl>
    <w:lvl w:ilvl="2" w:tplc="3D02EFC6">
      <w:start w:val="1"/>
      <w:numFmt w:val="bullet"/>
      <w:lvlText w:val="■"/>
      <w:lvlJc w:val="left"/>
      <w:pPr>
        <w:ind w:left="2160" w:hanging="360"/>
      </w:pPr>
    </w:lvl>
    <w:lvl w:ilvl="3" w:tplc="11A09A7E">
      <w:start w:val="1"/>
      <w:numFmt w:val="bullet"/>
      <w:lvlText w:val="●"/>
      <w:lvlJc w:val="left"/>
      <w:pPr>
        <w:ind w:left="2880" w:hanging="360"/>
      </w:pPr>
    </w:lvl>
    <w:lvl w:ilvl="4" w:tplc="38EAB612">
      <w:start w:val="1"/>
      <w:numFmt w:val="bullet"/>
      <w:lvlText w:val="○"/>
      <w:lvlJc w:val="left"/>
      <w:pPr>
        <w:ind w:left="3600" w:hanging="360"/>
      </w:pPr>
    </w:lvl>
    <w:lvl w:ilvl="5" w:tplc="79FAF3DA">
      <w:start w:val="1"/>
      <w:numFmt w:val="bullet"/>
      <w:lvlText w:val="■"/>
      <w:lvlJc w:val="left"/>
      <w:pPr>
        <w:ind w:left="4320" w:hanging="360"/>
      </w:pPr>
    </w:lvl>
    <w:lvl w:ilvl="6" w:tplc="8A2C5B58">
      <w:start w:val="1"/>
      <w:numFmt w:val="bullet"/>
      <w:lvlText w:val="●"/>
      <w:lvlJc w:val="left"/>
      <w:pPr>
        <w:ind w:left="5040" w:hanging="360"/>
      </w:pPr>
    </w:lvl>
    <w:lvl w:ilvl="7" w:tplc="C6183798">
      <w:start w:val="1"/>
      <w:numFmt w:val="bullet"/>
      <w:lvlText w:val="●"/>
      <w:lvlJc w:val="left"/>
      <w:pPr>
        <w:ind w:left="5760" w:hanging="360"/>
      </w:pPr>
    </w:lvl>
    <w:lvl w:ilvl="8" w:tplc="52BA4460">
      <w:start w:val="1"/>
      <w:numFmt w:val="bullet"/>
      <w:lvlText w:val="●"/>
      <w:lvlJc w:val="left"/>
      <w:pPr>
        <w:ind w:left="6480" w:hanging="360"/>
      </w:pPr>
    </w:lvl>
  </w:abstractNum>
  <w:num w:numId="1">
    <w:abstractNumId w:val="3"/>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0C3"/>
    <w:rsid w:val="00022483"/>
    <w:rsid w:val="0041669C"/>
    <w:rsid w:val="0061784A"/>
    <w:rsid w:val="007710C3"/>
    <w:rsid w:val="00A26CD2"/>
    <w:rsid w:val="00B7022A"/>
    <w:rsid w:val="00D92855"/>
    <w:rsid w:val="00E40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F1C70"/>
  <w15:docId w15:val="{AE840ACF-B2CA-4E1A-A8F7-C11FCCE7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D92855"/>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220060">
      <w:bodyDiv w:val="1"/>
      <w:marLeft w:val="0"/>
      <w:marRight w:val="0"/>
      <w:marTop w:val="0"/>
      <w:marBottom w:val="0"/>
      <w:divBdr>
        <w:top w:val="none" w:sz="0" w:space="0" w:color="auto"/>
        <w:left w:val="none" w:sz="0" w:space="0" w:color="auto"/>
        <w:bottom w:val="none" w:sz="0" w:space="0" w:color="auto"/>
        <w:right w:val="none" w:sz="0" w:space="0" w:color="auto"/>
      </w:divBdr>
    </w:div>
    <w:div w:id="1483738546">
      <w:bodyDiv w:val="1"/>
      <w:marLeft w:val="0"/>
      <w:marRight w:val="0"/>
      <w:marTop w:val="0"/>
      <w:marBottom w:val="0"/>
      <w:divBdr>
        <w:top w:val="none" w:sz="0" w:space="0" w:color="auto"/>
        <w:left w:val="none" w:sz="0" w:space="0" w:color="auto"/>
        <w:bottom w:val="none" w:sz="0" w:space="0" w:color="auto"/>
        <w:right w:val="none" w:sz="0" w:space="0" w:color="auto"/>
      </w:divBdr>
    </w:div>
    <w:div w:id="1696073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17</Pages>
  <Words>4422</Words>
  <Characters>25207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7839</cp:lastModifiedBy>
  <cp:revision>6</cp:revision>
  <dcterms:created xsi:type="dcterms:W3CDTF">2026-09-02T03:10:00Z</dcterms:created>
  <dcterms:modified xsi:type="dcterms:W3CDTF">2026-09-02T04:27:00Z</dcterms:modified>
</cp:coreProperties>
</file>