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17FE" w14:textId="27FB7774" w:rsidR="00431886" w:rsidRPr="00431886" w:rsidRDefault="00431886" w:rsidP="00431886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</w:t>
      </w: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431886">
        <w:rPr>
          <w:rFonts w:ascii="Times New Roman" w:hAnsi="Times New Roman" w:cs="Times New Roman"/>
          <w:b/>
          <w:bCs/>
          <w:sz w:val="44"/>
          <w:szCs w:val="44"/>
        </w:rPr>
        <w:t>ASSIGNMENT-1</w:t>
      </w:r>
    </w:p>
    <w:p w14:paraId="51FBAE46" w14:textId="77777777" w:rsidR="00431886" w:rsidRDefault="00431886" w:rsidP="00431886">
      <w:pPr>
        <w:rPr>
          <w:rFonts w:ascii="Times New Roman" w:hAnsi="Times New Roman" w:cs="Times New Roman"/>
          <w:b/>
          <w:bCs/>
        </w:rPr>
      </w:pPr>
    </w:p>
    <w:p w14:paraId="6AF79171" w14:textId="77777777" w:rsidR="00431886" w:rsidRDefault="00431886" w:rsidP="00431886">
      <w:pPr>
        <w:rPr>
          <w:rFonts w:ascii="Times New Roman" w:hAnsi="Times New Roman" w:cs="Times New Roman"/>
          <w:b/>
          <w:bCs/>
        </w:rPr>
      </w:pPr>
    </w:p>
    <w:p w14:paraId="7E856BF3" w14:textId="3F5996B6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ECA56</w:t>
      </w:r>
      <w:r w:rsidRPr="00431886">
        <w:rPr>
          <w:rFonts w:ascii="Times New Roman" w:hAnsi="Times New Roman" w:cs="Times New Roman"/>
          <w:b/>
          <w:bCs/>
          <w:sz w:val="28"/>
          <w:szCs w:val="28"/>
        </w:rPr>
        <w:t>04</w:t>
      </w:r>
      <w:r w:rsidRPr="00431886">
        <w:rPr>
          <w:rFonts w:ascii="Times New Roman" w:hAnsi="Times New Roman" w:cs="Times New Roman"/>
          <w:b/>
          <w:bCs/>
          <w:sz w:val="28"/>
          <w:szCs w:val="28"/>
        </w:rPr>
        <w:t xml:space="preserve"> – ADVANCED WIRELESS COMMUNICATION SYSTEMS</w:t>
      </w:r>
    </w:p>
    <w:p w14:paraId="5F8B56D1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CO1: Integrated Engineering Analysis and Planning Assignment</w:t>
      </w:r>
    </w:p>
    <w:p w14:paraId="7F8E6E68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STAGE 1: EVOLUTION OF MOBILE COMMUNICATION SYSTEMS</w:t>
      </w:r>
    </w:p>
    <w:p w14:paraId="162E8DDC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1.1 Comparison of 1G to 6G</w:t>
      </w:r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1570"/>
        <w:gridCol w:w="2589"/>
        <w:gridCol w:w="3089"/>
        <w:gridCol w:w="2365"/>
      </w:tblGrid>
      <w:tr w:rsidR="00431886" w:rsidRPr="00431886" w14:paraId="488525F6" w14:textId="77777777" w:rsidTr="00431886">
        <w:trPr>
          <w:trHeight w:val="1203"/>
        </w:trPr>
        <w:tc>
          <w:tcPr>
            <w:tcW w:w="0" w:type="auto"/>
            <w:hideMark/>
          </w:tcPr>
          <w:p w14:paraId="1304F0FD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Generation</w:t>
            </w:r>
          </w:p>
        </w:tc>
        <w:tc>
          <w:tcPr>
            <w:tcW w:w="0" w:type="auto"/>
            <w:hideMark/>
          </w:tcPr>
          <w:p w14:paraId="3F9DD900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hideMark/>
          </w:tcPr>
          <w:p w14:paraId="259AAC98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features</w:t>
            </w:r>
          </w:p>
        </w:tc>
        <w:tc>
          <w:tcPr>
            <w:tcW w:w="0" w:type="auto"/>
            <w:hideMark/>
          </w:tcPr>
          <w:p w14:paraId="39DC03A8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Limitations</w:t>
            </w:r>
          </w:p>
        </w:tc>
      </w:tr>
      <w:tr w:rsidR="00431886" w:rsidRPr="00431886" w14:paraId="3A3E9A5A" w14:textId="77777777" w:rsidTr="00431886">
        <w:trPr>
          <w:trHeight w:val="1263"/>
        </w:trPr>
        <w:tc>
          <w:tcPr>
            <w:tcW w:w="0" w:type="auto"/>
            <w:hideMark/>
          </w:tcPr>
          <w:p w14:paraId="370E37B8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1G</w:t>
            </w:r>
          </w:p>
        </w:tc>
        <w:tc>
          <w:tcPr>
            <w:tcW w:w="0" w:type="auto"/>
            <w:hideMark/>
          </w:tcPr>
          <w:p w14:paraId="377C5028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 xml:space="preserve">AMPS, </w:t>
            </w:r>
            <w:proofErr w:type="spellStart"/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analog</w:t>
            </w:r>
            <w:proofErr w:type="spellEnd"/>
            <w:r w:rsidRPr="00431886">
              <w:rPr>
                <w:rFonts w:ascii="Times New Roman" w:hAnsi="Times New Roman" w:cs="Times New Roman"/>
                <w:sz w:val="28"/>
                <w:szCs w:val="28"/>
              </w:rPr>
              <w:t xml:space="preserve"> FDMA</w:t>
            </w:r>
          </w:p>
        </w:tc>
        <w:tc>
          <w:tcPr>
            <w:tcW w:w="0" w:type="auto"/>
            <w:hideMark/>
          </w:tcPr>
          <w:p w14:paraId="371BDEDB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Analog voice communication</w:t>
            </w:r>
          </w:p>
        </w:tc>
        <w:tc>
          <w:tcPr>
            <w:tcW w:w="0" w:type="auto"/>
            <w:hideMark/>
          </w:tcPr>
          <w:p w14:paraId="4341469C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Poor security and limited capacity</w:t>
            </w:r>
          </w:p>
        </w:tc>
      </w:tr>
      <w:tr w:rsidR="00431886" w:rsidRPr="00431886" w14:paraId="25A8C4F7" w14:textId="77777777" w:rsidTr="00431886">
        <w:trPr>
          <w:trHeight w:val="1268"/>
        </w:trPr>
        <w:tc>
          <w:tcPr>
            <w:tcW w:w="0" w:type="auto"/>
            <w:hideMark/>
          </w:tcPr>
          <w:p w14:paraId="0EB433B5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2G</w:t>
            </w:r>
          </w:p>
        </w:tc>
        <w:tc>
          <w:tcPr>
            <w:tcW w:w="0" w:type="auto"/>
            <w:hideMark/>
          </w:tcPr>
          <w:p w14:paraId="32306565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GSM, digital TDMA</w:t>
            </w:r>
          </w:p>
        </w:tc>
        <w:tc>
          <w:tcPr>
            <w:tcW w:w="0" w:type="auto"/>
            <w:hideMark/>
          </w:tcPr>
          <w:p w14:paraId="05AEA7D7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Digital voice, SMS, improved security</w:t>
            </w:r>
          </w:p>
        </w:tc>
        <w:tc>
          <w:tcPr>
            <w:tcW w:w="0" w:type="auto"/>
            <w:hideMark/>
          </w:tcPr>
          <w:p w14:paraId="186995E9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Limited data rates</w:t>
            </w:r>
          </w:p>
        </w:tc>
      </w:tr>
      <w:tr w:rsidR="00431886" w:rsidRPr="00431886" w14:paraId="7C2A0B67" w14:textId="77777777" w:rsidTr="00431886">
        <w:trPr>
          <w:trHeight w:val="1670"/>
        </w:trPr>
        <w:tc>
          <w:tcPr>
            <w:tcW w:w="0" w:type="auto"/>
            <w:hideMark/>
          </w:tcPr>
          <w:p w14:paraId="56990FD8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3G</w:t>
            </w:r>
          </w:p>
        </w:tc>
        <w:tc>
          <w:tcPr>
            <w:tcW w:w="0" w:type="auto"/>
            <w:hideMark/>
          </w:tcPr>
          <w:p w14:paraId="4901C2AF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UMTS, 5 MHz carrier</w:t>
            </w:r>
          </w:p>
        </w:tc>
        <w:tc>
          <w:tcPr>
            <w:tcW w:w="0" w:type="auto"/>
            <w:hideMark/>
          </w:tcPr>
          <w:p w14:paraId="63969F05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Mobile internet and video calling</w:t>
            </w:r>
          </w:p>
        </w:tc>
        <w:tc>
          <w:tcPr>
            <w:tcW w:w="0" w:type="auto"/>
            <w:hideMark/>
          </w:tcPr>
          <w:p w14:paraId="245F6ECA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Lower capacity than modern broadband systems</w:t>
            </w:r>
          </w:p>
        </w:tc>
      </w:tr>
      <w:tr w:rsidR="00431886" w:rsidRPr="00431886" w14:paraId="02E3F421" w14:textId="77777777" w:rsidTr="00431886">
        <w:trPr>
          <w:trHeight w:val="1670"/>
        </w:trPr>
        <w:tc>
          <w:tcPr>
            <w:tcW w:w="0" w:type="auto"/>
            <w:hideMark/>
          </w:tcPr>
          <w:p w14:paraId="74046E51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4G</w:t>
            </w:r>
          </w:p>
        </w:tc>
        <w:tc>
          <w:tcPr>
            <w:tcW w:w="0" w:type="auto"/>
            <w:hideMark/>
          </w:tcPr>
          <w:p w14:paraId="69091C06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LTE, OFDMA and MIMO</w:t>
            </w:r>
          </w:p>
        </w:tc>
        <w:tc>
          <w:tcPr>
            <w:tcW w:w="0" w:type="auto"/>
            <w:hideMark/>
          </w:tcPr>
          <w:p w14:paraId="1D850319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High-speed internet and video streaming</w:t>
            </w:r>
          </w:p>
        </w:tc>
        <w:tc>
          <w:tcPr>
            <w:tcW w:w="0" w:type="auto"/>
            <w:hideMark/>
          </w:tcPr>
          <w:p w14:paraId="12D4A5A9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Performance depends on bandwidth and interference</w:t>
            </w:r>
          </w:p>
        </w:tc>
      </w:tr>
      <w:tr w:rsidR="00431886" w:rsidRPr="00431886" w14:paraId="277A1D91" w14:textId="77777777" w:rsidTr="00431886">
        <w:trPr>
          <w:trHeight w:val="1284"/>
        </w:trPr>
        <w:tc>
          <w:tcPr>
            <w:tcW w:w="0" w:type="auto"/>
            <w:hideMark/>
          </w:tcPr>
          <w:p w14:paraId="7E193E25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5G</w:t>
            </w:r>
          </w:p>
        </w:tc>
        <w:tc>
          <w:tcPr>
            <w:tcW w:w="0" w:type="auto"/>
            <w:hideMark/>
          </w:tcPr>
          <w:p w14:paraId="29721F6F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 xml:space="preserve">NR, beamforming, mid-band and </w:t>
            </w:r>
            <w:proofErr w:type="spellStart"/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mmWave</w:t>
            </w:r>
            <w:proofErr w:type="spellEnd"/>
          </w:p>
        </w:tc>
        <w:tc>
          <w:tcPr>
            <w:tcW w:w="0" w:type="auto"/>
            <w:hideMark/>
          </w:tcPr>
          <w:p w14:paraId="1A2CB7D3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High data rates, low-latency applications, massive IoT</w:t>
            </w:r>
          </w:p>
        </w:tc>
        <w:tc>
          <w:tcPr>
            <w:tcW w:w="0" w:type="auto"/>
            <w:hideMark/>
          </w:tcPr>
          <w:p w14:paraId="4094CC9B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Higher-frequency coverage can be challenging</w:t>
            </w:r>
          </w:p>
        </w:tc>
      </w:tr>
      <w:tr w:rsidR="00431886" w:rsidRPr="00431886" w14:paraId="61999F63" w14:textId="77777777" w:rsidTr="00431886">
        <w:trPr>
          <w:trHeight w:val="1830"/>
        </w:trPr>
        <w:tc>
          <w:tcPr>
            <w:tcW w:w="0" w:type="auto"/>
            <w:hideMark/>
          </w:tcPr>
          <w:p w14:paraId="12CD138D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6G</w:t>
            </w:r>
          </w:p>
        </w:tc>
        <w:tc>
          <w:tcPr>
            <w:tcW w:w="0" w:type="auto"/>
            <w:hideMark/>
          </w:tcPr>
          <w:p w14:paraId="6073D3D3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Future technologies such as THz and AI-native networking</w:t>
            </w:r>
          </w:p>
        </w:tc>
        <w:tc>
          <w:tcPr>
            <w:tcW w:w="0" w:type="auto"/>
            <w:hideMark/>
          </w:tcPr>
          <w:p w14:paraId="56922A0E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Potential holographic communication, tactile internet and integrated sensing</w:t>
            </w:r>
          </w:p>
        </w:tc>
        <w:tc>
          <w:tcPr>
            <w:tcW w:w="0" w:type="auto"/>
            <w:hideMark/>
          </w:tcPr>
          <w:p w14:paraId="40644436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Still under development</w:t>
            </w:r>
          </w:p>
        </w:tc>
      </w:tr>
    </w:tbl>
    <w:p w14:paraId="5D8475A6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 Calculate Wavelength at 800 MHz</w:t>
      </w:r>
    </w:p>
    <w:p w14:paraId="3DA2559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17BA7E77" w14:textId="77777777" w:rsidR="00431886" w:rsidRPr="00431886" w:rsidRDefault="00431886" w:rsidP="004318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Speed of light, c = 3 × 10⁸ m/s</w:t>
      </w:r>
    </w:p>
    <w:p w14:paraId="68925154" w14:textId="77777777" w:rsidR="00431886" w:rsidRPr="00431886" w:rsidRDefault="00431886" w:rsidP="004318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Frequency, f = 800 MHz = 800 × 10⁶ Hz</w:t>
      </w:r>
    </w:p>
    <w:p w14:paraId="5046E2E6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4A7B742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Wavelength is calculated using:</w:t>
      </w:r>
    </w:p>
    <w:p w14:paraId="7D24243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λ = c / f</w:t>
      </w:r>
    </w:p>
    <w:p w14:paraId="6E8ED56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789CE47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λ = (3 × 10⁸) / (800 × 10⁶)</w:t>
      </w:r>
    </w:p>
    <w:p w14:paraId="35F4CD2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λ = 3,000,000,000 / 800,000,000</w:t>
      </w:r>
    </w:p>
    <w:p w14:paraId="0B6ED54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35F9515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 xml:space="preserve">λ = </w:t>
      </w:r>
      <w:r w:rsidRPr="00431886">
        <w:rPr>
          <w:rFonts w:ascii="Times New Roman" w:hAnsi="Times New Roman" w:cs="Times New Roman"/>
          <w:b/>
          <w:bCs/>
          <w:sz w:val="28"/>
          <w:szCs w:val="28"/>
        </w:rPr>
        <w:t>0.375 m = 37.5 cm</w:t>
      </w:r>
    </w:p>
    <w:p w14:paraId="38B2988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431886">
        <w:rPr>
          <w:rFonts w:ascii="Times New Roman" w:hAnsi="Times New Roman" w:cs="Times New Roman"/>
          <w:sz w:val="28"/>
          <w:szCs w:val="28"/>
        </w:rPr>
        <w:t xml:space="preserve"> The wavelength of a radio wave is the distance covered by one complete wave cycle.</w:t>
      </w:r>
    </w:p>
    <w:p w14:paraId="36923AAD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1.3 Calculate the Number of 1G Channels</w:t>
      </w:r>
    </w:p>
    <w:p w14:paraId="22E1CB34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4B3D40E3" w14:textId="77777777" w:rsidR="00431886" w:rsidRPr="00431886" w:rsidRDefault="00431886" w:rsidP="004318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Total frequency allocation = 10 MHz</w:t>
      </w:r>
    </w:p>
    <w:p w14:paraId="07EF2ABF" w14:textId="77777777" w:rsidR="00431886" w:rsidRPr="00431886" w:rsidRDefault="00431886" w:rsidP="004318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Bandwidth per channel = 30 kHz</w:t>
      </w:r>
    </w:p>
    <w:p w14:paraId="7D47928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3DCD97F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Number of channels = Total bandwidth / Bandwidth per channel</w:t>
      </w:r>
    </w:p>
    <w:p w14:paraId="134BC4DC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Step 1: Convert MHz into kHz.</w:t>
      </w:r>
    </w:p>
    <w:p w14:paraId="5CCBF58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10 MHz = 10 × 1000 = 10,000 kHz</w:t>
      </w:r>
    </w:p>
    <w:p w14:paraId="17961794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Step 2: Substitute the values.</w:t>
      </w:r>
    </w:p>
    <w:p w14:paraId="741347B4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Number of channels = 10,000 / 30</w:t>
      </w:r>
    </w:p>
    <w:p w14:paraId="22B2B46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Number of channels = 333.33</w:t>
      </w:r>
    </w:p>
    <w:p w14:paraId="3CBFE8E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2956A7B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 xml:space="preserve">Number of complete channels = </w:t>
      </w:r>
      <w:r w:rsidRPr="00431886">
        <w:rPr>
          <w:rFonts w:ascii="Times New Roman" w:hAnsi="Times New Roman" w:cs="Times New Roman"/>
          <w:b/>
          <w:bCs/>
          <w:sz w:val="28"/>
          <w:szCs w:val="28"/>
        </w:rPr>
        <w:t>333</w:t>
      </w:r>
    </w:p>
    <w:p w14:paraId="7C6C90A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limitation:</w:t>
      </w:r>
      <w:r w:rsidRPr="00431886">
        <w:rPr>
          <w:rFonts w:ascii="Times New Roman" w:hAnsi="Times New Roman" w:cs="Times New Roman"/>
          <w:sz w:val="28"/>
          <w:szCs w:val="28"/>
        </w:rPr>
        <w:t xml:space="preserve"> This is an idealized result. It ignores guard bands, duplexing requirements and other practical frequency-allocation constraints. Therefore, the actual number of usable channels may be lower.</w:t>
      </w:r>
    </w:p>
    <w:p w14:paraId="6BF68F4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pict w14:anchorId="46AFAFA0">
          <v:rect id="_x0000_i1067" style="width:0;height:1.5pt" o:hralign="center" o:hrstd="t" o:hr="t" fillcolor="#a0a0a0" stroked="f"/>
        </w:pict>
      </w:r>
    </w:p>
    <w:p w14:paraId="6CE3F94C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STAGE 2: CELL COVERAGE AND FREQUENCY REUSE</w:t>
      </w:r>
    </w:p>
    <w:p w14:paraId="00DFDCB6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2.1 Calculate the Area of One Hexagonal Cell</w:t>
      </w:r>
    </w:p>
    <w:p w14:paraId="2722EE96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0227BA60" w14:textId="77777777" w:rsidR="00431886" w:rsidRPr="00431886" w:rsidRDefault="00431886" w:rsidP="004318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Cell radius, r = 2 km</w:t>
      </w:r>
    </w:p>
    <w:p w14:paraId="4925B79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47014C0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Area of a regular hexagonal cell:</w:t>
      </w:r>
    </w:p>
    <w:p w14:paraId="17CF714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A = (3√3 / 2) × r²</w:t>
      </w:r>
    </w:p>
    <w:p w14:paraId="0C389EFC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Where:</w:t>
      </w:r>
    </w:p>
    <w:p w14:paraId="7337F140" w14:textId="77777777" w:rsidR="00431886" w:rsidRPr="00431886" w:rsidRDefault="00431886" w:rsidP="004318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A = area of the cell</w:t>
      </w:r>
    </w:p>
    <w:p w14:paraId="442F1DEF" w14:textId="77777777" w:rsidR="00431886" w:rsidRPr="00431886" w:rsidRDefault="00431886" w:rsidP="004318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r = cell radius</w:t>
      </w:r>
    </w:p>
    <w:p w14:paraId="5E9C331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295FD37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A = (3 × √3 / 2) × 2²</w:t>
      </w:r>
    </w:p>
    <w:p w14:paraId="5C40503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A = (3 × 1.732 / 2) × 4</w:t>
      </w:r>
    </w:p>
    <w:p w14:paraId="2A528C4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A = 10.392 km²</w:t>
      </w:r>
    </w:p>
    <w:p w14:paraId="3BDD278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2E428A23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Area of one cell = 10.39 km²</w:t>
      </w:r>
    </w:p>
    <w:p w14:paraId="49BA329C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2.2 Calculate the Total Area of the 19-Cell Cluster</w:t>
      </w:r>
    </w:p>
    <w:p w14:paraId="073478F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031183F6" w14:textId="77777777" w:rsidR="00431886" w:rsidRPr="00431886" w:rsidRDefault="00431886" w:rsidP="0043188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Number of cells = 19</w:t>
      </w:r>
    </w:p>
    <w:p w14:paraId="52001AE1" w14:textId="77777777" w:rsidR="00431886" w:rsidRPr="00431886" w:rsidRDefault="00431886" w:rsidP="0043188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Area of one cell = 10.392 km²</w:t>
      </w:r>
    </w:p>
    <w:p w14:paraId="69141184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41F0D563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Total cluster area = Number of cells × Area of one cell</w:t>
      </w:r>
    </w:p>
    <w:p w14:paraId="4F37080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0D3C2FA4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Total cluster area = 19 × 10.392</w:t>
      </w:r>
    </w:p>
    <w:p w14:paraId="58FC6F6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lastRenderedPageBreak/>
        <w:t>Total cluster area = 197.448 km²</w:t>
      </w:r>
    </w:p>
    <w:p w14:paraId="674AD7E6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3D497AB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Total cluster area = 197.45 km²</w:t>
      </w:r>
    </w:p>
    <w:p w14:paraId="46F537A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431886">
        <w:rPr>
          <w:rFonts w:ascii="Times New Roman" w:hAnsi="Times New Roman" w:cs="Times New Roman"/>
          <w:sz w:val="28"/>
          <w:szCs w:val="28"/>
        </w:rPr>
        <w:t xml:space="preserve"> This is the idealized area of the 19 hexagonal cells, assuming the cells have equal dimensions and do not overlap.</w:t>
      </w:r>
    </w:p>
    <w:p w14:paraId="48653A4B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2.3 Calculate the Frequency Reuse Fraction</w:t>
      </w:r>
    </w:p>
    <w:p w14:paraId="6E7A184C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5D031FA2" w14:textId="77777777" w:rsidR="00431886" w:rsidRPr="00431886" w:rsidRDefault="00431886" w:rsidP="0043188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Frequency reuse cluster size, N = 7</w:t>
      </w:r>
    </w:p>
    <w:p w14:paraId="5BE165C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710ACB5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Frequency reuse fraction = 1 / N</w:t>
      </w:r>
    </w:p>
    <w:p w14:paraId="462814C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0AB23BD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Frequency reuse fraction = 1 / 7</w:t>
      </w:r>
    </w:p>
    <w:p w14:paraId="72AD576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Frequency reuse fraction = 0.142857</w:t>
      </w:r>
    </w:p>
    <w:p w14:paraId="7EFEF723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Convert into percentage:</w:t>
      </w:r>
    </w:p>
    <w:p w14:paraId="165BE923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Frequency reuse percentage = 0.142857 × 100</w:t>
      </w:r>
    </w:p>
    <w:p w14:paraId="5F0B9B16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5B497DB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Frequency reuse fraction = 0.1429</w:t>
      </w:r>
    </w:p>
    <w:p w14:paraId="2D69F1A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Frequency reuse percentage = 14.29%</w:t>
      </w:r>
    </w:p>
    <w:p w14:paraId="5468C21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431886">
        <w:rPr>
          <w:rFonts w:ascii="Times New Roman" w:hAnsi="Times New Roman" w:cs="Times New Roman"/>
          <w:sz w:val="28"/>
          <w:szCs w:val="28"/>
        </w:rPr>
        <w:t xml:space="preserve"> A cluster size of seven means that the available frequency resources are divided among seven cells in the idealized reuse pattern.</w:t>
      </w:r>
    </w:p>
    <w:p w14:paraId="51EB33E4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2.4 Calculate the Frequency Reuse Distance</w:t>
      </w:r>
    </w:p>
    <w:p w14:paraId="4732808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7778A40F" w14:textId="77777777" w:rsidR="00431886" w:rsidRPr="00431886" w:rsidRDefault="00431886" w:rsidP="0043188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Cell radius, r = 2 km</w:t>
      </w:r>
    </w:p>
    <w:p w14:paraId="6A3AD36D" w14:textId="77777777" w:rsidR="00431886" w:rsidRPr="00431886" w:rsidRDefault="00431886" w:rsidP="0043188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Reuse cluster size, N = 7</w:t>
      </w:r>
    </w:p>
    <w:p w14:paraId="6DCDDFB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0E0CC854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Reuse distance:</w:t>
      </w:r>
    </w:p>
    <w:p w14:paraId="1B6DE56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D = r√(3N)</w:t>
      </w:r>
    </w:p>
    <w:p w14:paraId="620684AC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Where:</w:t>
      </w:r>
    </w:p>
    <w:p w14:paraId="2F1C95AC" w14:textId="77777777" w:rsidR="00431886" w:rsidRPr="00431886" w:rsidRDefault="00431886" w:rsidP="0043188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lastRenderedPageBreak/>
        <w:t>D = distance between co-channel cell centres</w:t>
      </w:r>
    </w:p>
    <w:p w14:paraId="76A6C37E" w14:textId="77777777" w:rsidR="00431886" w:rsidRPr="00431886" w:rsidRDefault="00431886" w:rsidP="0043188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r = cell radius</w:t>
      </w:r>
    </w:p>
    <w:p w14:paraId="76A6BB12" w14:textId="77777777" w:rsidR="00431886" w:rsidRPr="00431886" w:rsidRDefault="00431886" w:rsidP="0043188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N = reuse cluster size</w:t>
      </w:r>
    </w:p>
    <w:p w14:paraId="75639CF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0988D00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 xml:space="preserve">D = 2 × </w:t>
      </w:r>
      <w:proofErr w:type="gramStart"/>
      <w:r w:rsidRPr="00431886">
        <w:rPr>
          <w:rFonts w:ascii="Times New Roman" w:hAnsi="Times New Roman" w:cs="Times New Roman"/>
          <w:sz w:val="28"/>
          <w:szCs w:val="28"/>
        </w:rPr>
        <w:t>√(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>3 × 7)</w:t>
      </w:r>
    </w:p>
    <w:p w14:paraId="60A237F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D = 2 × √21</w:t>
      </w:r>
    </w:p>
    <w:p w14:paraId="4A4B111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D = 2 × 4.5826</w:t>
      </w:r>
    </w:p>
    <w:p w14:paraId="3CDBAF4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52E0A776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D = 9.17 km</w:t>
      </w:r>
    </w:p>
    <w:p w14:paraId="0F85443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431886">
        <w:rPr>
          <w:rFonts w:ascii="Times New Roman" w:hAnsi="Times New Roman" w:cs="Times New Roman"/>
          <w:sz w:val="28"/>
          <w:szCs w:val="28"/>
        </w:rPr>
        <w:t xml:space="preserve"> Cells using the same frequency are separated by this idealized distance to help control co-channel interference.</w:t>
      </w:r>
    </w:p>
    <w:p w14:paraId="0695DBFA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2.5 Capacity-Expansion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2"/>
        <w:gridCol w:w="3844"/>
        <w:gridCol w:w="3610"/>
      </w:tblGrid>
      <w:tr w:rsidR="00431886" w:rsidRPr="00431886" w14:paraId="5F8D3EFD" w14:textId="77777777" w:rsidTr="00431886">
        <w:tc>
          <w:tcPr>
            <w:tcW w:w="0" w:type="auto"/>
            <w:hideMark/>
          </w:tcPr>
          <w:p w14:paraId="3E24C6EF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23F092BF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  <w:tc>
          <w:tcPr>
            <w:tcW w:w="0" w:type="auto"/>
            <w:hideMark/>
          </w:tcPr>
          <w:p w14:paraId="5F3A6DA5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advantage</w:t>
            </w:r>
          </w:p>
        </w:tc>
      </w:tr>
      <w:tr w:rsidR="00431886" w:rsidRPr="00431886" w14:paraId="7746C4A4" w14:textId="77777777" w:rsidTr="00431886">
        <w:tc>
          <w:tcPr>
            <w:tcW w:w="0" w:type="auto"/>
            <w:hideMark/>
          </w:tcPr>
          <w:p w14:paraId="48B646E7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Cell splitting</w:t>
            </w:r>
          </w:p>
        </w:tc>
        <w:tc>
          <w:tcPr>
            <w:tcW w:w="0" w:type="auto"/>
            <w:hideMark/>
          </w:tcPr>
          <w:p w14:paraId="13CAE157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Divides a large cell into smaller cells</w:t>
            </w:r>
          </w:p>
        </w:tc>
        <w:tc>
          <w:tcPr>
            <w:tcW w:w="0" w:type="auto"/>
            <w:hideMark/>
          </w:tcPr>
          <w:p w14:paraId="69337CC7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Increases spatial reuse and capacity</w:t>
            </w:r>
          </w:p>
        </w:tc>
      </w:tr>
      <w:tr w:rsidR="00431886" w:rsidRPr="00431886" w14:paraId="7B9C18D6" w14:textId="77777777" w:rsidTr="00431886">
        <w:tc>
          <w:tcPr>
            <w:tcW w:w="0" w:type="auto"/>
            <w:hideMark/>
          </w:tcPr>
          <w:p w14:paraId="70F2CC6C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Sectoring</w:t>
            </w:r>
          </w:p>
        </w:tc>
        <w:tc>
          <w:tcPr>
            <w:tcW w:w="0" w:type="auto"/>
            <w:hideMark/>
          </w:tcPr>
          <w:p w14:paraId="2D994D63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Divides a cell into directional sectors</w:t>
            </w:r>
          </w:p>
        </w:tc>
        <w:tc>
          <w:tcPr>
            <w:tcW w:w="0" w:type="auto"/>
            <w:hideMark/>
          </w:tcPr>
          <w:p w14:paraId="6D3A9612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Reduces interference from unwanted directions</w:t>
            </w:r>
          </w:p>
        </w:tc>
      </w:tr>
      <w:tr w:rsidR="00431886" w:rsidRPr="00431886" w14:paraId="550E96FF" w14:textId="77777777" w:rsidTr="00431886">
        <w:tc>
          <w:tcPr>
            <w:tcW w:w="0" w:type="auto"/>
            <w:hideMark/>
          </w:tcPr>
          <w:p w14:paraId="2E71C3F4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Microcells</w:t>
            </w:r>
          </w:p>
        </w:tc>
        <w:tc>
          <w:tcPr>
            <w:tcW w:w="0" w:type="auto"/>
            <w:hideMark/>
          </w:tcPr>
          <w:p w14:paraId="5D772501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Smaller cells in busy streets and commercial areas</w:t>
            </w:r>
          </w:p>
        </w:tc>
        <w:tc>
          <w:tcPr>
            <w:tcW w:w="0" w:type="auto"/>
            <w:hideMark/>
          </w:tcPr>
          <w:p w14:paraId="3ED38E80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Improves local capacity</w:t>
            </w:r>
          </w:p>
        </w:tc>
      </w:tr>
      <w:tr w:rsidR="00431886" w:rsidRPr="00431886" w14:paraId="07C62291" w14:textId="77777777" w:rsidTr="00431886">
        <w:tc>
          <w:tcPr>
            <w:tcW w:w="0" w:type="auto"/>
            <w:hideMark/>
          </w:tcPr>
          <w:p w14:paraId="2BC38DF4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Picocells</w:t>
            </w:r>
          </w:p>
        </w:tc>
        <w:tc>
          <w:tcPr>
            <w:tcW w:w="0" w:type="auto"/>
            <w:hideMark/>
          </w:tcPr>
          <w:p w14:paraId="082990E7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Small cells in offices and shopping centres</w:t>
            </w:r>
          </w:p>
        </w:tc>
        <w:tc>
          <w:tcPr>
            <w:tcW w:w="0" w:type="auto"/>
            <w:hideMark/>
          </w:tcPr>
          <w:p w14:paraId="3DA8976E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Improves indoor and localized coverage</w:t>
            </w:r>
          </w:p>
        </w:tc>
      </w:tr>
      <w:tr w:rsidR="00431886" w:rsidRPr="00431886" w14:paraId="0384C8F5" w14:textId="77777777" w:rsidTr="00431886">
        <w:tc>
          <w:tcPr>
            <w:tcW w:w="0" w:type="auto"/>
            <w:hideMark/>
          </w:tcPr>
          <w:p w14:paraId="5728D2B7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Femtocells</w:t>
            </w:r>
          </w:p>
        </w:tc>
        <w:tc>
          <w:tcPr>
            <w:tcW w:w="0" w:type="auto"/>
            <w:hideMark/>
          </w:tcPr>
          <w:p w14:paraId="54289F9B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Very small access points, often used in homes</w:t>
            </w:r>
          </w:p>
        </w:tc>
        <w:tc>
          <w:tcPr>
            <w:tcW w:w="0" w:type="auto"/>
            <w:hideMark/>
          </w:tcPr>
          <w:p w14:paraId="357FD114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Improves indoor coverage</w:t>
            </w:r>
          </w:p>
        </w:tc>
      </w:tr>
    </w:tbl>
    <w:p w14:paraId="181E069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  <w:r w:rsidRPr="00431886">
        <w:rPr>
          <w:rFonts w:ascii="Times New Roman" w:hAnsi="Times New Roman" w:cs="Times New Roman"/>
          <w:sz w:val="28"/>
          <w:szCs w:val="28"/>
        </w:rPr>
        <w:t xml:space="preserve"> The operator should initially consider sectoring at existing high-demand sites and then introduce microcells in traffic hotspots.</w:t>
      </w:r>
    </w:p>
    <w:p w14:paraId="52EEBEE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This can improve capacity, but the operator must also manage interference and increased handoff frequency.</w:t>
      </w:r>
    </w:p>
    <w:p w14:paraId="2C1F19D6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pict w14:anchorId="5CF15A26">
          <v:rect id="_x0000_i1068" style="width:0;height:1.5pt" o:hralign="center" o:hrstd="t" o:hr="t" fillcolor="#a0a0a0" stroked="f"/>
        </w:pict>
      </w:r>
    </w:p>
    <w:p w14:paraId="60A80C9D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24E707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2EDFC3" w14:textId="29F8C185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STAGE 3: TRAFFIC AND CHANNEL CAPACITY</w:t>
      </w:r>
    </w:p>
    <w:p w14:paraId="614B1E72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3.1 Calculate the Offered Traffic</w:t>
      </w:r>
    </w:p>
    <w:p w14:paraId="19DBD6C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21CA6DB3" w14:textId="77777777" w:rsidR="00431886" w:rsidRPr="00431886" w:rsidRDefault="00431886" w:rsidP="0043188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Number of subscribers, n = 1000</w:t>
      </w:r>
    </w:p>
    <w:p w14:paraId="6DDF3FB8" w14:textId="77777777" w:rsidR="00431886" w:rsidRPr="00431886" w:rsidRDefault="00431886" w:rsidP="0043188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Traffic per subscriber, a = 0.08 Erlang</w:t>
      </w:r>
    </w:p>
    <w:p w14:paraId="289C71E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14CB6326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Total offered traffic:</w:t>
      </w:r>
    </w:p>
    <w:p w14:paraId="59A7584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A = n × a</w:t>
      </w:r>
    </w:p>
    <w:p w14:paraId="03F3AEB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Where:</w:t>
      </w:r>
    </w:p>
    <w:p w14:paraId="36813D33" w14:textId="77777777" w:rsidR="00431886" w:rsidRPr="00431886" w:rsidRDefault="00431886" w:rsidP="0043188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A = offered traffic in Erlangs</w:t>
      </w:r>
    </w:p>
    <w:p w14:paraId="1715AE43" w14:textId="77777777" w:rsidR="00431886" w:rsidRPr="00431886" w:rsidRDefault="00431886" w:rsidP="0043188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n = number of subscribers</w:t>
      </w:r>
    </w:p>
    <w:p w14:paraId="35CB06EC" w14:textId="77777777" w:rsidR="00431886" w:rsidRPr="00431886" w:rsidRDefault="00431886" w:rsidP="0043188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a = average traffic per subscriber</w:t>
      </w:r>
    </w:p>
    <w:p w14:paraId="48D5699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3E41C31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A = 1000 × 0.08</w:t>
      </w:r>
    </w:p>
    <w:p w14:paraId="7BE62A6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47F4FA6C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 = 80 Erlangs</w:t>
      </w:r>
    </w:p>
    <w:p w14:paraId="1C37CEC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431886">
        <w:rPr>
          <w:rFonts w:ascii="Times New Roman" w:hAnsi="Times New Roman" w:cs="Times New Roman"/>
          <w:sz w:val="28"/>
          <w:szCs w:val="28"/>
        </w:rPr>
        <w:t xml:space="preserve"> The planning area generates 80 Erlangs of offered busy-hour traffic.</w:t>
      </w:r>
    </w:p>
    <w:p w14:paraId="2404CEC9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3.2 Calculate Blocking Probability Using Erlang B</w:t>
      </w:r>
    </w:p>
    <w:p w14:paraId="677DBFB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The Erlang B formula estimates the probability that a call will be blocked because all traffic channels are occupied.</w:t>
      </w:r>
    </w:p>
    <w:p w14:paraId="5E30F9B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17E8D5B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1886">
        <w:rPr>
          <w:rFonts w:ascii="Times New Roman" w:hAnsi="Times New Roman" w:cs="Times New Roman"/>
          <w:sz w:val="28"/>
          <w:szCs w:val="28"/>
        </w:rPr>
        <w:t>B(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 xml:space="preserve">C, A) = (Aᶜ / C!) / </w:t>
      </w:r>
      <w:proofErr w:type="gramStart"/>
      <w:r w:rsidRPr="00431886">
        <w:rPr>
          <w:rFonts w:ascii="Times New Roman" w:hAnsi="Times New Roman" w:cs="Times New Roman"/>
          <w:sz w:val="28"/>
          <w:szCs w:val="28"/>
        </w:rPr>
        <w:t>Σ(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>Aᵏ / k!), for k = 0 to C</w:t>
      </w:r>
    </w:p>
    <w:p w14:paraId="5A5ADCF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Where:</w:t>
      </w:r>
    </w:p>
    <w:p w14:paraId="6ADAC3C5" w14:textId="77777777" w:rsidR="00431886" w:rsidRPr="00431886" w:rsidRDefault="00431886" w:rsidP="0043188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B = blocking probability</w:t>
      </w:r>
    </w:p>
    <w:p w14:paraId="65953B93" w14:textId="77777777" w:rsidR="00431886" w:rsidRPr="00431886" w:rsidRDefault="00431886" w:rsidP="0043188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A = offered traffic in Erlangs</w:t>
      </w:r>
    </w:p>
    <w:p w14:paraId="291B5C88" w14:textId="77777777" w:rsidR="00431886" w:rsidRPr="00431886" w:rsidRDefault="00431886" w:rsidP="0043188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 = number of traffic channels</w:t>
      </w:r>
    </w:p>
    <w:p w14:paraId="19B996FD" w14:textId="77777777" w:rsidR="00431886" w:rsidRPr="00431886" w:rsidRDefault="00431886" w:rsidP="0043188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! = factorial</w:t>
      </w:r>
    </w:p>
    <w:p w14:paraId="7FE2299E" w14:textId="77777777" w:rsidR="00431886" w:rsidRPr="00431886" w:rsidRDefault="00431886" w:rsidP="0043188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lastRenderedPageBreak/>
        <w:t>Σ = summation</w:t>
      </w:r>
    </w:p>
    <w:p w14:paraId="22639E1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For easier numerical calculation, the following recurrence relation can be used:</w:t>
      </w:r>
    </w:p>
    <w:p w14:paraId="62B3BBD4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B₀ = 1</w:t>
      </w:r>
    </w:p>
    <w:p w14:paraId="2439A31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B</w:t>
      </w:r>
      <w:r w:rsidRPr="00431886">
        <w:rPr>
          <w:rFonts w:ascii="Sans Serif Collection" w:hAnsi="Sans Serif Collection" w:cs="Sans Serif Collection"/>
          <w:sz w:val="28"/>
          <w:szCs w:val="28"/>
        </w:rPr>
        <w:t>꜀</w:t>
      </w:r>
      <w:r w:rsidRPr="00431886">
        <w:rPr>
          <w:rFonts w:ascii="Times New Roman" w:hAnsi="Times New Roman" w:cs="Times New Roman"/>
          <w:sz w:val="28"/>
          <w:szCs w:val="28"/>
        </w:rPr>
        <w:t xml:space="preserve"> = (A × B</w:t>
      </w:r>
      <w:r w:rsidRPr="00431886">
        <w:rPr>
          <w:rFonts w:ascii="Sans Serif Collection" w:hAnsi="Sans Serif Collection" w:cs="Sans Serif Collection"/>
          <w:sz w:val="28"/>
          <w:szCs w:val="28"/>
        </w:rPr>
        <w:t>꜀</w:t>
      </w:r>
      <w:r w:rsidRPr="00431886">
        <w:rPr>
          <w:rFonts w:ascii="Times New Roman" w:hAnsi="Times New Roman" w:cs="Times New Roman"/>
          <w:sz w:val="28"/>
          <w:szCs w:val="28"/>
        </w:rPr>
        <w:t>₋₁) / (C + A × B</w:t>
      </w:r>
      <w:r w:rsidRPr="00431886">
        <w:rPr>
          <w:rFonts w:ascii="Sans Serif Collection" w:hAnsi="Sans Serif Collection" w:cs="Sans Serif Collection"/>
          <w:sz w:val="28"/>
          <w:szCs w:val="28"/>
        </w:rPr>
        <w:t>꜀</w:t>
      </w:r>
      <w:r w:rsidRPr="00431886">
        <w:rPr>
          <w:rFonts w:ascii="Times New Roman" w:hAnsi="Times New Roman" w:cs="Times New Roman"/>
          <w:sz w:val="28"/>
          <w:szCs w:val="28"/>
        </w:rPr>
        <w:t>₋₁)</w:t>
      </w:r>
    </w:p>
    <w:p w14:paraId="523157A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Here, the subscript c in the recurrence represents the current number of channels.</w:t>
      </w:r>
    </w:p>
    <w:p w14:paraId="49FBABE1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Calculate for 100 Channels</w:t>
      </w:r>
    </w:p>
    <w:p w14:paraId="56FDC24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601250EA" w14:textId="77777777" w:rsidR="00431886" w:rsidRPr="00431886" w:rsidRDefault="00431886" w:rsidP="0043188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Offered traffic, A = 80 Erlangs</w:t>
      </w:r>
    </w:p>
    <w:p w14:paraId="39B71346" w14:textId="77777777" w:rsidR="00431886" w:rsidRPr="00431886" w:rsidRDefault="00431886" w:rsidP="0043188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Number of channels, C = 100</w:t>
      </w:r>
    </w:p>
    <w:p w14:paraId="3F6B3E5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10438E9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 xml:space="preserve">Blocking probability = Erlang </w:t>
      </w:r>
      <w:proofErr w:type="gramStart"/>
      <w:r w:rsidRPr="00431886">
        <w:rPr>
          <w:rFonts w:ascii="Times New Roman" w:hAnsi="Times New Roman" w:cs="Times New Roman"/>
          <w:sz w:val="28"/>
          <w:szCs w:val="28"/>
        </w:rPr>
        <w:t>B(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>100, 80)</w:t>
      </w:r>
    </w:p>
    <w:p w14:paraId="0AC2CBF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6E16AB26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Evaluating the Erlang B formula using A = 80 and C = 100 gives:</w:t>
      </w:r>
    </w:p>
    <w:p w14:paraId="76B0BF6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1886">
        <w:rPr>
          <w:rFonts w:ascii="Times New Roman" w:hAnsi="Times New Roman" w:cs="Times New Roman"/>
          <w:sz w:val="28"/>
          <w:szCs w:val="28"/>
        </w:rPr>
        <w:t>B(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>100, 80) ≈ 0.003992</w:t>
      </w:r>
    </w:p>
    <w:p w14:paraId="75AB89C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Convert to percentage:</w:t>
      </w:r>
    </w:p>
    <w:p w14:paraId="50D1ED36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Blocking probability = 0.003992 × 100</w:t>
      </w:r>
    </w:p>
    <w:p w14:paraId="208620F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54AA556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Blocking probability = 0.3992%</w:t>
      </w:r>
    </w:p>
    <w:p w14:paraId="259A3AF0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28D3D4B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Required blocking probability ≤ 2%.</w:t>
      </w:r>
    </w:p>
    <w:p w14:paraId="61944DE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Calculated blocking probability = 0.3992%.</w:t>
      </w:r>
    </w:p>
    <w:p w14:paraId="117DF74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Since 0.3992% &lt; 2%, the 100-channel system satisfies the blocking requirement under the Erlang B assumptions.</w:t>
      </w:r>
    </w:p>
    <w:p w14:paraId="28834C03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3.3 Find the Minimum Number of Channels Required</w:t>
      </w:r>
    </w:p>
    <w:p w14:paraId="5007C8E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55B45B5B" w14:textId="77777777" w:rsidR="00431886" w:rsidRPr="00431886" w:rsidRDefault="00431886" w:rsidP="0043188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Offered traffic, A = 80 Erlangs</w:t>
      </w:r>
    </w:p>
    <w:p w14:paraId="0321866F" w14:textId="77777777" w:rsidR="00431886" w:rsidRPr="00431886" w:rsidRDefault="00431886" w:rsidP="0043188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lastRenderedPageBreak/>
        <w:t>Maximum acceptable blocking probability = 2% = 0.02</w:t>
      </w:r>
    </w:p>
    <w:p w14:paraId="382EF1A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7BFA007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Find the smallest integer C satisfying:</w:t>
      </w:r>
    </w:p>
    <w:p w14:paraId="40EFDF4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31886">
        <w:rPr>
          <w:rFonts w:ascii="Times New Roman" w:hAnsi="Times New Roman" w:cs="Times New Roman"/>
          <w:sz w:val="28"/>
          <w:szCs w:val="28"/>
        </w:rPr>
        <w:t>B(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>C, 80) ≤ 0.02</w:t>
      </w:r>
    </w:p>
    <w:p w14:paraId="4D561DF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Numerical Evaluation: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3798"/>
        <w:gridCol w:w="979"/>
      </w:tblGrid>
      <w:tr w:rsidR="00431886" w:rsidRPr="00431886" w14:paraId="1E8D13B8" w14:textId="77777777" w:rsidTr="00431886">
        <w:tc>
          <w:tcPr>
            <w:tcW w:w="0" w:type="auto"/>
            <w:hideMark/>
          </w:tcPr>
          <w:p w14:paraId="7BC908F0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Number of channels, C</w:t>
            </w:r>
          </w:p>
        </w:tc>
        <w:tc>
          <w:tcPr>
            <w:tcW w:w="0" w:type="auto"/>
            <w:hideMark/>
          </w:tcPr>
          <w:p w14:paraId="6A68C876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Erlang B blocking probability</w:t>
            </w:r>
          </w:p>
        </w:tc>
        <w:tc>
          <w:tcPr>
            <w:tcW w:w="0" w:type="auto"/>
            <w:hideMark/>
          </w:tcPr>
          <w:p w14:paraId="50DF38A6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00431886" w:rsidRPr="00431886" w14:paraId="2E1EACA8" w14:textId="77777777" w:rsidTr="00431886">
        <w:tc>
          <w:tcPr>
            <w:tcW w:w="0" w:type="auto"/>
            <w:hideMark/>
          </w:tcPr>
          <w:p w14:paraId="253A4466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14:paraId="475ECCA1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2.6232%</w:t>
            </w:r>
          </w:p>
        </w:tc>
        <w:tc>
          <w:tcPr>
            <w:tcW w:w="0" w:type="auto"/>
            <w:hideMark/>
          </w:tcPr>
          <w:p w14:paraId="1ADD1295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Fails</w:t>
            </w:r>
          </w:p>
        </w:tc>
      </w:tr>
      <w:tr w:rsidR="00431886" w:rsidRPr="00431886" w14:paraId="758E3F72" w14:textId="77777777" w:rsidTr="00431886">
        <w:tc>
          <w:tcPr>
            <w:tcW w:w="0" w:type="auto"/>
            <w:hideMark/>
          </w:tcPr>
          <w:p w14:paraId="69D26A4B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0" w:type="auto"/>
            <w:hideMark/>
          </w:tcPr>
          <w:p w14:paraId="4844A11A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2.2541%</w:t>
            </w:r>
          </w:p>
        </w:tc>
        <w:tc>
          <w:tcPr>
            <w:tcW w:w="0" w:type="auto"/>
            <w:hideMark/>
          </w:tcPr>
          <w:p w14:paraId="0BE544D4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Fails</w:t>
            </w:r>
          </w:p>
        </w:tc>
      </w:tr>
      <w:tr w:rsidR="00431886" w:rsidRPr="00431886" w14:paraId="674B75AE" w14:textId="77777777" w:rsidTr="00431886">
        <w:tc>
          <w:tcPr>
            <w:tcW w:w="0" w:type="auto"/>
            <w:hideMark/>
          </w:tcPr>
          <w:p w14:paraId="6D24EEB9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0" w:type="auto"/>
            <w:hideMark/>
          </w:tcPr>
          <w:p w14:paraId="3CE72837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1.9224%</w:t>
            </w:r>
          </w:p>
        </w:tc>
        <w:tc>
          <w:tcPr>
            <w:tcW w:w="0" w:type="auto"/>
            <w:hideMark/>
          </w:tcPr>
          <w:p w14:paraId="0AFEAD4F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Passes</w:t>
            </w:r>
          </w:p>
        </w:tc>
      </w:tr>
      <w:tr w:rsidR="00431886" w:rsidRPr="00431886" w14:paraId="63172D94" w14:textId="77777777" w:rsidTr="00431886">
        <w:tc>
          <w:tcPr>
            <w:tcW w:w="0" w:type="auto"/>
            <w:hideMark/>
          </w:tcPr>
          <w:p w14:paraId="54EE8713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5DC0CF33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0.3992%</w:t>
            </w:r>
          </w:p>
        </w:tc>
        <w:tc>
          <w:tcPr>
            <w:tcW w:w="0" w:type="auto"/>
            <w:hideMark/>
          </w:tcPr>
          <w:p w14:paraId="48D9B590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Passes</w:t>
            </w:r>
          </w:p>
        </w:tc>
      </w:tr>
    </w:tbl>
    <w:p w14:paraId="0B3C5F8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262AADC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Minimum required channels = 92</w:t>
      </w:r>
    </w:p>
    <w:p w14:paraId="4E5A0B1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The first channel count that satisfies the 2% target is 92.</w:t>
      </w:r>
    </w:p>
    <w:p w14:paraId="6F68D3C9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3.4 Calculate the Number of 100-Channel Groups</w:t>
      </w:r>
    </w:p>
    <w:p w14:paraId="2391C314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29F58FE3" w14:textId="77777777" w:rsidR="00431886" w:rsidRPr="00431886" w:rsidRDefault="00431886" w:rsidP="0043188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Minimum required channels = 92</w:t>
      </w:r>
    </w:p>
    <w:p w14:paraId="4C9DC517" w14:textId="77777777" w:rsidR="00431886" w:rsidRPr="00431886" w:rsidRDefault="00431886" w:rsidP="0043188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Capacity of one channel group = 100 channels</w:t>
      </w:r>
    </w:p>
    <w:p w14:paraId="5B9EE416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79A10CE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 xml:space="preserve">Number of groups = </w:t>
      </w:r>
      <w:proofErr w:type="gramStart"/>
      <w:r w:rsidRPr="00431886">
        <w:rPr>
          <w:rFonts w:ascii="Times New Roman" w:hAnsi="Times New Roman" w:cs="Times New Roman"/>
          <w:sz w:val="28"/>
          <w:szCs w:val="28"/>
        </w:rPr>
        <w:t>Ceiling(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>Minimum required channels / Channels per group)</w:t>
      </w:r>
    </w:p>
    <w:p w14:paraId="327A3113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The ceiling function rounds a number up to the next integer when necessary.</w:t>
      </w:r>
    </w:p>
    <w:p w14:paraId="14B9704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2916485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 xml:space="preserve">Number of groups = </w:t>
      </w:r>
      <w:proofErr w:type="gramStart"/>
      <w:r w:rsidRPr="00431886">
        <w:rPr>
          <w:rFonts w:ascii="Times New Roman" w:hAnsi="Times New Roman" w:cs="Times New Roman"/>
          <w:sz w:val="28"/>
          <w:szCs w:val="28"/>
        </w:rPr>
        <w:t>Ceiling(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>92 / 100)</w:t>
      </w:r>
    </w:p>
    <w:p w14:paraId="56E1E993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 xml:space="preserve">Number of groups = </w:t>
      </w:r>
      <w:proofErr w:type="gramStart"/>
      <w:r w:rsidRPr="00431886">
        <w:rPr>
          <w:rFonts w:ascii="Times New Roman" w:hAnsi="Times New Roman" w:cs="Times New Roman"/>
          <w:sz w:val="28"/>
          <w:szCs w:val="28"/>
        </w:rPr>
        <w:t>Ceiling(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>0.92)</w:t>
      </w:r>
    </w:p>
    <w:p w14:paraId="33CAA08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7F7DBCCC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Number of 100-channel groups = 1</w:t>
      </w:r>
    </w:p>
    <w:p w14:paraId="15C0E92E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431886">
        <w:rPr>
          <w:rFonts w:ascii="Times New Roman" w:hAnsi="Times New Roman" w:cs="Times New Roman"/>
          <w:sz w:val="28"/>
          <w:szCs w:val="28"/>
        </w:rPr>
        <w:t xml:space="preserve"> One 100-channel group is sufficient for the calculated traffic demand under the stated assumptions. This does not prove that one physical </w:t>
      </w:r>
      <w:r w:rsidRPr="00431886">
        <w:rPr>
          <w:rFonts w:ascii="Times New Roman" w:hAnsi="Times New Roman" w:cs="Times New Roman"/>
          <w:sz w:val="28"/>
          <w:szCs w:val="28"/>
        </w:rPr>
        <w:lastRenderedPageBreak/>
        <w:t>base station can cover the entire planning area; site count depends on coverage and traffic distribution.</w:t>
      </w:r>
    </w:p>
    <w:p w14:paraId="24BE41FC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pict w14:anchorId="321C5985">
          <v:rect id="_x0000_i1069" style="width:0;height:1.5pt" o:hralign="center" o:hrstd="t" o:hr="t" fillcolor="#a0a0a0" stroked="f"/>
        </w:pict>
      </w:r>
    </w:p>
    <w:p w14:paraId="31F623D5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STAGE 4: MOBILITY AND HANDOFF</w:t>
      </w:r>
    </w:p>
    <w:p w14:paraId="4AC98090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4.1 Calculate Distance Travelled During the Overlap Interval</w:t>
      </w:r>
    </w:p>
    <w:p w14:paraId="2F55FA84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10786A81" w14:textId="77777777" w:rsidR="00431886" w:rsidRPr="00431886" w:rsidRDefault="00431886" w:rsidP="0043188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Mobile speed = 60 km/h</w:t>
      </w:r>
    </w:p>
    <w:p w14:paraId="769A9474" w14:textId="77777777" w:rsidR="00431886" w:rsidRPr="00431886" w:rsidRDefault="00431886" w:rsidP="0043188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Overlap-zone dwell time = 6 seconds</w:t>
      </w:r>
    </w:p>
    <w:p w14:paraId="233E0BD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1E583D8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Distance = Speed × Time</w:t>
      </w:r>
    </w:p>
    <w:p w14:paraId="3A3C128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The units must be consistent, so first convert the speed into metres per second.</w:t>
      </w:r>
    </w:p>
    <w:p w14:paraId="2DA03D6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Step 1: Convert the speed.</w:t>
      </w:r>
    </w:p>
    <w:p w14:paraId="7761841E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Speed = 60 × (1000 / 3600)</w:t>
      </w:r>
    </w:p>
    <w:p w14:paraId="731666F6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Speed = 16.67 m/s</w:t>
      </w:r>
    </w:p>
    <w:p w14:paraId="3D78D32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Step 2: Calculate the distance.</w:t>
      </w:r>
    </w:p>
    <w:p w14:paraId="5F48FBF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Distance = 16.67 × 6</w:t>
      </w:r>
    </w:p>
    <w:p w14:paraId="0DF65406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Distance = 100.02 m</w:t>
      </w:r>
    </w:p>
    <w:p w14:paraId="3E022D3E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748E6CC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Distance travelled ≈ 100 m</w:t>
      </w:r>
    </w:p>
    <w:p w14:paraId="16F0E70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431886">
        <w:rPr>
          <w:rFonts w:ascii="Times New Roman" w:hAnsi="Times New Roman" w:cs="Times New Roman"/>
          <w:sz w:val="28"/>
          <w:szCs w:val="28"/>
        </w:rPr>
        <w:t xml:space="preserve"> The mobile travels approximately 100 metres during the six-second overlap interval.</w:t>
      </w:r>
    </w:p>
    <w:p w14:paraId="32DC3A22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4.2 Estimate Handoffs per Minute</w:t>
      </w:r>
    </w:p>
    <w:p w14:paraId="45AEF97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64A58FF7" w14:textId="77777777" w:rsidR="00431886" w:rsidRPr="00431886" w:rsidRDefault="00431886" w:rsidP="0043188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Mobile speed = 60 km/h</w:t>
      </w:r>
    </w:p>
    <w:p w14:paraId="3E90DDFB" w14:textId="77777777" w:rsidR="00431886" w:rsidRPr="00431886" w:rsidRDefault="00431886" w:rsidP="0043188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Nominal route cell length = 1 km</w:t>
      </w:r>
    </w:p>
    <w:p w14:paraId="56A0CB8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71AE23E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Handoffs per minute ≈ Distance travelled per minute / Route cell length</w:t>
      </w:r>
    </w:p>
    <w:p w14:paraId="40A572B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Step 1: Convert the speed.</w:t>
      </w:r>
    </w:p>
    <w:p w14:paraId="262FEB0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lastRenderedPageBreak/>
        <w:t>Distance travelled per minute = 60 / 60</w:t>
      </w:r>
    </w:p>
    <w:p w14:paraId="1757EC4C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Distance travelled per minute = 1 km/min</w:t>
      </w:r>
    </w:p>
    <w:p w14:paraId="2310CC0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Step 2: Calculate the handoff rate.</w:t>
      </w:r>
    </w:p>
    <w:p w14:paraId="567090D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Handoffs per minute ≈ 1 km/min / 1 km</w:t>
      </w:r>
    </w:p>
    <w:p w14:paraId="3770A56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778717F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Approximately 1 handoff per minute</w:t>
      </w:r>
    </w:p>
    <w:p w14:paraId="14AF68F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Assumption:</w:t>
      </w:r>
      <w:r w:rsidRPr="00431886">
        <w:rPr>
          <w:rFonts w:ascii="Times New Roman" w:hAnsi="Times New Roman" w:cs="Times New Roman"/>
          <w:sz w:val="28"/>
          <w:szCs w:val="28"/>
        </w:rPr>
        <w:t xml:space="preserve"> One handoff occurs each time the mobile crosses a cell boundary along the route. Actual handoff frequency depends on the network layout and radio conditions.</w:t>
      </w:r>
    </w:p>
    <w:p w14:paraId="285AF73E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4.3 Estimate Simple Call-Drop Risk</w:t>
      </w:r>
    </w:p>
    <w:p w14:paraId="44CBD6B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5AFA3354" w14:textId="77777777" w:rsidR="00431886" w:rsidRPr="00431886" w:rsidRDefault="00431886" w:rsidP="0043188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Target-cell unavailability = 1%</w:t>
      </w:r>
    </w:p>
    <w:p w14:paraId="4B900477" w14:textId="77777777" w:rsidR="00431886" w:rsidRPr="00431886" w:rsidRDefault="00431886" w:rsidP="0043188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Handoff interruption = 0.5 seconds</w:t>
      </w:r>
    </w:p>
    <w:p w14:paraId="6F08391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Assumption:</w:t>
      </w:r>
      <w:r w:rsidRPr="00431886">
        <w:rPr>
          <w:rFonts w:ascii="Times New Roman" w:hAnsi="Times New Roman" w:cs="Times New Roman"/>
          <w:sz w:val="28"/>
          <w:szCs w:val="28"/>
        </w:rPr>
        <w:t xml:space="preserve"> A handoff fails whenever the target cell is unavailable at the moment the handoff requires it.</w:t>
      </w:r>
    </w:p>
    <w:p w14:paraId="2983553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2E67FBD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Estimated handoff failure probability ≈ Target-cell unavailability probability</w:t>
      </w:r>
    </w:p>
    <w:p w14:paraId="6636169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440C84E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Estimated handoff failure probability ≈ 1%</w:t>
      </w:r>
    </w:p>
    <w:p w14:paraId="2F527B2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0A4BC26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Simplified call-drop risk ≈ 1% per handoff</w:t>
      </w:r>
    </w:p>
    <w:p w14:paraId="176E334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The 0.5-second interruption is the specified interruption duration, not a probability. It indicates how long the interruption may last.</w:t>
      </w:r>
    </w:p>
    <w:p w14:paraId="79B1EB4E" w14:textId="77777777" w:rsid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Limitation:</w:t>
      </w:r>
      <w:r w:rsidRPr="00431886">
        <w:rPr>
          <w:rFonts w:ascii="Times New Roman" w:hAnsi="Times New Roman" w:cs="Times New Roman"/>
          <w:sz w:val="28"/>
          <w:szCs w:val="28"/>
        </w:rPr>
        <w:t xml:space="preserve"> Actual call-drop probability depends on retries, overlapping coverage, handoff procedures, and other failure mechanisms. The 1% result is only a simplified estimate.</w:t>
      </w:r>
    </w:p>
    <w:p w14:paraId="74B3588B" w14:textId="77777777" w:rsid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</w:p>
    <w:p w14:paraId="2C614466" w14:textId="77777777" w:rsid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</w:p>
    <w:p w14:paraId="004BB75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</w:p>
    <w:p w14:paraId="399CF83C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4.4 Comparison of Handoff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3037"/>
        <w:gridCol w:w="2393"/>
        <w:gridCol w:w="2215"/>
      </w:tblGrid>
      <w:tr w:rsidR="00431886" w:rsidRPr="00431886" w14:paraId="30BD67DC" w14:textId="77777777" w:rsidTr="00431886">
        <w:tc>
          <w:tcPr>
            <w:tcW w:w="0" w:type="auto"/>
            <w:hideMark/>
          </w:tcPr>
          <w:p w14:paraId="55EBFB06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Handoff type</w:t>
            </w:r>
          </w:p>
        </w:tc>
        <w:tc>
          <w:tcPr>
            <w:tcW w:w="0" w:type="auto"/>
            <w:hideMark/>
          </w:tcPr>
          <w:p w14:paraId="5909FE3A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hideMark/>
          </w:tcPr>
          <w:p w14:paraId="6F6AEA3C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Advantage</w:t>
            </w:r>
          </w:p>
        </w:tc>
        <w:tc>
          <w:tcPr>
            <w:tcW w:w="0" w:type="auto"/>
            <w:hideMark/>
          </w:tcPr>
          <w:p w14:paraId="73A8E09A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Limitation</w:t>
            </w:r>
          </w:p>
        </w:tc>
      </w:tr>
      <w:tr w:rsidR="00431886" w:rsidRPr="00431886" w14:paraId="378B32AE" w14:textId="77777777" w:rsidTr="00431886">
        <w:tc>
          <w:tcPr>
            <w:tcW w:w="0" w:type="auto"/>
            <w:hideMark/>
          </w:tcPr>
          <w:p w14:paraId="6D463CC2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Hard handoff</w:t>
            </w:r>
          </w:p>
        </w:tc>
        <w:tc>
          <w:tcPr>
            <w:tcW w:w="0" w:type="auto"/>
            <w:hideMark/>
          </w:tcPr>
          <w:p w14:paraId="3A95D683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Break-before-make</w:t>
            </w:r>
          </w:p>
        </w:tc>
        <w:tc>
          <w:tcPr>
            <w:tcW w:w="0" w:type="auto"/>
            <w:hideMark/>
          </w:tcPr>
          <w:p w14:paraId="21533922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Efficient resource use</w:t>
            </w:r>
          </w:p>
        </w:tc>
        <w:tc>
          <w:tcPr>
            <w:tcW w:w="0" w:type="auto"/>
            <w:hideMark/>
          </w:tcPr>
          <w:p w14:paraId="10C38327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May cause a brief interruption</w:t>
            </w:r>
          </w:p>
        </w:tc>
      </w:tr>
      <w:tr w:rsidR="00431886" w:rsidRPr="00431886" w14:paraId="5B876B7F" w14:textId="77777777" w:rsidTr="00431886">
        <w:tc>
          <w:tcPr>
            <w:tcW w:w="0" w:type="auto"/>
            <w:hideMark/>
          </w:tcPr>
          <w:p w14:paraId="722409EF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Soft handoff</w:t>
            </w:r>
          </w:p>
        </w:tc>
        <w:tc>
          <w:tcPr>
            <w:tcW w:w="0" w:type="auto"/>
            <w:hideMark/>
          </w:tcPr>
          <w:p w14:paraId="6B9E1606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Multiple base stations can support the connection during transition</w:t>
            </w:r>
          </w:p>
        </w:tc>
        <w:tc>
          <w:tcPr>
            <w:tcW w:w="0" w:type="auto"/>
            <w:hideMark/>
          </w:tcPr>
          <w:p w14:paraId="2ABFDC4B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Can improve continuity</w:t>
            </w:r>
          </w:p>
        </w:tc>
        <w:tc>
          <w:tcPr>
            <w:tcW w:w="0" w:type="auto"/>
            <w:hideMark/>
          </w:tcPr>
          <w:p w14:paraId="1D72E351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Uses additional radio resources</w:t>
            </w:r>
          </w:p>
        </w:tc>
      </w:tr>
      <w:tr w:rsidR="00431886" w:rsidRPr="00431886" w14:paraId="469FF40E" w14:textId="77777777" w:rsidTr="00431886">
        <w:tc>
          <w:tcPr>
            <w:tcW w:w="0" w:type="auto"/>
            <w:hideMark/>
          </w:tcPr>
          <w:p w14:paraId="7533D581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Softer handoff</w:t>
            </w:r>
          </w:p>
        </w:tc>
        <w:tc>
          <w:tcPr>
            <w:tcW w:w="0" w:type="auto"/>
            <w:hideMark/>
          </w:tcPr>
          <w:p w14:paraId="6092A50E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Transition between sectors of the same site in supporting systems</w:t>
            </w:r>
          </w:p>
        </w:tc>
        <w:tc>
          <w:tcPr>
            <w:tcW w:w="0" w:type="auto"/>
            <w:hideMark/>
          </w:tcPr>
          <w:p w14:paraId="74D2F934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Helps maintain continuity between sectors</w:t>
            </w:r>
          </w:p>
        </w:tc>
        <w:tc>
          <w:tcPr>
            <w:tcW w:w="0" w:type="auto"/>
            <w:hideMark/>
          </w:tcPr>
          <w:p w14:paraId="5CAF280A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Requires suitable radio architecture</w:t>
            </w:r>
          </w:p>
        </w:tc>
      </w:tr>
    </w:tbl>
    <w:p w14:paraId="0162908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pict w14:anchorId="04A30482">
          <v:rect id="_x0000_i1070" style="width:0;height:1.5pt" o:hralign="center" o:hrstd="t" o:hr="t" fillcolor="#a0a0a0" stroked="f"/>
        </w:pict>
      </w:r>
    </w:p>
    <w:p w14:paraId="3D507EC3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STAGE 5: INTERFERENCE AND SPECTRUM COMPARISON</w:t>
      </w:r>
    </w:p>
    <w:p w14:paraId="541BDD40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5.1 Calculate the Carrier-to-Interference Ratio</w:t>
      </w:r>
    </w:p>
    <w:p w14:paraId="4C03C07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46FB2B09" w14:textId="77777777" w:rsidR="00431886" w:rsidRPr="00431886" w:rsidRDefault="00431886" w:rsidP="0043188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Desired signal, S = −70 dBm</w:t>
      </w:r>
    </w:p>
    <w:p w14:paraId="2CAECCA4" w14:textId="77777777" w:rsidR="00431886" w:rsidRPr="00431886" w:rsidRDefault="00431886" w:rsidP="0043188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Co-channel interference, I₁ = −85 dBm</w:t>
      </w:r>
    </w:p>
    <w:p w14:paraId="48ED774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5905FED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C/I (dB) = S (dBm) − I₁ (dBm)</w:t>
      </w:r>
    </w:p>
    <w:p w14:paraId="560E575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7F39B19E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C/I = −70 − (−85)</w:t>
      </w:r>
    </w:p>
    <w:p w14:paraId="635FF4C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C/I = −70 + 85</w:t>
      </w:r>
    </w:p>
    <w:p w14:paraId="733D81C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19A89E3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C/I = 15 dB</w:t>
      </w:r>
    </w:p>
    <w:p w14:paraId="74C96AAE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This calculation considers only the co-channel interferer.</w:t>
      </w:r>
    </w:p>
    <w:p w14:paraId="6E0E8DD8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5.2 Calculate the Total Interference Power</w:t>
      </w:r>
    </w:p>
    <w:p w14:paraId="3F648264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0DEB17F7" w14:textId="77777777" w:rsidR="00431886" w:rsidRPr="00431886" w:rsidRDefault="00431886" w:rsidP="0043188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Co-channel interference, I₁ = −85 dBm</w:t>
      </w:r>
    </w:p>
    <w:p w14:paraId="0F0305D9" w14:textId="77777777" w:rsidR="00431886" w:rsidRPr="00431886" w:rsidRDefault="00431886" w:rsidP="0043188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lastRenderedPageBreak/>
        <w:t>Adjacent-channel interference, I₂ = −90 dBm</w:t>
      </w:r>
    </w:p>
    <w:p w14:paraId="0204024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Important:</w:t>
      </w:r>
      <w:r w:rsidRPr="00431886">
        <w:rPr>
          <w:rFonts w:ascii="Times New Roman" w:hAnsi="Times New Roman" w:cs="Times New Roman"/>
          <w:sz w:val="28"/>
          <w:szCs w:val="28"/>
        </w:rPr>
        <w:t xml:space="preserve"> Powers expressed in dBm cannot be added directly. First, convert each power into milliwatts.</w:t>
      </w:r>
    </w:p>
    <w:p w14:paraId="6ED7B986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 xml:space="preserve">Formula 1: Convert dBm into </w:t>
      </w:r>
      <w:proofErr w:type="spellStart"/>
      <w:r w:rsidRPr="00431886">
        <w:rPr>
          <w:rFonts w:ascii="Times New Roman" w:hAnsi="Times New Roman" w:cs="Times New Roman"/>
          <w:b/>
          <w:bCs/>
          <w:sz w:val="28"/>
          <w:szCs w:val="28"/>
        </w:rPr>
        <w:t>mW</w:t>
      </w:r>
      <w:proofErr w:type="spellEnd"/>
      <w:r w:rsidRPr="0043188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4F54D2E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P(</w:t>
      </w:r>
      <w:proofErr w:type="spellStart"/>
      <w:r w:rsidRPr="00431886">
        <w:rPr>
          <w:rFonts w:ascii="Times New Roman" w:hAnsi="Times New Roman" w:cs="Times New Roman"/>
          <w:sz w:val="28"/>
          <w:szCs w:val="28"/>
        </w:rPr>
        <w:t>mW</w:t>
      </w:r>
      <w:proofErr w:type="spellEnd"/>
      <w:r w:rsidRPr="00431886">
        <w:rPr>
          <w:rFonts w:ascii="Times New Roman" w:hAnsi="Times New Roman" w:cs="Times New Roman"/>
          <w:sz w:val="28"/>
          <w:szCs w:val="28"/>
        </w:rPr>
        <w:t>) = 10^[P(dBm) / 10]</w:t>
      </w:r>
    </w:p>
    <w:p w14:paraId="319EC616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Co-Channel Interference</w:t>
      </w:r>
    </w:p>
    <w:p w14:paraId="332214CE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3D85025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I₁ = 10</w:t>
      </w:r>
      <w:proofErr w:type="gramStart"/>
      <w:r w:rsidRPr="00431886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 xml:space="preserve">−85/10) </w:t>
      </w:r>
      <w:proofErr w:type="spellStart"/>
      <w:r w:rsidRPr="00431886">
        <w:rPr>
          <w:rFonts w:ascii="Times New Roman" w:hAnsi="Times New Roman" w:cs="Times New Roman"/>
          <w:sz w:val="28"/>
          <w:szCs w:val="28"/>
        </w:rPr>
        <w:t>mW</w:t>
      </w:r>
      <w:proofErr w:type="spellEnd"/>
    </w:p>
    <w:p w14:paraId="32B8C0B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I₁ = 10</w:t>
      </w:r>
      <w:proofErr w:type="gramStart"/>
      <w:r w:rsidRPr="00431886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 xml:space="preserve">−8.5) </w:t>
      </w:r>
      <w:proofErr w:type="spellStart"/>
      <w:r w:rsidRPr="00431886">
        <w:rPr>
          <w:rFonts w:ascii="Times New Roman" w:hAnsi="Times New Roman" w:cs="Times New Roman"/>
          <w:sz w:val="28"/>
          <w:szCs w:val="28"/>
        </w:rPr>
        <w:t>mW</w:t>
      </w:r>
      <w:proofErr w:type="spellEnd"/>
    </w:p>
    <w:p w14:paraId="74C5196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86C2264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 xml:space="preserve">I₁ ≈ 3.1623 × 10⁻⁹ </w:t>
      </w:r>
      <w:proofErr w:type="spellStart"/>
      <w:r w:rsidRPr="00431886">
        <w:rPr>
          <w:rFonts w:ascii="Times New Roman" w:hAnsi="Times New Roman" w:cs="Times New Roman"/>
          <w:sz w:val="28"/>
          <w:szCs w:val="28"/>
        </w:rPr>
        <w:t>mW</w:t>
      </w:r>
      <w:proofErr w:type="spellEnd"/>
    </w:p>
    <w:p w14:paraId="777022FA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Adjacent-Channel Interference</w:t>
      </w:r>
    </w:p>
    <w:p w14:paraId="23FACA0E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6726510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I₂ = 10</w:t>
      </w:r>
      <w:proofErr w:type="gramStart"/>
      <w:r w:rsidRPr="00431886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 xml:space="preserve">−90/10) </w:t>
      </w:r>
      <w:proofErr w:type="spellStart"/>
      <w:r w:rsidRPr="00431886">
        <w:rPr>
          <w:rFonts w:ascii="Times New Roman" w:hAnsi="Times New Roman" w:cs="Times New Roman"/>
          <w:sz w:val="28"/>
          <w:szCs w:val="28"/>
        </w:rPr>
        <w:t>mW</w:t>
      </w:r>
      <w:proofErr w:type="spellEnd"/>
    </w:p>
    <w:p w14:paraId="43FF607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 xml:space="preserve">I₂ = 10⁻⁹ </w:t>
      </w:r>
      <w:proofErr w:type="spellStart"/>
      <w:r w:rsidRPr="00431886">
        <w:rPr>
          <w:rFonts w:ascii="Times New Roman" w:hAnsi="Times New Roman" w:cs="Times New Roman"/>
          <w:sz w:val="28"/>
          <w:szCs w:val="28"/>
        </w:rPr>
        <w:t>mW</w:t>
      </w:r>
      <w:proofErr w:type="spellEnd"/>
    </w:p>
    <w:p w14:paraId="3725B1A4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3C1CC1B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 xml:space="preserve">I₂ = 1.0000 × 10⁻⁹ </w:t>
      </w:r>
      <w:proofErr w:type="spellStart"/>
      <w:r w:rsidRPr="00431886">
        <w:rPr>
          <w:rFonts w:ascii="Times New Roman" w:hAnsi="Times New Roman" w:cs="Times New Roman"/>
          <w:sz w:val="28"/>
          <w:szCs w:val="28"/>
        </w:rPr>
        <w:t>mW</w:t>
      </w:r>
      <w:proofErr w:type="spellEnd"/>
    </w:p>
    <w:p w14:paraId="363F4000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Add the Interference Powers</w:t>
      </w:r>
    </w:p>
    <w:p w14:paraId="3387094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 2:</w:t>
      </w:r>
    </w:p>
    <w:p w14:paraId="5E7BDB5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Iₜ = I₁ + I₂</w:t>
      </w:r>
    </w:p>
    <w:p w14:paraId="509B27D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6B5477FC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 xml:space="preserve">Iₜ = (3.1623 × 10⁻⁹) + (1.0000 × 10⁻⁹) </w:t>
      </w:r>
      <w:proofErr w:type="spellStart"/>
      <w:r w:rsidRPr="00431886">
        <w:rPr>
          <w:rFonts w:ascii="Times New Roman" w:hAnsi="Times New Roman" w:cs="Times New Roman"/>
          <w:sz w:val="28"/>
          <w:szCs w:val="28"/>
        </w:rPr>
        <w:t>mW</w:t>
      </w:r>
      <w:proofErr w:type="spellEnd"/>
    </w:p>
    <w:p w14:paraId="228BFBAE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 xml:space="preserve">Iₜ = 4.1623 × 10⁻⁹ </w:t>
      </w:r>
      <w:proofErr w:type="spellStart"/>
      <w:r w:rsidRPr="00431886">
        <w:rPr>
          <w:rFonts w:ascii="Times New Roman" w:hAnsi="Times New Roman" w:cs="Times New Roman"/>
          <w:sz w:val="28"/>
          <w:szCs w:val="28"/>
        </w:rPr>
        <w:t>mW</w:t>
      </w:r>
      <w:proofErr w:type="spellEnd"/>
    </w:p>
    <w:p w14:paraId="6F4302D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8D21BD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 xml:space="preserve">Iₜ = 4.1623 × 10⁻⁹ </w:t>
      </w:r>
      <w:proofErr w:type="spellStart"/>
      <w:r w:rsidRPr="00431886">
        <w:rPr>
          <w:rFonts w:ascii="Times New Roman" w:hAnsi="Times New Roman" w:cs="Times New Roman"/>
          <w:sz w:val="28"/>
          <w:szCs w:val="28"/>
        </w:rPr>
        <w:t>mW</w:t>
      </w:r>
      <w:proofErr w:type="spellEnd"/>
    </w:p>
    <w:p w14:paraId="2F8330F8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Convert Total Interference Back to dBm</w:t>
      </w:r>
    </w:p>
    <w:p w14:paraId="56FA6B8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 3:</w:t>
      </w:r>
    </w:p>
    <w:p w14:paraId="5FFC77F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Iₜ(dBm) = 10 log₁₀[Iₜ(</w:t>
      </w:r>
      <w:proofErr w:type="spellStart"/>
      <w:r w:rsidRPr="00431886">
        <w:rPr>
          <w:rFonts w:ascii="Times New Roman" w:hAnsi="Times New Roman" w:cs="Times New Roman"/>
          <w:sz w:val="28"/>
          <w:szCs w:val="28"/>
        </w:rPr>
        <w:t>mW</w:t>
      </w:r>
      <w:proofErr w:type="spellEnd"/>
      <w:r w:rsidRPr="00431886">
        <w:rPr>
          <w:rFonts w:ascii="Times New Roman" w:hAnsi="Times New Roman" w:cs="Times New Roman"/>
          <w:sz w:val="28"/>
          <w:szCs w:val="28"/>
        </w:rPr>
        <w:t>)]</w:t>
      </w:r>
    </w:p>
    <w:p w14:paraId="7393B2C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Substitution:</w:t>
      </w:r>
    </w:p>
    <w:p w14:paraId="043E209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Iₜ(dBm) = 10 log₁</w:t>
      </w:r>
      <w:proofErr w:type="gramStart"/>
      <w:r w:rsidRPr="00431886">
        <w:rPr>
          <w:rFonts w:ascii="Times New Roman" w:hAnsi="Times New Roman" w:cs="Times New Roman"/>
          <w:sz w:val="28"/>
          <w:szCs w:val="28"/>
        </w:rPr>
        <w:t>₀(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>4.1623 × 10⁻⁹)</w:t>
      </w:r>
    </w:p>
    <w:p w14:paraId="5E73E47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1F1187B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Total interference power ≈ −83.81 dBm</w:t>
      </w:r>
    </w:p>
    <w:p w14:paraId="7E917948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5.3 Calculate SINR</w:t>
      </w:r>
    </w:p>
    <w:p w14:paraId="2DE6C9A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09D1CC61" w14:textId="77777777" w:rsidR="00431886" w:rsidRPr="00431886" w:rsidRDefault="00431886" w:rsidP="0043188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Desired signal, S = −70 dBm</w:t>
      </w:r>
    </w:p>
    <w:p w14:paraId="509A6321" w14:textId="77777777" w:rsidR="00431886" w:rsidRPr="00431886" w:rsidRDefault="00431886" w:rsidP="0043188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Total interference, Iₜ = −83.81 dBm</w:t>
      </w:r>
    </w:p>
    <w:p w14:paraId="4DD9C42D" w14:textId="77777777" w:rsidR="00431886" w:rsidRPr="00431886" w:rsidRDefault="00431886" w:rsidP="0043188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Required SINR = 15 dB</w:t>
      </w:r>
    </w:p>
    <w:p w14:paraId="3647CE5C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Assumption:</w:t>
      </w:r>
      <w:r w:rsidRPr="00431886">
        <w:rPr>
          <w:rFonts w:ascii="Times New Roman" w:hAnsi="Times New Roman" w:cs="Times New Roman"/>
          <w:sz w:val="28"/>
          <w:szCs w:val="28"/>
        </w:rPr>
        <w:t xml:space="preserve"> Receiver noise is negligible. Therefore, this calculation gives the interference-limited SINR rather than a complete SINR that includes receiver noise.</w:t>
      </w:r>
    </w:p>
    <w:p w14:paraId="7BC47B5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3BBD4D64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SINR (dB) = S (dBm) − Iₜ (dBm)</w:t>
      </w:r>
    </w:p>
    <w:p w14:paraId="684ECE9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32577754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SINR = −70 − (−83.81)</w:t>
      </w:r>
    </w:p>
    <w:p w14:paraId="6089A58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SINR = −70 + 83.81</w:t>
      </w:r>
    </w:p>
    <w:p w14:paraId="1B9F5DD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4BDF02D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SINR ≈ 13.81 dB</w:t>
      </w:r>
    </w:p>
    <w:p w14:paraId="457D3C90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Check Whether the Target Is Met</w:t>
      </w:r>
    </w:p>
    <w:p w14:paraId="7089323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Required SINR = 15 dB</w:t>
      </w:r>
    </w:p>
    <w:p w14:paraId="5A58098C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Calculated SINR = 13.81 dB</w:t>
      </w:r>
    </w:p>
    <w:p w14:paraId="7E73281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Difference = 15 − 13.81</w:t>
      </w:r>
    </w:p>
    <w:p w14:paraId="22D5A0D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Difference = 1.19 dB</w:t>
      </w:r>
    </w:p>
    <w:p w14:paraId="78894C9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431886">
        <w:rPr>
          <w:rFonts w:ascii="Times New Roman" w:hAnsi="Times New Roman" w:cs="Times New Roman"/>
          <w:sz w:val="28"/>
          <w:szCs w:val="28"/>
        </w:rPr>
        <w:t xml:space="preserve"> The calculated SINR is 1.19 dB below the required target. The operator should reduce interference or improve the desired signal level.</w:t>
      </w:r>
    </w:p>
    <w:p w14:paraId="464B7AC5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5.4 Calculate Wavelengths at Three Frequencies</w:t>
      </w:r>
    </w:p>
    <w:p w14:paraId="58B1A99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32C4C1E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lastRenderedPageBreak/>
        <w:t>Speed of light, c = 3 × 10⁸ m/s</w:t>
      </w:r>
    </w:p>
    <w:p w14:paraId="414F9AE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25F65D8C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λ = c / f</w:t>
      </w:r>
    </w:p>
    <w:p w14:paraId="776F7E3A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A. At 900 MHz</w:t>
      </w:r>
    </w:p>
    <w:p w14:paraId="0B4A640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Convert the frequency:</w:t>
      </w:r>
    </w:p>
    <w:p w14:paraId="3FEBCB7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 = 900 × 10⁶ Hz</w:t>
      </w:r>
    </w:p>
    <w:p w14:paraId="53EA52A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Substitution:</w:t>
      </w:r>
    </w:p>
    <w:p w14:paraId="5F728FA3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λ = (3 × 10⁸) / (900 × 10⁶)</w:t>
      </w:r>
    </w:p>
    <w:p w14:paraId="48FD436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37104C9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λ ≈ 0.3333 m</w:t>
      </w:r>
    </w:p>
    <w:p w14:paraId="07572C34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B. At 3.5 GHz</w:t>
      </w:r>
    </w:p>
    <w:p w14:paraId="3647773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Convert the frequency:</w:t>
      </w:r>
    </w:p>
    <w:p w14:paraId="6EB57F4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 = 3.5 × 10⁹ Hz</w:t>
      </w:r>
    </w:p>
    <w:p w14:paraId="43DFA74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Substitution:</w:t>
      </w:r>
    </w:p>
    <w:p w14:paraId="7620E6FE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λ = (3 × 10⁸) / (3.5 × 10⁹)</w:t>
      </w:r>
    </w:p>
    <w:p w14:paraId="674A91D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32C8B60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λ ≈ 0.0857 m</w:t>
      </w:r>
    </w:p>
    <w:p w14:paraId="58FAE4E2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C. At 28 GHz</w:t>
      </w:r>
    </w:p>
    <w:p w14:paraId="2C2B858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Convert the frequency:</w:t>
      </w:r>
    </w:p>
    <w:p w14:paraId="1CAD395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 = 28 × 10⁹ Hz</w:t>
      </w:r>
    </w:p>
    <w:p w14:paraId="3C7DC78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Substitution:</w:t>
      </w:r>
    </w:p>
    <w:p w14:paraId="405B4DD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λ = (3 × 10⁸) / (28 × 10⁹)</w:t>
      </w:r>
    </w:p>
    <w:p w14:paraId="09C72BB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38E5052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λ ≈ 0.0107 m</w:t>
      </w:r>
    </w:p>
    <w:p w14:paraId="4503F57F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5.5 Calculate Free-Space Path Loss at 100 m</w:t>
      </w:r>
    </w:p>
    <w:p w14:paraId="43EDEFC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Given Data:</w:t>
      </w:r>
    </w:p>
    <w:p w14:paraId="1A14EC61" w14:textId="77777777" w:rsidR="00431886" w:rsidRPr="00431886" w:rsidRDefault="00431886" w:rsidP="0043188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Distance, d = 100 m</w:t>
      </w:r>
    </w:p>
    <w:p w14:paraId="2FBD1078" w14:textId="77777777" w:rsidR="00431886" w:rsidRPr="00431886" w:rsidRDefault="00431886" w:rsidP="0043188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lastRenderedPageBreak/>
        <w:t>Speed of light, c = 3 × 10⁸ m/s</w:t>
      </w:r>
    </w:p>
    <w:p w14:paraId="032D8D2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058D0EE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FSPL (dB) = 20 log₁</w:t>
      </w:r>
      <w:proofErr w:type="gramStart"/>
      <w:r w:rsidRPr="00431886">
        <w:rPr>
          <w:rFonts w:ascii="Times New Roman" w:hAnsi="Times New Roman" w:cs="Times New Roman"/>
          <w:sz w:val="28"/>
          <w:szCs w:val="28"/>
        </w:rPr>
        <w:t>₀(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>4πd / λ)</w:t>
      </w:r>
    </w:p>
    <w:p w14:paraId="0F815F7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Where:</w:t>
      </w:r>
    </w:p>
    <w:p w14:paraId="7137C410" w14:textId="77777777" w:rsidR="00431886" w:rsidRPr="00431886" w:rsidRDefault="00431886" w:rsidP="0043188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FSPL = free-space path loss</w:t>
      </w:r>
    </w:p>
    <w:p w14:paraId="03699017" w14:textId="77777777" w:rsidR="00431886" w:rsidRPr="00431886" w:rsidRDefault="00431886" w:rsidP="0043188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d = distance in metres</w:t>
      </w:r>
    </w:p>
    <w:p w14:paraId="03C97E61" w14:textId="77777777" w:rsidR="00431886" w:rsidRPr="00431886" w:rsidRDefault="00431886" w:rsidP="0043188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λ = wavelength in metres</w:t>
      </w:r>
    </w:p>
    <w:p w14:paraId="6401EF4E" w14:textId="77777777" w:rsidR="00431886" w:rsidRPr="00431886" w:rsidRDefault="00431886" w:rsidP="0043188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π ≈ 3.1416</w:t>
      </w:r>
    </w:p>
    <w:p w14:paraId="394679A6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A. At 900 MHz</w:t>
      </w:r>
    </w:p>
    <w:p w14:paraId="5FB5A7E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Wavelength = 0.3333 m</w:t>
      </w:r>
    </w:p>
    <w:p w14:paraId="56F61CA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3AB6428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FSPL = 20 log₁</w:t>
      </w:r>
      <w:proofErr w:type="gramStart"/>
      <w:r w:rsidRPr="00431886">
        <w:rPr>
          <w:rFonts w:ascii="Times New Roman" w:hAnsi="Times New Roman" w:cs="Times New Roman"/>
          <w:sz w:val="28"/>
          <w:szCs w:val="28"/>
        </w:rPr>
        <w:t>₀[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>(4 × 3.1416 × 100) / 0.3333]</w:t>
      </w:r>
    </w:p>
    <w:p w14:paraId="7D232BA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FSPL = 20 log₁</w:t>
      </w:r>
      <w:proofErr w:type="gramStart"/>
      <w:r w:rsidRPr="00431886">
        <w:rPr>
          <w:rFonts w:ascii="Times New Roman" w:hAnsi="Times New Roman" w:cs="Times New Roman"/>
          <w:sz w:val="28"/>
          <w:szCs w:val="28"/>
        </w:rPr>
        <w:t>₀(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>approximately 3770)</w:t>
      </w:r>
    </w:p>
    <w:p w14:paraId="494E941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6694EC7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FSPL ≈ 71.53 dB</w:t>
      </w:r>
    </w:p>
    <w:p w14:paraId="7A41239D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B. At 3.5 GHz</w:t>
      </w:r>
    </w:p>
    <w:p w14:paraId="300044A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Wavelength = 0.0857 m</w:t>
      </w:r>
    </w:p>
    <w:p w14:paraId="1557B0C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6025E63C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FSPL = 20 log₁</w:t>
      </w:r>
      <w:proofErr w:type="gramStart"/>
      <w:r w:rsidRPr="00431886">
        <w:rPr>
          <w:rFonts w:ascii="Times New Roman" w:hAnsi="Times New Roman" w:cs="Times New Roman"/>
          <w:sz w:val="28"/>
          <w:szCs w:val="28"/>
        </w:rPr>
        <w:t>₀[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>(4 × 3.1416 × 100) / 0.0857]</w:t>
      </w:r>
    </w:p>
    <w:p w14:paraId="28FE761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4506536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FSPL ≈ 83.32 dB</w:t>
      </w:r>
    </w:p>
    <w:p w14:paraId="1EBBB0CD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C. At 28 GHz</w:t>
      </w:r>
    </w:p>
    <w:p w14:paraId="217A7C6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Wavelength = 0.0107 m</w:t>
      </w:r>
    </w:p>
    <w:p w14:paraId="7302F2F3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Substitution:</w:t>
      </w:r>
    </w:p>
    <w:p w14:paraId="532F4053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FSPL = 20 log₁</w:t>
      </w:r>
      <w:proofErr w:type="gramStart"/>
      <w:r w:rsidRPr="00431886">
        <w:rPr>
          <w:rFonts w:ascii="Times New Roman" w:hAnsi="Times New Roman" w:cs="Times New Roman"/>
          <w:sz w:val="28"/>
          <w:szCs w:val="28"/>
        </w:rPr>
        <w:t>₀[</w:t>
      </w:r>
      <w:proofErr w:type="gramEnd"/>
      <w:r w:rsidRPr="00431886">
        <w:rPr>
          <w:rFonts w:ascii="Times New Roman" w:hAnsi="Times New Roman" w:cs="Times New Roman"/>
          <w:sz w:val="28"/>
          <w:szCs w:val="28"/>
        </w:rPr>
        <w:t>(4 × 3.1416 × 100) / 0.0107]</w:t>
      </w:r>
    </w:p>
    <w:p w14:paraId="56C3874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Final Answer:</w:t>
      </w:r>
    </w:p>
    <w:p w14:paraId="262A2B9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FSPL ≈ 101.38 dB</w:t>
      </w:r>
    </w:p>
    <w:p w14:paraId="3AD7873E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5.6 Calculate the Path-Loss Difference</w:t>
      </w:r>
    </w:p>
    <w:p w14:paraId="796C164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429EDFC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Path-loss difference = FSPL at the higher frequency − FSPL at 900 MHz</w:t>
      </w:r>
    </w:p>
    <w:p w14:paraId="63FBD498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At 3.5 GHz</w:t>
      </w:r>
    </w:p>
    <w:p w14:paraId="4F17BC5C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Difference = 83.32 − 71.53</w:t>
      </w:r>
    </w:p>
    <w:p w14:paraId="5CA1F9E6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CFCDCA6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Difference ≈ 11.79 dB</w:t>
      </w:r>
    </w:p>
    <w:p w14:paraId="1BA99BF5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At 28 GHz</w:t>
      </w:r>
    </w:p>
    <w:p w14:paraId="54D0BCB3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Difference = 101.38 − 71.53</w:t>
      </w:r>
    </w:p>
    <w:p w14:paraId="66E40FC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63EC6BF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Difference ≈ 29.85 dB</w:t>
      </w:r>
    </w:p>
    <w:p w14:paraId="415B6BB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Small differences in the last decimal place may occur because of rounding.</w:t>
      </w:r>
    </w:p>
    <w:p w14:paraId="6B4065FB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5.7 Spectrum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1893"/>
        <w:gridCol w:w="2016"/>
        <w:gridCol w:w="2775"/>
      </w:tblGrid>
      <w:tr w:rsidR="00431886" w:rsidRPr="00431886" w14:paraId="06EA9662" w14:textId="77777777" w:rsidTr="00431886">
        <w:tc>
          <w:tcPr>
            <w:tcW w:w="0" w:type="auto"/>
            <w:hideMark/>
          </w:tcPr>
          <w:p w14:paraId="20953CDB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hideMark/>
          </w:tcPr>
          <w:p w14:paraId="184C5BFA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900 MHz</w:t>
            </w:r>
          </w:p>
        </w:tc>
        <w:tc>
          <w:tcPr>
            <w:tcW w:w="0" w:type="auto"/>
            <w:hideMark/>
          </w:tcPr>
          <w:p w14:paraId="4471450F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3.5 GHz</w:t>
            </w:r>
          </w:p>
        </w:tc>
        <w:tc>
          <w:tcPr>
            <w:tcW w:w="0" w:type="auto"/>
            <w:hideMark/>
          </w:tcPr>
          <w:p w14:paraId="487335FA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28 GHz</w:t>
            </w:r>
          </w:p>
        </w:tc>
      </w:tr>
      <w:tr w:rsidR="00431886" w:rsidRPr="00431886" w14:paraId="42856191" w14:textId="77777777" w:rsidTr="00431886">
        <w:tc>
          <w:tcPr>
            <w:tcW w:w="0" w:type="auto"/>
            <w:hideMark/>
          </w:tcPr>
          <w:p w14:paraId="7097E9EB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Wavelength</w:t>
            </w:r>
          </w:p>
        </w:tc>
        <w:tc>
          <w:tcPr>
            <w:tcW w:w="0" w:type="auto"/>
            <w:hideMark/>
          </w:tcPr>
          <w:p w14:paraId="0EF5BEAE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0.3333 m</w:t>
            </w:r>
          </w:p>
        </w:tc>
        <w:tc>
          <w:tcPr>
            <w:tcW w:w="0" w:type="auto"/>
            <w:hideMark/>
          </w:tcPr>
          <w:p w14:paraId="04A0D8AE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0.0857 m</w:t>
            </w:r>
          </w:p>
        </w:tc>
        <w:tc>
          <w:tcPr>
            <w:tcW w:w="0" w:type="auto"/>
            <w:hideMark/>
          </w:tcPr>
          <w:p w14:paraId="29A538EB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0.0107 m</w:t>
            </w:r>
          </w:p>
        </w:tc>
      </w:tr>
      <w:tr w:rsidR="00431886" w:rsidRPr="00431886" w14:paraId="4C175B8A" w14:textId="77777777" w:rsidTr="00431886">
        <w:tc>
          <w:tcPr>
            <w:tcW w:w="0" w:type="auto"/>
            <w:hideMark/>
          </w:tcPr>
          <w:p w14:paraId="11FCDB7C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FSPL at 100 m</w:t>
            </w:r>
          </w:p>
        </w:tc>
        <w:tc>
          <w:tcPr>
            <w:tcW w:w="0" w:type="auto"/>
            <w:hideMark/>
          </w:tcPr>
          <w:p w14:paraId="2C7CD56D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71.53 dB</w:t>
            </w:r>
          </w:p>
        </w:tc>
        <w:tc>
          <w:tcPr>
            <w:tcW w:w="0" w:type="auto"/>
            <w:hideMark/>
          </w:tcPr>
          <w:p w14:paraId="4C1484F9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83.32 dB</w:t>
            </w:r>
          </w:p>
        </w:tc>
        <w:tc>
          <w:tcPr>
            <w:tcW w:w="0" w:type="auto"/>
            <w:hideMark/>
          </w:tcPr>
          <w:p w14:paraId="4A3E1E25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101.38 dB</w:t>
            </w:r>
          </w:p>
        </w:tc>
      </w:tr>
      <w:tr w:rsidR="00431886" w:rsidRPr="00431886" w14:paraId="3BD43D5C" w14:textId="77777777" w:rsidTr="00431886">
        <w:tc>
          <w:tcPr>
            <w:tcW w:w="0" w:type="auto"/>
            <w:hideMark/>
          </w:tcPr>
          <w:p w14:paraId="371F9EC4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Difference from 900 MHz</w:t>
            </w:r>
          </w:p>
        </w:tc>
        <w:tc>
          <w:tcPr>
            <w:tcW w:w="0" w:type="auto"/>
            <w:hideMark/>
          </w:tcPr>
          <w:p w14:paraId="531A92AE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0 dB</w:t>
            </w:r>
          </w:p>
        </w:tc>
        <w:tc>
          <w:tcPr>
            <w:tcW w:w="0" w:type="auto"/>
            <w:hideMark/>
          </w:tcPr>
          <w:p w14:paraId="3D79F002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11.79 dB</w:t>
            </w:r>
          </w:p>
        </w:tc>
        <w:tc>
          <w:tcPr>
            <w:tcW w:w="0" w:type="auto"/>
            <w:hideMark/>
          </w:tcPr>
          <w:p w14:paraId="09F94B8E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29.85 dB</w:t>
            </w:r>
          </w:p>
        </w:tc>
      </w:tr>
      <w:tr w:rsidR="00431886" w:rsidRPr="00431886" w14:paraId="13ECF5C7" w14:textId="77777777" w:rsidTr="00431886">
        <w:tc>
          <w:tcPr>
            <w:tcW w:w="0" w:type="auto"/>
            <w:hideMark/>
          </w:tcPr>
          <w:p w14:paraId="5842C3CB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Typical use</w:t>
            </w:r>
          </w:p>
        </w:tc>
        <w:tc>
          <w:tcPr>
            <w:tcW w:w="0" w:type="auto"/>
            <w:hideMark/>
          </w:tcPr>
          <w:p w14:paraId="145E26A1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Broad coverage</w:t>
            </w:r>
          </w:p>
        </w:tc>
        <w:tc>
          <w:tcPr>
            <w:tcW w:w="0" w:type="auto"/>
            <w:hideMark/>
          </w:tcPr>
          <w:p w14:paraId="7AFCA6D5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Coverage and capacity</w:t>
            </w:r>
          </w:p>
        </w:tc>
        <w:tc>
          <w:tcPr>
            <w:tcW w:w="0" w:type="auto"/>
            <w:hideMark/>
          </w:tcPr>
          <w:p w14:paraId="499929FF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Localized high capacity</w:t>
            </w:r>
          </w:p>
        </w:tc>
      </w:tr>
      <w:tr w:rsidR="00431886" w:rsidRPr="00431886" w14:paraId="4885DAA7" w14:textId="77777777" w:rsidTr="00431886">
        <w:tc>
          <w:tcPr>
            <w:tcW w:w="0" w:type="auto"/>
            <w:hideMark/>
          </w:tcPr>
          <w:p w14:paraId="049D9A7B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Indoor penetration</w:t>
            </w:r>
          </w:p>
        </w:tc>
        <w:tc>
          <w:tcPr>
            <w:tcW w:w="0" w:type="auto"/>
            <w:hideMark/>
          </w:tcPr>
          <w:p w14:paraId="2D3C033A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Generally better</w:t>
            </w:r>
          </w:p>
        </w:tc>
        <w:tc>
          <w:tcPr>
            <w:tcW w:w="0" w:type="auto"/>
            <w:hideMark/>
          </w:tcPr>
          <w:p w14:paraId="725497CB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More limited</w:t>
            </w:r>
          </w:p>
        </w:tc>
        <w:tc>
          <w:tcPr>
            <w:tcW w:w="0" w:type="auto"/>
            <w:hideMark/>
          </w:tcPr>
          <w:p w14:paraId="32502AC7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Often challenging</w:t>
            </w:r>
          </w:p>
        </w:tc>
      </w:tr>
      <w:tr w:rsidR="00431886" w:rsidRPr="00431886" w14:paraId="517A6ECE" w14:textId="77777777" w:rsidTr="00431886">
        <w:tc>
          <w:tcPr>
            <w:tcW w:w="0" w:type="auto"/>
            <w:hideMark/>
          </w:tcPr>
          <w:p w14:paraId="522201A6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Deployment</w:t>
            </w:r>
          </w:p>
        </w:tc>
        <w:tc>
          <w:tcPr>
            <w:tcW w:w="0" w:type="auto"/>
            <w:hideMark/>
          </w:tcPr>
          <w:p w14:paraId="7DA613FE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Broad-area coverage</w:t>
            </w:r>
          </w:p>
        </w:tc>
        <w:tc>
          <w:tcPr>
            <w:tcW w:w="0" w:type="auto"/>
            <w:hideMark/>
          </w:tcPr>
          <w:p w14:paraId="6759FD8B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Capacity expansion</w:t>
            </w:r>
          </w:p>
        </w:tc>
        <w:tc>
          <w:tcPr>
            <w:tcW w:w="0" w:type="auto"/>
            <w:hideMark/>
          </w:tcPr>
          <w:p w14:paraId="0260AA85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Carefully planned short-range links</w:t>
            </w:r>
          </w:p>
        </w:tc>
      </w:tr>
    </w:tbl>
    <w:p w14:paraId="60F9C16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431886">
        <w:rPr>
          <w:rFonts w:ascii="Times New Roman" w:hAnsi="Times New Roman" w:cs="Times New Roman"/>
          <w:sz w:val="28"/>
          <w:szCs w:val="28"/>
        </w:rPr>
        <w:t xml:space="preserve"> Lower frequencies generally offer better broad-area coverage and building penetration. Higher frequencies can support high-capacity links when sufficient bandwidth and suitable antenna gain are available.</w:t>
      </w:r>
    </w:p>
    <w:p w14:paraId="687DAB3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The path-loss calculation assumes ideal free-space propagation. Real deployments must also account for buildings, foliage, blockage, antenna gain, and receiver noise.</w:t>
      </w:r>
    </w:p>
    <w:p w14:paraId="381D4CA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lastRenderedPageBreak/>
        <w:pict w14:anchorId="7CF0A3BF">
          <v:rect id="_x0000_i1071" style="width:0;height:1.5pt" o:hralign="center" o:hrstd="t" o:hr="t" fillcolor="#a0a0a0" stroked="f"/>
        </w:pict>
      </w:r>
    </w:p>
    <w:p w14:paraId="57131C1A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STAGE 6: INTERNATIONAL SPECTRUM COORDINATION</w:t>
      </w:r>
    </w:p>
    <w:p w14:paraId="132A057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This stage is primarily explanatory and does not require a numerical calculation.</w:t>
      </w:r>
    </w:p>
    <w:p w14:paraId="4E1F540E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6.1 Role of ITU-R</w:t>
      </w:r>
    </w:p>
    <w:p w14:paraId="22E88A0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The International Telecommunication Union Radiocommunication Sector (ITU-R) develops recommendations and coordinates international radio-frequency spectrum use.</w:t>
      </w:r>
    </w:p>
    <w:p w14:paraId="4E0432CA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Its activities support efficient spectrum utilization and help reduce harmful interference between radio services.</w:t>
      </w:r>
    </w:p>
    <w:p w14:paraId="121D6014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6.2 Role of the World Radiocommunication Conference</w:t>
      </w:r>
    </w:p>
    <w:p w14:paraId="0BFB99F0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The World Radiocommunication Conference (WRC) reviews and revises the international Radio Regulations when required.</w:t>
      </w:r>
    </w:p>
    <w:p w14:paraId="4E4D484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Its decisions can affect international frequency allocations and the conditions under which different radio services operate.</w:t>
      </w:r>
    </w:p>
    <w:p w14:paraId="05DABF90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6.3 Role of the Radiocommunication Bureau</w:t>
      </w:r>
    </w:p>
    <w:p w14:paraId="33F39CC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The Radiocommunication Bureau (BR) supports the implementation of the Radio Regulations, processes frequency assignments, maintains international frequency records, and assists with certain interference-related matters.</w:t>
      </w:r>
    </w:p>
    <w:p w14:paraId="23D2513E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6.4 Effect on the Regional Operator</w:t>
      </w:r>
    </w:p>
    <w:p w14:paraId="56836DEC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The operator must check national frequency allocations, licences, permitted transmit power, emission limits, and interference-protection requirements before deploying a network.</w:t>
      </w:r>
    </w:p>
    <w:p w14:paraId="0B1CCBA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International coordination helps countries manage spectrum consistently, but the operator must still comply with its national regulator's rules.</w:t>
      </w:r>
    </w:p>
    <w:p w14:paraId="6ABCB19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pict w14:anchorId="36C6E341">
          <v:rect id="_x0000_i1072" style="width:0;height:1.5pt" o:hralign="center" o:hrstd="t" o:hr="t" fillcolor="#a0a0a0" stroked="f"/>
        </w:pict>
      </w:r>
    </w:p>
    <w:p w14:paraId="63F68A82" w14:textId="7777777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7. FINAL NETWORK DEPLOYMENT RECOMMENDATION</w:t>
      </w:r>
    </w:p>
    <w:p w14:paraId="042C7918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The regional operator should follow a phased strategy.</w:t>
      </w:r>
    </w:p>
    <w:p w14:paraId="392E355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Phase 1: Broad coverage</w:t>
      </w:r>
    </w:p>
    <w:p w14:paraId="3CC1C145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Use suitable lower-frequency spectrum, such as 900 MHz where available and licensed, to establish broad-area coverage.</w:t>
      </w:r>
    </w:p>
    <w:p w14:paraId="70204C6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Phase 2: Capacity planning</w:t>
      </w:r>
    </w:p>
    <w:p w14:paraId="2220118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lastRenderedPageBreak/>
        <w:t>The offered traffic is 80 Erlangs. The 100-channel group produces an estimated blocking probability of 0.3992%, which meets the 2% requirement under the Erlang B model.</w:t>
      </w:r>
    </w:p>
    <w:p w14:paraId="434DBA5E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Phase 3: Capacity expansion</w:t>
      </w:r>
    </w:p>
    <w:p w14:paraId="17F37CD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Introduce sectoring at existing high-demand sites and deploy microcells where traffic demand is concentrated. Consider 3.5 GHz where suitable spectrum is available.</w:t>
      </w:r>
    </w:p>
    <w:p w14:paraId="7308418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Phase 4: Interference reduction</w:t>
      </w:r>
    </w:p>
    <w:p w14:paraId="1EC5DB11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 xml:space="preserve">The calculated interference-limited SINR is 13.81 dB, below the required 15 </w:t>
      </w:r>
      <w:proofErr w:type="spellStart"/>
      <w:r w:rsidRPr="00431886">
        <w:rPr>
          <w:rFonts w:ascii="Times New Roman" w:hAnsi="Times New Roman" w:cs="Times New Roman"/>
          <w:sz w:val="28"/>
          <w:szCs w:val="28"/>
        </w:rPr>
        <w:t>dB.</w:t>
      </w:r>
      <w:proofErr w:type="spellEnd"/>
      <w:r w:rsidRPr="00431886">
        <w:rPr>
          <w:rFonts w:ascii="Times New Roman" w:hAnsi="Times New Roman" w:cs="Times New Roman"/>
          <w:sz w:val="28"/>
          <w:szCs w:val="28"/>
        </w:rPr>
        <w:t xml:space="preserve"> Optimize frequency planning, antenna orientation, antenna tilt, and transmit power.</w:t>
      </w:r>
    </w:p>
    <w:p w14:paraId="2771CF8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Phase 5: Mobility optimization</w:t>
      </w:r>
    </w:p>
    <w:p w14:paraId="54342CC9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Maintain sufficient cell overlap and optimize handoff procedures. At 60 km/h, the mobile travels approximately 100 m during the six-second overlap interval.</w:t>
      </w:r>
    </w:p>
    <w:p w14:paraId="70A70FAE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t>Phase 6: Localized high-capacity services</w:t>
      </w:r>
    </w:p>
    <w:p w14:paraId="54117F4B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Consider 28 GHz for suitable high-demand locations, using directional antennas and beamforming where appropriate.</w:t>
      </w:r>
    </w:p>
    <w:p w14:paraId="3E4D4E77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Before implementation, verify the calculations against actual traffic measurements, coverage predictions, interference measurements, handoff statistics, and national spectrum regulations.</w:t>
      </w:r>
    </w:p>
    <w:p w14:paraId="36C80C7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pict w14:anchorId="0708FAAD">
          <v:rect id="_x0000_i1073" style="width:0;height:1.5pt" o:hralign="center" o:hrstd="t" o:hr="t" fillcolor="#a0a0a0" stroked="f"/>
        </w:pict>
      </w:r>
    </w:p>
    <w:p w14:paraId="490070B6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6CD270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D08FB4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C6749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96F509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57C3A2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BED8EC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B8F0BC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AD3A2D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7B0B77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93E869" w14:textId="0F9D816E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FINAL 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1"/>
        <w:gridCol w:w="4715"/>
      </w:tblGrid>
      <w:tr w:rsidR="00431886" w:rsidRPr="00431886" w14:paraId="3F1DF9ED" w14:textId="77777777" w:rsidTr="00431886">
        <w:tc>
          <w:tcPr>
            <w:tcW w:w="0" w:type="auto"/>
            <w:hideMark/>
          </w:tcPr>
          <w:p w14:paraId="4C47C52F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Calculation</w:t>
            </w:r>
          </w:p>
        </w:tc>
        <w:tc>
          <w:tcPr>
            <w:tcW w:w="0" w:type="auto"/>
            <w:hideMark/>
          </w:tcPr>
          <w:p w14:paraId="78646906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Final result</w:t>
            </w:r>
          </w:p>
        </w:tc>
      </w:tr>
      <w:tr w:rsidR="00431886" w:rsidRPr="00431886" w14:paraId="6085D933" w14:textId="77777777" w:rsidTr="00431886">
        <w:tc>
          <w:tcPr>
            <w:tcW w:w="0" w:type="auto"/>
            <w:hideMark/>
          </w:tcPr>
          <w:p w14:paraId="7C09BE8E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Wavelength at 800 MHz</w:t>
            </w:r>
          </w:p>
        </w:tc>
        <w:tc>
          <w:tcPr>
            <w:tcW w:w="0" w:type="auto"/>
            <w:hideMark/>
          </w:tcPr>
          <w:p w14:paraId="1CE0360A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0.375 m</w:t>
            </w:r>
          </w:p>
        </w:tc>
      </w:tr>
      <w:tr w:rsidR="00431886" w:rsidRPr="00431886" w14:paraId="526E070C" w14:textId="77777777" w:rsidTr="00431886">
        <w:tc>
          <w:tcPr>
            <w:tcW w:w="0" w:type="auto"/>
            <w:hideMark/>
          </w:tcPr>
          <w:p w14:paraId="09EA62E1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Idealized 1G channel count</w:t>
            </w:r>
          </w:p>
        </w:tc>
        <w:tc>
          <w:tcPr>
            <w:tcW w:w="0" w:type="auto"/>
            <w:hideMark/>
          </w:tcPr>
          <w:p w14:paraId="7FE0140C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333 channels</w:t>
            </w:r>
          </w:p>
        </w:tc>
      </w:tr>
      <w:tr w:rsidR="00431886" w:rsidRPr="00431886" w14:paraId="331844AA" w14:textId="77777777" w:rsidTr="00431886">
        <w:tc>
          <w:tcPr>
            <w:tcW w:w="0" w:type="auto"/>
            <w:hideMark/>
          </w:tcPr>
          <w:p w14:paraId="62112668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Area of one hexagonal cell</w:t>
            </w:r>
          </w:p>
        </w:tc>
        <w:tc>
          <w:tcPr>
            <w:tcW w:w="0" w:type="auto"/>
            <w:hideMark/>
          </w:tcPr>
          <w:p w14:paraId="46FB55D2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10.39 km²</w:t>
            </w:r>
          </w:p>
        </w:tc>
      </w:tr>
      <w:tr w:rsidR="00431886" w:rsidRPr="00431886" w14:paraId="718C52B0" w14:textId="77777777" w:rsidTr="00431886">
        <w:tc>
          <w:tcPr>
            <w:tcW w:w="0" w:type="auto"/>
            <w:hideMark/>
          </w:tcPr>
          <w:p w14:paraId="450EEC66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Area of 19-cell cluster</w:t>
            </w:r>
          </w:p>
        </w:tc>
        <w:tc>
          <w:tcPr>
            <w:tcW w:w="0" w:type="auto"/>
            <w:hideMark/>
          </w:tcPr>
          <w:p w14:paraId="688FD932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197.45 km²</w:t>
            </w:r>
          </w:p>
        </w:tc>
      </w:tr>
      <w:tr w:rsidR="00431886" w:rsidRPr="00431886" w14:paraId="2FDA5A7C" w14:textId="77777777" w:rsidTr="00431886">
        <w:tc>
          <w:tcPr>
            <w:tcW w:w="0" w:type="auto"/>
            <w:hideMark/>
          </w:tcPr>
          <w:p w14:paraId="2F4D2FFC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Frequency reuse fraction</w:t>
            </w:r>
          </w:p>
        </w:tc>
        <w:tc>
          <w:tcPr>
            <w:tcW w:w="0" w:type="auto"/>
            <w:hideMark/>
          </w:tcPr>
          <w:p w14:paraId="3F36AEBD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0.1429 or 14.29%</w:t>
            </w:r>
          </w:p>
        </w:tc>
      </w:tr>
      <w:tr w:rsidR="00431886" w:rsidRPr="00431886" w14:paraId="30FFA268" w14:textId="77777777" w:rsidTr="00431886">
        <w:tc>
          <w:tcPr>
            <w:tcW w:w="0" w:type="auto"/>
            <w:hideMark/>
          </w:tcPr>
          <w:p w14:paraId="66CE0802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Reuse distance</w:t>
            </w:r>
          </w:p>
        </w:tc>
        <w:tc>
          <w:tcPr>
            <w:tcW w:w="0" w:type="auto"/>
            <w:hideMark/>
          </w:tcPr>
          <w:p w14:paraId="09162114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9.17 km</w:t>
            </w:r>
          </w:p>
        </w:tc>
      </w:tr>
      <w:tr w:rsidR="00431886" w:rsidRPr="00431886" w14:paraId="03025639" w14:textId="77777777" w:rsidTr="00431886">
        <w:tc>
          <w:tcPr>
            <w:tcW w:w="0" w:type="auto"/>
            <w:hideMark/>
          </w:tcPr>
          <w:p w14:paraId="5A0634B7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Offered traffic</w:t>
            </w:r>
          </w:p>
        </w:tc>
        <w:tc>
          <w:tcPr>
            <w:tcW w:w="0" w:type="auto"/>
            <w:hideMark/>
          </w:tcPr>
          <w:p w14:paraId="3B212E84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80 Erlangs</w:t>
            </w:r>
          </w:p>
        </w:tc>
      </w:tr>
      <w:tr w:rsidR="00431886" w:rsidRPr="00431886" w14:paraId="54DE0D4D" w14:textId="77777777" w:rsidTr="00431886">
        <w:tc>
          <w:tcPr>
            <w:tcW w:w="0" w:type="auto"/>
            <w:hideMark/>
          </w:tcPr>
          <w:p w14:paraId="0BB27B23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Blocking probability with 100 channels</w:t>
            </w:r>
          </w:p>
        </w:tc>
        <w:tc>
          <w:tcPr>
            <w:tcW w:w="0" w:type="auto"/>
            <w:hideMark/>
          </w:tcPr>
          <w:p w14:paraId="592AAA8F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0.3992%</w:t>
            </w:r>
          </w:p>
        </w:tc>
      </w:tr>
      <w:tr w:rsidR="00431886" w:rsidRPr="00431886" w14:paraId="20E60458" w14:textId="77777777" w:rsidTr="00431886">
        <w:tc>
          <w:tcPr>
            <w:tcW w:w="0" w:type="auto"/>
            <w:hideMark/>
          </w:tcPr>
          <w:p w14:paraId="65B119F6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Minimum channels for ≤ 2% blocking</w:t>
            </w:r>
          </w:p>
        </w:tc>
        <w:tc>
          <w:tcPr>
            <w:tcW w:w="0" w:type="auto"/>
            <w:hideMark/>
          </w:tcPr>
          <w:p w14:paraId="563DEE26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431886" w:rsidRPr="00431886" w14:paraId="39AE7320" w14:textId="77777777" w:rsidTr="00431886">
        <w:tc>
          <w:tcPr>
            <w:tcW w:w="0" w:type="auto"/>
            <w:hideMark/>
          </w:tcPr>
          <w:p w14:paraId="334163F5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Number of 100-channel groups</w:t>
            </w:r>
          </w:p>
        </w:tc>
        <w:tc>
          <w:tcPr>
            <w:tcW w:w="0" w:type="auto"/>
            <w:hideMark/>
          </w:tcPr>
          <w:p w14:paraId="6EA48C7C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31886" w:rsidRPr="00431886" w14:paraId="69434711" w14:textId="77777777" w:rsidTr="00431886">
        <w:tc>
          <w:tcPr>
            <w:tcW w:w="0" w:type="auto"/>
            <w:hideMark/>
          </w:tcPr>
          <w:p w14:paraId="748352B0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Distance travelled in six seconds</w:t>
            </w:r>
          </w:p>
        </w:tc>
        <w:tc>
          <w:tcPr>
            <w:tcW w:w="0" w:type="auto"/>
            <w:hideMark/>
          </w:tcPr>
          <w:p w14:paraId="6D080F63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100 m</w:t>
            </w:r>
          </w:p>
        </w:tc>
      </w:tr>
      <w:tr w:rsidR="00431886" w:rsidRPr="00431886" w14:paraId="5A05E5A7" w14:textId="77777777" w:rsidTr="00431886">
        <w:tc>
          <w:tcPr>
            <w:tcW w:w="0" w:type="auto"/>
            <w:hideMark/>
          </w:tcPr>
          <w:p w14:paraId="550A4BFD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Estimated handoffs per minute</w:t>
            </w:r>
          </w:p>
        </w:tc>
        <w:tc>
          <w:tcPr>
            <w:tcW w:w="0" w:type="auto"/>
            <w:hideMark/>
          </w:tcPr>
          <w:p w14:paraId="07120992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31886" w:rsidRPr="00431886" w14:paraId="38505C07" w14:textId="77777777" w:rsidTr="00431886">
        <w:tc>
          <w:tcPr>
            <w:tcW w:w="0" w:type="auto"/>
            <w:hideMark/>
          </w:tcPr>
          <w:p w14:paraId="2F4819AD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Simplified call-drop risk</w:t>
            </w:r>
          </w:p>
        </w:tc>
        <w:tc>
          <w:tcPr>
            <w:tcW w:w="0" w:type="auto"/>
            <w:hideMark/>
          </w:tcPr>
          <w:p w14:paraId="7C0DCBCC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1% per handoff under the stated assumption</w:t>
            </w:r>
          </w:p>
        </w:tc>
      </w:tr>
      <w:tr w:rsidR="00431886" w:rsidRPr="00431886" w14:paraId="2862F317" w14:textId="77777777" w:rsidTr="00431886">
        <w:tc>
          <w:tcPr>
            <w:tcW w:w="0" w:type="auto"/>
            <w:hideMark/>
          </w:tcPr>
          <w:p w14:paraId="7DE74963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Co-channel C/I</w:t>
            </w:r>
          </w:p>
        </w:tc>
        <w:tc>
          <w:tcPr>
            <w:tcW w:w="0" w:type="auto"/>
            <w:hideMark/>
          </w:tcPr>
          <w:p w14:paraId="2CF75ACB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15 dB</w:t>
            </w:r>
          </w:p>
        </w:tc>
      </w:tr>
      <w:tr w:rsidR="00431886" w:rsidRPr="00431886" w14:paraId="44487570" w14:textId="77777777" w:rsidTr="00431886">
        <w:tc>
          <w:tcPr>
            <w:tcW w:w="0" w:type="auto"/>
            <w:hideMark/>
          </w:tcPr>
          <w:p w14:paraId="77148EEC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Total interference power</w:t>
            </w:r>
          </w:p>
        </w:tc>
        <w:tc>
          <w:tcPr>
            <w:tcW w:w="0" w:type="auto"/>
            <w:hideMark/>
          </w:tcPr>
          <w:p w14:paraId="6ABBDE35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−83.81 dBm</w:t>
            </w:r>
          </w:p>
        </w:tc>
      </w:tr>
      <w:tr w:rsidR="00431886" w:rsidRPr="00431886" w14:paraId="5A045CD4" w14:textId="77777777" w:rsidTr="00431886">
        <w:tc>
          <w:tcPr>
            <w:tcW w:w="0" w:type="auto"/>
            <w:hideMark/>
          </w:tcPr>
          <w:p w14:paraId="2ACE2FE4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Interference-limited SINR</w:t>
            </w:r>
          </w:p>
        </w:tc>
        <w:tc>
          <w:tcPr>
            <w:tcW w:w="0" w:type="auto"/>
            <w:hideMark/>
          </w:tcPr>
          <w:p w14:paraId="43100E60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13.81 dB</w:t>
            </w:r>
          </w:p>
        </w:tc>
      </w:tr>
      <w:tr w:rsidR="00431886" w:rsidRPr="00431886" w14:paraId="76F51C8B" w14:textId="77777777" w:rsidTr="00431886">
        <w:tc>
          <w:tcPr>
            <w:tcW w:w="0" w:type="auto"/>
            <w:hideMark/>
          </w:tcPr>
          <w:p w14:paraId="746A16B1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FSPL at 900 MHz</w:t>
            </w:r>
          </w:p>
        </w:tc>
        <w:tc>
          <w:tcPr>
            <w:tcW w:w="0" w:type="auto"/>
            <w:hideMark/>
          </w:tcPr>
          <w:p w14:paraId="24F570CD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71.53 dB</w:t>
            </w:r>
          </w:p>
        </w:tc>
      </w:tr>
      <w:tr w:rsidR="00431886" w:rsidRPr="00431886" w14:paraId="2E7DE0B6" w14:textId="77777777" w:rsidTr="00431886">
        <w:tc>
          <w:tcPr>
            <w:tcW w:w="0" w:type="auto"/>
            <w:hideMark/>
          </w:tcPr>
          <w:p w14:paraId="345509EA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FSPL at 3.5 GHz</w:t>
            </w:r>
          </w:p>
        </w:tc>
        <w:tc>
          <w:tcPr>
            <w:tcW w:w="0" w:type="auto"/>
            <w:hideMark/>
          </w:tcPr>
          <w:p w14:paraId="3D6A34F1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83.32 dB</w:t>
            </w:r>
          </w:p>
        </w:tc>
      </w:tr>
      <w:tr w:rsidR="00431886" w:rsidRPr="00431886" w14:paraId="7F9EE2F2" w14:textId="77777777" w:rsidTr="00431886">
        <w:tc>
          <w:tcPr>
            <w:tcW w:w="0" w:type="auto"/>
            <w:hideMark/>
          </w:tcPr>
          <w:p w14:paraId="2E2273D2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FSPL at 28 GHz</w:t>
            </w:r>
          </w:p>
        </w:tc>
        <w:tc>
          <w:tcPr>
            <w:tcW w:w="0" w:type="auto"/>
            <w:hideMark/>
          </w:tcPr>
          <w:p w14:paraId="7AC200A0" w14:textId="77777777" w:rsidR="00431886" w:rsidRPr="00431886" w:rsidRDefault="00431886" w:rsidP="0043188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886">
              <w:rPr>
                <w:rFonts w:ascii="Times New Roman" w:hAnsi="Times New Roman" w:cs="Times New Roman"/>
                <w:sz w:val="28"/>
                <w:szCs w:val="28"/>
              </w:rPr>
              <w:t>101.38 dB</w:t>
            </w:r>
          </w:p>
        </w:tc>
      </w:tr>
    </w:tbl>
    <w:p w14:paraId="549CA03B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9F9657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147D2E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246B7D" w14:textId="77777777" w:rsid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75629E" w14:textId="7D12FA97" w:rsidR="00431886" w:rsidRPr="00431886" w:rsidRDefault="00431886" w:rsidP="0043188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3188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Overall Conclusion</w:t>
      </w:r>
    </w:p>
    <w:p w14:paraId="6B54EEE2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The calculations indicate that the initial 100-channel group satisfies the traffic-blocking requirement under the Erlang B model. However, the calculated interference-limited SINR is below the required 15 dB target, so interference optimization is a priority.</w:t>
      </w:r>
    </w:p>
    <w:p w14:paraId="345D49BD" w14:textId="77777777" w:rsidR="00431886" w:rsidRPr="00431886" w:rsidRDefault="00431886" w:rsidP="00431886">
      <w:pPr>
        <w:rPr>
          <w:rFonts w:ascii="Times New Roman" w:hAnsi="Times New Roman" w:cs="Times New Roman"/>
          <w:sz w:val="28"/>
          <w:szCs w:val="28"/>
        </w:rPr>
      </w:pPr>
      <w:r w:rsidRPr="00431886">
        <w:rPr>
          <w:rFonts w:ascii="Times New Roman" w:hAnsi="Times New Roman" w:cs="Times New Roman"/>
          <w:sz w:val="28"/>
          <w:szCs w:val="28"/>
        </w:rPr>
        <w:t>A suitable deployment strategy combines broad-area coverage, targeted capacity expansion, handoff optimization, and careful spectrum planning. The final design should be validated using realistic propagation models, measured traffic demand, and actual network performance data.</w:t>
      </w:r>
    </w:p>
    <w:p w14:paraId="4BAF6820" w14:textId="77777777" w:rsidR="008F3242" w:rsidRPr="00431886" w:rsidRDefault="008F3242" w:rsidP="00431886">
      <w:pPr>
        <w:rPr>
          <w:rFonts w:ascii="Times New Roman" w:hAnsi="Times New Roman" w:cs="Times New Roman"/>
          <w:sz w:val="28"/>
          <w:szCs w:val="28"/>
        </w:rPr>
      </w:pPr>
    </w:p>
    <w:sectPr w:rsidR="008F3242" w:rsidRPr="00431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3F39"/>
    <w:multiLevelType w:val="multilevel"/>
    <w:tmpl w:val="67C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341B5"/>
    <w:multiLevelType w:val="multilevel"/>
    <w:tmpl w:val="E86C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F1841"/>
    <w:multiLevelType w:val="multilevel"/>
    <w:tmpl w:val="7A9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52404"/>
    <w:multiLevelType w:val="multilevel"/>
    <w:tmpl w:val="EC2E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8520B"/>
    <w:multiLevelType w:val="multilevel"/>
    <w:tmpl w:val="632A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77D51"/>
    <w:multiLevelType w:val="multilevel"/>
    <w:tmpl w:val="D7F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F0C2B"/>
    <w:multiLevelType w:val="multilevel"/>
    <w:tmpl w:val="EEEC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639A3"/>
    <w:multiLevelType w:val="multilevel"/>
    <w:tmpl w:val="C1F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431E0"/>
    <w:multiLevelType w:val="multilevel"/>
    <w:tmpl w:val="1E2C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37D3D"/>
    <w:multiLevelType w:val="multilevel"/>
    <w:tmpl w:val="9D9A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056C9"/>
    <w:multiLevelType w:val="multilevel"/>
    <w:tmpl w:val="40E8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D0E6E"/>
    <w:multiLevelType w:val="multilevel"/>
    <w:tmpl w:val="7FEE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E1C67"/>
    <w:multiLevelType w:val="multilevel"/>
    <w:tmpl w:val="A56E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13DE1"/>
    <w:multiLevelType w:val="multilevel"/>
    <w:tmpl w:val="4F14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D464A"/>
    <w:multiLevelType w:val="multilevel"/>
    <w:tmpl w:val="91E0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43A59"/>
    <w:multiLevelType w:val="multilevel"/>
    <w:tmpl w:val="4956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53F76"/>
    <w:multiLevelType w:val="multilevel"/>
    <w:tmpl w:val="971C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A1A9E"/>
    <w:multiLevelType w:val="multilevel"/>
    <w:tmpl w:val="CA8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D556F"/>
    <w:multiLevelType w:val="multilevel"/>
    <w:tmpl w:val="967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E1B92"/>
    <w:multiLevelType w:val="multilevel"/>
    <w:tmpl w:val="EB48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873E6"/>
    <w:multiLevelType w:val="multilevel"/>
    <w:tmpl w:val="1410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B49B8"/>
    <w:multiLevelType w:val="multilevel"/>
    <w:tmpl w:val="AE10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485321">
    <w:abstractNumId w:val="5"/>
  </w:num>
  <w:num w:numId="2" w16cid:durableId="1831285566">
    <w:abstractNumId w:val="20"/>
  </w:num>
  <w:num w:numId="3" w16cid:durableId="1795369864">
    <w:abstractNumId w:val="2"/>
  </w:num>
  <w:num w:numId="4" w16cid:durableId="409035712">
    <w:abstractNumId w:val="7"/>
  </w:num>
  <w:num w:numId="5" w16cid:durableId="1228420136">
    <w:abstractNumId w:val="1"/>
  </w:num>
  <w:num w:numId="6" w16cid:durableId="951791606">
    <w:abstractNumId w:val="6"/>
  </w:num>
  <w:num w:numId="7" w16cid:durableId="1920168423">
    <w:abstractNumId w:val="13"/>
  </w:num>
  <w:num w:numId="8" w16cid:durableId="1267467853">
    <w:abstractNumId w:val="19"/>
  </w:num>
  <w:num w:numId="9" w16cid:durableId="1990087799">
    <w:abstractNumId w:val="10"/>
  </w:num>
  <w:num w:numId="10" w16cid:durableId="1068112450">
    <w:abstractNumId w:val="9"/>
  </w:num>
  <w:num w:numId="11" w16cid:durableId="1315185650">
    <w:abstractNumId w:val="4"/>
  </w:num>
  <w:num w:numId="12" w16cid:durableId="776945986">
    <w:abstractNumId w:val="8"/>
  </w:num>
  <w:num w:numId="13" w16cid:durableId="56973141">
    <w:abstractNumId w:val="12"/>
  </w:num>
  <w:num w:numId="14" w16cid:durableId="433988178">
    <w:abstractNumId w:val="11"/>
  </w:num>
  <w:num w:numId="15" w16cid:durableId="1138065395">
    <w:abstractNumId w:val="15"/>
  </w:num>
  <w:num w:numId="16" w16cid:durableId="504131940">
    <w:abstractNumId w:val="16"/>
  </w:num>
  <w:num w:numId="17" w16cid:durableId="690187074">
    <w:abstractNumId w:val="17"/>
  </w:num>
  <w:num w:numId="18" w16cid:durableId="345255418">
    <w:abstractNumId w:val="14"/>
  </w:num>
  <w:num w:numId="19" w16cid:durableId="2004039386">
    <w:abstractNumId w:val="0"/>
  </w:num>
  <w:num w:numId="20" w16cid:durableId="1438137387">
    <w:abstractNumId w:val="3"/>
  </w:num>
  <w:num w:numId="21" w16cid:durableId="970671074">
    <w:abstractNumId w:val="18"/>
  </w:num>
  <w:num w:numId="22" w16cid:durableId="19417148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2B"/>
    <w:rsid w:val="001B0BBD"/>
    <w:rsid w:val="002E3A30"/>
    <w:rsid w:val="00431886"/>
    <w:rsid w:val="00784471"/>
    <w:rsid w:val="007B6D66"/>
    <w:rsid w:val="00836FDE"/>
    <w:rsid w:val="008F3242"/>
    <w:rsid w:val="00B20C02"/>
    <w:rsid w:val="00E6792B"/>
    <w:rsid w:val="00EF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E3086"/>
  <w15:chartTrackingRefBased/>
  <w15:docId w15:val="{F4676F66-6B2E-4B63-B0C4-4ADCBAB6D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1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2628</Words>
  <Characters>14984</Characters>
  <Application>Microsoft Office Word</Application>
  <DocSecurity>0</DocSecurity>
  <Lines>124</Lines>
  <Paragraphs>35</Paragraphs>
  <ScaleCrop>false</ScaleCrop>
  <Company/>
  <LinksUpToDate>false</LinksUpToDate>
  <CharactersWithSpaces>17577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kalaiconfident@outlook.com</dc:creator>
  <cp:keywords/>
  <dc:description/>
  <cp:lastModifiedBy>Karthik Nani</cp:lastModifiedBy>
  <cp:revision>2</cp:revision>
  <dcterms:created xsi:type="dcterms:W3CDTF">2026-10-28T04:06:00Z</dcterms:created>
  <dcterms:modified xsi:type="dcterms:W3CDTF">2026-10-28T04:06:00Z</dcterms:modified>
</cp:coreProperties>
</file>