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79A9" w14:textId="6FEE4F45" w:rsidR="007F326E" w:rsidRPr="0003094C" w:rsidRDefault="000469B4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>Exp. No. 3: Spectrum Analysis of Sub-1 GHz, Mid-band &amp; mm Wave by Plotting Propagation Loss.</w:t>
      </w:r>
    </w:p>
    <w:p w14:paraId="248BC4AA" w14:textId="30A75620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1F51E9E5" w14:textId="37366922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1. To compute the Propagation Loss (dB) for Sub-1 GHz, Mid-band, and mm Wave frequency ranges using standard path loss models.</w:t>
      </w:r>
    </w:p>
    <w:p w14:paraId="7E3D1E86" w14:textId="6AF4BADD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 xml:space="preserve"> </w:t>
      </w:r>
      <w:r w:rsidRPr="0003094C"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proofErr w:type="spellStart"/>
      <w:r w:rsidRPr="0003094C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309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3094C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09C8EEAC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3094C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; clear; close all;</w:t>
      </w:r>
    </w:p>
    <w:p w14:paraId="7C78F6DA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d = 0.1:0.1:5; % Distance (km)</w:t>
      </w:r>
    </w:p>
    <w:p w14:paraId="47A2F624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f = [900 3500 28000]; % Frequency (MHz)</w:t>
      </w:r>
    </w:p>
    <w:p w14:paraId="51C9A11D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PL1 = 32.44 + 20*log10(</w:t>
      </w:r>
      <w:proofErr w:type="gramStart"/>
      <w:r w:rsidRPr="0003094C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1)) + 20*log10(d);</w:t>
      </w:r>
    </w:p>
    <w:p w14:paraId="3F36ADCD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PL2 = 32.44 + 20*log10(</w:t>
      </w:r>
      <w:proofErr w:type="gramStart"/>
      <w:r w:rsidRPr="0003094C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2)) + 20*log10(d);</w:t>
      </w:r>
    </w:p>
    <w:p w14:paraId="2FB66A44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PL3 = 32.44 + 20*log10(</w:t>
      </w:r>
      <w:proofErr w:type="gramStart"/>
      <w:r w:rsidRPr="0003094C">
        <w:rPr>
          <w:rFonts w:ascii="Times New Roman" w:hAnsi="Times New Roman" w:cs="Times New Roman"/>
          <w:sz w:val="32"/>
          <w:szCs w:val="32"/>
        </w:rPr>
        <w:t>f(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3)) + 20*log10(d);</w:t>
      </w:r>
    </w:p>
    <w:p w14:paraId="04176F8D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figure</w:t>
      </w:r>
    </w:p>
    <w:p w14:paraId="121F1438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% -------- Graph 1 --------</w:t>
      </w:r>
    </w:p>
    <w:p w14:paraId="2EA353D9" w14:textId="49B19F54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2,1,1)</w:t>
      </w:r>
    </w:p>
    <w:p w14:paraId="4AD46560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3094C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1,'b','LineWidth',2); hold on</w:t>
      </w:r>
    </w:p>
    <w:p w14:paraId="514200E5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3094C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2,'r','LineWidth',2)</w:t>
      </w:r>
    </w:p>
    <w:p w14:paraId="6C29360B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3094C">
        <w:rPr>
          <w:rFonts w:ascii="Times New Roman" w:hAnsi="Times New Roman" w:cs="Times New Roman"/>
          <w:sz w:val="32"/>
          <w:szCs w:val="32"/>
        </w:rPr>
        <w:t>d,PL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3,'k','LineWidth',2)</w:t>
      </w:r>
    </w:p>
    <w:p w14:paraId="040B3092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'Propagation Loss vs Distance')</w:t>
      </w:r>
    </w:p>
    <w:p w14:paraId="3C530C28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'Distance (km)')</w:t>
      </w:r>
    </w:p>
    <w:p w14:paraId="5906406F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'Loss (dB)')</w:t>
      </w:r>
    </w:p>
    <w:p w14:paraId="5FE2BD5C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grid on</w:t>
      </w:r>
    </w:p>
    <w:p w14:paraId="188766DD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% -------- Graph 2 (NO legend used to avoid error) --------</w:t>
      </w:r>
    </w:p>
    <w:p w14:paraId="1D81EA1A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2,1,2)</w:t>
      </w:r>
    </w:p>
    <w:p w14:paraId="1BFEBBAB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Freq = [900 3500 28000];</w:t>
      </w:r>
    </w:p>
    <w:p w14:paraId="167248E5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lastRenderedPageBreak/>
        <w:t>Loss = [PL1(10) PL2(10) PL3(10)];</w:t>
      </w:r>
    </w:p>
    <w:p w14:paraId="39632E64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plot(Freq,Loss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,'-o','LineWidth',2)</w:t>
      </w:r>
    </w:p>
    <w:p w14:paraId="2CF78AD2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'Propagation Loss vs Frequency')</w:t>
      </w:r>
    </w:p>
    <w:p w14:paraId="2F95619F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'Frequency (MHz)')</w:t>
      </w:r>
    </w:p>
    <w:p w14:paraId="10CEE79B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'Loss (dB)')</w:t>
      </w:r>
    </w:p>
    <w:p w14:paraId="7607ACE0" w14:textId="6C97ECCA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grid on</w:t>
      </w:r>
    </w:p>
    <w:p w14:paraId="5AF06ECC" w14:textId="0FE6B372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ACF3CF3" w14:textId="09640EF2" w:rsidR="000469B4" w:rsidRPr="0003094C" w:rsidRDefault="00DB1834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E9E0A51" wp14:editId="31030325">
            <wp:extent cx="5731510" cy="3220085"/>
            <wp:effectExtent l="0" t="0" r="2540" b="0"/>
            <wp:docPr id="126807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7522" name="Picture 12680775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2EE0" w14:textId="432C55A2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5DA0915C" w14:textId="5DA8F855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2. To evaluate the impact of different Operating Frequencies (GHz) on signal attenuation and coverage performance.</w:t>
      </w:r>
    </w:p>
    <w:p w14:paraId="11272CB4" w14:textId="6DA05AE1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 xml:space="preserve">Objective 2: </w:t>
      </w:r>
      <w:proofErr w:type="spellStart"/>
      <w:r w:rsidRPr="0003094C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309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3094C">
        <w:rPr>
          <w:rFonts w:ascii="Times New Roman" w:hAnsi="Times New Roman" w:cs="Times New Roman"/>
          <w:b/>
          <w:bCs/>
          <w:sz w:val="32"/>
          <w:szCs w:val="32"/>
        </w:rPr>
        <w:t>Code :</w:t>
      </w:r>
      <w:proofErr w:type="gramEnd"/>
    </w:p>
    <w:p w14:paraId="26EAA319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3094C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; clear; close all;</w:t>
      </w:r>
    </w:p>
    <w:p w14:paraId="4B332F99" w14:textId="3BCB605A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d = 2; % fixed distance (km)</w:t>
      </w:r>
    </w:p>
    <w:p w14:paraId="05B5D854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f = [900 3500 28000]; % MHz</w:t>
      </w:r>
    </w:p>
    <w:p w14:paraId="2C38B687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16BF32BC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figure</w:t>
      </w:r>
    </w:p>
    <w:p w14:paraId="400A1A08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lastRenderedPageBreak/>
        <w:t>% -------- Graph 1: Frequency vs Loss --------</w:t>
      </w:r>
    </w:p>
    <w:p w14:paraId="5E958689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2,1,1)</w:t>
      </w:r>
    </w:p>
    <w:p w14:paraId="2957299C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plot(</w:t>
      </w:r>
      <w:proofErr w:type="gramStart"/>
      <w:r w:rsidRPr="0003094C">
        <w:rPr>
          <w:rFonts w:ascii="Times New Roman" w:hAnsi="Times New Roman" w:cs="Times New Roman"/>
          <w:sz w:val="32"/>
          <w:szCs w:val="32"/>
        </w:rPr>
        <w:t>f,PL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,'-o','LineWidth',2)</w:t>
      </w:r>
    </w:p>
    <w:p w14:paraId="0FE41879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'Propagation Loss vs Operating Frequency')</w:t>
      </w:r>
    </w:p>
    <w:p w14:paraId="3C8B826B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'Frequency (MHz)')</w:t>
      </w:r>
    </w:p>
    <w:p w14:paraId="4F172002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4533BE19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grid on</w:t>
      </w:r>
    </w:p>
    <w:p w14:paraId="6D10A8F6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% -------- Graph 2: Band Comparison --------</w:t>
      </w:r>
    </w:p>
    <w:p w14:paraId="332EC414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2,1,2)</w:t>
      </w:r>
    </w:p>
    <w:p w14:paraId="2424FD86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bar(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PL)</w:t>
      </w:r>
    </w:p>
    <w:p w14:paraId="3A1EB162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'Comparison of Propagation Loss Across Bands')</w:t>
      </w:r>
    </w:p>
    <w:p w14:paraId="4687BCD1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'Frequency Bands (Index: 1=Sub-1GHz, 2=Mid-band, 3=</w:t>
      </w:r>
      <w:proofErr w:type="spellStart"/>
      <w:r w:rsidRPr="0003094C">
        <w:rPr>
          <w:rFonts w:ascii="Times New Roman" w:hAnsi="Times New Roman" w:cs="Times New Roman"/>
          <w:sz w:val="32"/>
          <w:szCs w:val="32"/>
        </w:rPr>
        <w:t>mmWave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)')</w:t>
      </w:r>
    </w:p>
    <w:p w14:paraId="60636AF3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610AE1FD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3094C">
        <w:rPr>
          <w:rFonts w:ascii="Times New Roman" w:hAnsi="Times New Roman" w:cs="Times New Roman"/>
          <w:sz w:val="32"/>
          <w:szCs w:val="32"/>
        </w:rPr>
        <w:t>xticklabels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({'Sub-1GHz','Mid-band','mmWave'})</w:t>
      </w:r>
    </w:p>
    <w:p w14:paraId="43045533" w14:textId="798C8E75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grid on</w:t>
      </w:r>
    </w:p>
    <w:p w14:paraId="33B7C62F" w14:textId="37826DA8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="00DB1834" w:rsidRPr="0003094C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="00DB1834" w:rsidRPr="000309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37A55F" wp14:editId="58BBA057">
            <wp:extent cx="5318760" cy="2972872"/>
            <wp:effectExtent l="0" t="0" r="0" b="0"/>
            <wp:docPr id="2110635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35271" name="Picture 21106352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97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AFA5" w14:textId="7AE7DC58" w:rsidR="000469B4" w:rsidRPr="0003094C" w:rsidRDefault="000469B4" w:rsidP="000469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5E95F7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</w:p>
    <w:p w14:paraId="14F866CA" w14:textId="2C2762AF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047031F1" w14:textId="219A4ADB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 xml:space="preserve">3. To </w:t>
      </w:r>
      <w:proofErr w:type="spellStart"/>
      <w:r w:rsidRPr="0003094C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 xml:space="preserve"> how Communication Distance (km) affects propagation loss across different spectrum bands.</w:t>
      </w:r>
    </w:p>
    <w:p w14:paraId="6462390A" w14:textId="2BA82DEC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 xml:space="preserve">Objective 3: </w:t>
      </w:r>
      <w:proofErr w:type="spellStart"/>
      <w:r w:rsidRPr="0003094C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03094C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0A386DE8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3094C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; clear; close all;</w:t>
      </w:r>
    </w:p>
    <w:p w14:paraId="31DD13AE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% Frequency bands (MHz)</w:t>
      </w:r>
    </w:p>
    <w:p w14:paraId="0948CF1C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f = [900 3500 28000];</w:t>
      </w:r>
    </w:p>
    <w:p w14:paraId="493E10EE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% Distance (km)</w:t>
      </w:r>
    </w:p>
    <w:p w14:paraId="6D1C574B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d = 2;</w:t>
      </w:r>
    </w:p>
    <w:p w14:paraId="734DDA78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% Propagation Loss (FSPL)</w:t>
      </w:r>
    </w:p>
    <w:p w14:paraId="0CC3221C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PL = 32.44 + 20*log10(f) + 20*log10(d);</w:t>
      </w:r>
    </w:p>
    <w:p w14:paraId="35005108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figure</w:t>
      </w:r>
    </w:p>
    <w:p w14:paraId="683176F9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% -------- Graph 1: Simple Line Plot (SAFE) --------</w:t>
      </w:r>
    </w:p>
    <w:p w14:paraId="4CAE0AD8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2,1,1)</w:t>
      </w:r>
    </w:p>
    <w:p w14:paraId="4BE2D8E2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f, PL, '-o', '</w:t>
      </w:r>
      <w:proofErr w:type="spellStart"/>
      <w:r w:rsidRPr="0003094C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', 2)</w:t>
      </w:r>
    </w:p>
    <w:p w14:paraId="58A73CD4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'Propagation Loss vs Operating Frequency')</w:t>
      </w:r>
    </w:p>
    <w:p w14:paraId="22D56BFB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'Frequency (MHz)')</w:t>
      </w:r>
    </w:p>
    <w:p w14:paraId="709C434A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35CE562F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grid on</w:t>
      </w:r>
    </w:p>
    <w:p w14:paraId="47CD1CEB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% -------- Graph 2: Safe Comparison Plot --------</w:t>
      </w:r>
    </w:p>
    <w:p w14:paraId="22DB4707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2,1,2)</w:t>
      </w:r>
    </w:p>
    <w:p w14:paraId="5140A159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1:3, PL, '-s', '</w:t>
      </w:r>
      <w:proofErr w:type="spellStart"/>
      <w:r w:rsidRPr="0003094C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', 2)</w:t>
      </w:r>
    </w:p>
    <w:p w14:paraId="377AA9F3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03094C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'Band-wise Propagation Loss Comparison')</w:t>
      </w:r>
    </w:p>
    <w:p w14:paraId="77D6A837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lastRenderedPageBreak/>
        <w:t>xlabel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'Band Index (1=Sub1GHz, 2=Mid-band, 3=</w:t>
      </w:r>
      <w:proofErr w:type="spellStart"/>
      <w:r w:rsidRPr="0003094C">
        <w:rPr>
          <w:rFonts w:ascii="Times New Roman" w:hAnsi="Times New Roman" w:cs="Times New Roman"/>
          <w:sz w:val="32"/>
          <w:szCs w:val="32"/>
        </w:rPr>
        <w:t>mmWave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)')</w:t>
      </w:r>
    </w:p>
    <w:p w14:paraId="01003720" w14:textId="77777777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03094C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03094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3094C">
        <w:rPr>
          <w:rFonts w:ascii="Times New Roman" w:hAnsi="Times New Roman" w:cs="Times New Roman"/>
          <w:sz w:val="32"/>
          <w:szCs w:val="32"/>
        </w:rPr>
        <w:t>'Propagation Loss (dB)')</w:t>
      </w:r>
    </w:p>
    <w:p w14:paraId="5E66D563" w14:textId="004F84E5" w:rsidR="000469B4" w:rsidRPr="0003094C" w:rsidRDefault="000469B4" w:rsidP="000469B4">
      <w:pPr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grid on</w:t>
      </w:r>
    </w:p>
    <w:p w14:paraId="21E524D3" w14:textId="45CDB104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1A73770" w14:textId="4A4603B2" w:rsidR="000469B4" w:rsidRPr="0003094C" w:rsidRDefault="00DB1834" w:rsidP="000469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08A286" wp14:editId="4C544A85">
            <wp:extent cx="5731510" cy="3220085"/>
            <wp:effectExtent l="0" t="0" r="2540" b="0"/>
            <wp:docPr id="1334470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70714" name="Picture 13344707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A1B5" w14:textId="77777777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81B820" w14:textId="77777777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7F8A14" w14:textId="68BA6356" w:rsidR="000469B4" w:rsidRPr="0003094C" w:rsidRDefault="000469B4" w:rsidP="000469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094C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0C8FE932" w14:textId="21334231" w:rsidR="000469B4" w:rsidRPr="0003094C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1. The propagation loss was successfully computed for Sub-1 GHz, Mid-band, and mm Wave frequency bands using the Free Space Path Loss (FSPL) model.</w:t>
      </w:r>
    </w:p>
    <w:p w14:paraId="62D2AE1D" w14:textId="736F806A" w:rsidR="000469B4" w:rsidRPr="0003094C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2. It was observed that propagation loss increases with increase in operating frequency, with mm Wave showing the highest attenuation and Sub-1 GHz showing the lowest loss.</w:t>
      </w:r>
    </w:p>
    <w:p w14:paraId="25C6FF9A" w14:textId="4607A575" w:rsidR="000469B4" w:rsidRPr="0003094C" w:rsidRDefault="000469B4" w:rsidP="000469B4">
      <w:pPr>
        <w:jc w:val="both"/>
        <w:rPr>
          <w:rFonts w:ascii="Times New Roman" w:hAnsi="Times New Roman" w:cs="Times New Roman"/>
          <w:sz w:val="32"/>
          <w:szCs w:val="32"/>
        </w:rPr>
      </w:pPr>
      <w:r w:rsidRPr="0003094C">
        <w:rPr>
          <w:rFonts w:ascii="Times New Roman" w:hAnsi="Times New Roman" w:cs="Times New Roman"/>
          <w:sz w:val="32"/>
          <w:szCs w:val="32"/>
        </w:rPr>
        <w:t>3. The comparative analysis of spectrum bands clearly demonstrates that lower frequency bands are more suitable for long-range communication, while higher frequency bands require advanced techniques like beamforming for efficient performance.</w:t>
      </w:r>
    </w:p>
    <w:sectPr w:rsidR="000469B4" w:rsidRPr="00030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B4"/>
    <w:rsid w:val="0003094C"/>
    <w:rsid w:val="000469B4"/>
    <w:rsid w:val="00120C27"/>
    <w:rsid w:val="001446D0"/>
    <w:rsid w:val="00296D4E"/>
    <w:rsid w:val="007A2DE4"/>
    <w:rsid w:val="007F326E"/>
    <w:rsid w:val="00A014D7"/>
    <w:rsid w:val="00C04A5B"/>
    <w:rsid w:val="00DB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8EBE"/>
  <w15:chartTrackingRefBased/>
  <w15:docId w15:val="{EB9D2657-7F5F-4EAA-8CDD-B5585ECE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9B4"/>
  </w:style>
  <w:style w:type="paragraph" w:styleId="Heading1">
    <w:name w:val="heading 1"/>
    <w:basedOn w:val="Normal"/>
    <w:next w:val="Normal"/>
    <w:link w:val="Heading1Char"/>
    <w:uiPriority w:val="9"/>
    <w:qFormat/>
    <w:rsid w:val="00046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2</cp:revision>
  <dcterms:created xsi:type="dcterms:W3CDTF">2026-08-05T06:06:00Z</dcterms:created>
  <dcterms:modified xsi:type="dcterms:W3CDTF">2026-08-05T06:06:00Z</dcterms:modified>
</cp:coreProperties>
</file>