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1B8CD" w14:textId="58D9FECD" w:rsidR="000F52D6" w:rsidRDefault="000F52D6">
      <w:pPr>
        <w:rPr>
          <w:rFonts w:ascii="Times New Roman" w:hAnsi="Times New Roman" w:cs="Times New Roman"/>
          <w:sz w:val="28"/>
          <w:szCs w:val="28"/>
        </w:rPr>
      </w:pPr>
      <w:proofErr w:type="spellStart"/>
      <w:r>
        <w:rPr>
          <w:rFonts w:ascii="Times New Roman" w:hAnsi="Times New Roman" w:cs="Times New Roman"/>
          <w:sz w:val="28"/>
          <w:szCs w:val="28"/>
        </w:rPr>
        <w:t>T.</w:t>
      </w:r>
      <w:r w:rsidR="00BE7325">
        <w:rPr>
          <w:rFonts w:ascii="Times New Roman" w:hAnsi="Times New Roman" w:cs="Times New Roman"/>
          <w:sz w:val="28"/>
          <w:szCs w:val="28"/>
        </w:rPr>
        <w:t>P</w:t>
      </w:r>
      <w:r>
        <w:rPr>
          <w:rFonts w:ascii="Times New Roman" w:hAnsi="Times New Roman" w:cs="Times New Roman"/>
          <w:sz w:val="28"/>
          <w:szCs w:val="28"/>
        </w:rPr>
        <w:t>raneetha</w:t>
      </w:r>
      <w:proofErr w:type="spellEnd"/>
      <w:r>
        <w:rPr>
          <w:rFonts w:ascii="Times New Roman" w:hAnsi="Times New Roman" w:cs="Times New Roman"/>
          <w:sz w:val="28"/>
          <w:szCs w:val="28"/>
        </w:rPr>
        <w:t xml:space="preserve"> </w:t>
      </w:r>
      <w:r>
        <w:rPr>
          <w:rFonts w:ascii="Times New Roman" w:hAnsi="Times New Roman" w:cs="Times New Roman"/>
          <w:sz w:val="28"/>
          <w:szCs w:val="28"/>
        </w:rPr>
        <w:br/>
        <w:t>192412588</w:t>
      </w:r>
      <w:r w:rsidR="00BE7325">
        <w:rPr>
          <w:rFonts w:ascii="Times New Roman" w:hAnsi="Times New Roman" w:cs="Times New Roman"/>
          <w:sz w:val="28"/>
          <w:szCs w:val="28"/>
        </w:rPr>
        <w:br/>
        <w:t>ECA3102</w:t>
      </w:r>
      <w:r w:rsidR="00BE7325">
        <w:rPr>
          <w:rFonts w:ascii="Times New Roman" w:hAnsi="Times New Roman" w:cs="Times New Roman"/>
          <w:sz w:val="28"/>
          <w:szCs w:val="28"/>
        </w:rPr>
        <w:br/>
        <w:t xml:space="preserve">NANO ELECTRONICS </w:t>
      </w:r>
    </w:p>
    <w:p w14:paraId="63A473BD" w14:textId="06DD8F5E" w:rsidR="00B73628" w:rsidRDefault="005421EE">
      <w:pPr>
        <w:rPr>
          <w:rFonts w:ascii="Times New Roman" w:hAnsi="Times New Roman" w:cs="Times New Roman"/>
          <w:sz w:val="28"/>
          <w:szCs w:val="28"/>
        </w:rPr>
      </w:pPr>
      <w:r w:rsidRPr="00AE1E64">
        <w:rPr>
          <w:rFonts w:ascii="Times New Roman" w:hAnsi="Times New Roman" w:cs="Times New Roman"/>
          <w:sz w:val="28"/>
          <w:szCs w:val="28"/>
        </w:rPr>
        <w:t xml:space="preserve">Exp. 5. Band Structure Simulation for Graphene and CNTs using </w:t>
      </w:r>
      <w:r w:rsidR="00C30A1E" w:rsidRPr="00AE1E64">
        <w:rPr>
          <w:rFonts w:ascii="Times New Roman" w:hAnsi="Times New Roman" w:cs="Times New Roman"/>
          <w:sz w:val="28"/>
          <w:szCs w:val="28"/>
        </w:rPr>
        <w:t>Nano Hub</w:t>
      </w:r>
    </w:p>
    <w:p w14:paraId="62B10DC9" w14:textId="77777777" w:rsidR="000F52D6" w:rsidRDefault="000F52D6">
      <w:pPr>
        <w:rPr>
          <w:rFonts w:ascii="Times New Roman" w:hAnsi="Times New Roman" w:cs="Times New Roman"/>
          <w:sz w:val="28"/>
          <w:szCs w:val="28"/>
        </w:rPr>
      </w:pPr>
    </w:p>
    <w:p w14:paraId="4574A5B5" w14:textId="77777777" w:rsidR="000F52D6" w:rsidRDefault="000F52D6">
      <w:pPr>
        <w:rPr>
          <w:rFonts w:ascii="Times New Roman" w:hAnsi="Times New Roman" w:cs="Times New Roman"/>
          <w:sz w:val="28"/>
          <w:szCs w:val="28"/>
        </w:rPr>
      </w:pPr>
    </w:p>
    <w:p w14:paraId="6BCE49C4" w14:textId="0FDA64C7" w:rsidR="00706AFE" w:rsidRDefault="00706AFE">
      <w:pPr>
        <w:rPr>
          <w:rFonts w:ascii="Times New Roman" w:hAnsi="Times New Roman" w:cs="Times New Roman"/>
          <w:noProof/>
          <w:sz w:val="28"/>
          <w:szCs w:val="28"/>
        </w:rPr>
      </w:pPr>
      <w:r w:rsidRPr="00706AFE">
        <w:rPr>
          <w:rFonts w:ascii="Times New Roman" w:hAnsi="Times New Roman" w:cs="Times New Roman"/>
          <w:noProof/>
          <w:sz w:val="28"/>
          <w:szCs w:val="28"/>
        </w:rPr>
        <w:drawing>
          <wp:inline distT="0" distB="0" distL="0" distR="0" wp14:anchorId="59018CCA" wp14:editId="196FD783">
            <wp:extent cx="5731510" cy="5179060"/>
            <wp:effectExtent l="0" t="0" r="2540" b="2540"/>
            <wp:docPr id="1458099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5179060"/>
                    </a:xfrm>
                    <a:prstGeom prst="rect">
                      <a:avLst/>
                    </a:prstGeom>
                    <a:noFill/>
                    <a:ln>
                      <a:noFill/>
                    </a:ln>
                  </pic:spPr>
                </pic:pic>
              </a:graphicData>
            </a:graphic>
          </wp:inline>
        </w:drawing>
      </w:r>
    </w:p>
    <w:p w14:paraId="65AF1D86" w14:textId="77777777" w:rsidR="000F52D6" w:rsidRPr="000F52D6" w:rsidRDefault="000F52D6" w:rsidP="000F52D6">
      <w:pPr>
        <w:rPr>
          <w:rFonts w:ascii="Times New Roman" w:hAnsi="Times New Roman" w:cs="Times New Roman"/>
          <w:sz w:val="28"/>
          <w:szCs w:val="28"/>
        </w:rPr>
      </w:pPr>
    </w:p>
    <w:p w14:paraId="1CDBC946" w14:textId="77777777" w:rsidR="000F52D6" w:rsidRPr="000F52D6" w:rsidRDefault="000F52D6" w:rsidP="000F52D6">
      <w:pPr>
        <w:rPr>
          <w:rFonts w:ascii="Times New Roman" w:hAnsi="Times New Roman" w:cs="Times New Roman"/>
          <w:sz w:val="28"/>
          <w:szCs w:val="28"/>
        </w:rPr>
      </w:pPr>
    </w:p>
    <w:p w14:paraId="484164FA" w14:textId="77777777" w:rsidR="000F52D6" w:rsidRPr="000F52D6" w:rsidRDefault="000F52D6" w:rsidP="000F52D6">
      <w:pPr>
        <w:rPr>
          <w:rFonts w:ascii="Times New Roman" w:hAnsi="Times New Roman" w:cs="Times New Roman"/>
          <w:sz w:val="28"/>
          <w:szCs w:val="28"/>
        </w:rPr>
      </w:pPr>
    </w:p>
    <w:p w14:paraId="12CC1552" w14:textId="77777777" w:rsidR="000F52D6" w:rsidRPr="000F52D6" w:rsidRDefault="000F52D6" w:rsidP="000F52D6">
      <w:pPr>
        <w:rPr>
          <w:rFonts w:ascii="Times New Roman" w:hAnsi="Times New Roman" w:cs="Times New Roman"/>
          <w:sz w:val="28"/>
          <w:szCs w:val="28"/>
        </w:rPr>
      </w:pPr>
    </w:p>
    <w:p w14:paraId="40BB90C8" w14:textId="77777777" w:rsidR="000F52D6" w:rsidRDefault="000F52D6" w:rsidP="000F52D6">
      <w:pPr>
        <w:rPr>
          <w:rFonts w:ascii="Times New Roman" w:hAnsi="Times New Roman" w:cs="Times New Roman"/>
          <w:noProof/>
          <w:sz w:val="28"/>
          <w:szCs w:val="28"/>
        </w:rPr>
      </w:pPr>
    </w:p>
    <w:p w14:paraId="114315C0" w14:textId="7A3B956B" w:rsidR="000F52D6" w:rsidRDefault="000F52D6" w:rsidP="000F52D6">
      <w:pPr>
        <w:ind w:firstLine="720"/>
        <w:rPr>
          <w:rFonts w:ascii="Times New Roman" w:hAnsi="Times New Roman" w:cs="Times New Roman"/>
          <w:sz w:val="28"/>
          <w:szCs w:val="28"/>
        </w:rPr>
      </w:pPr>
      <w:r w:rsidRPr="000F52D6">
        <w:rPr>
          <w:rFonts w:ascii="Times New Roman" w:hAnsi="Times New Roman" w:cs="Times New Roman"/>
          <w:noProof/>
          <w:sz w:val="28"/>
          <w:szCs w:val="28"/>
        </w:rPr>
        <w:lastRenderedPageBreak/>
        <w:drawing>
          <wp:inline distT="0" distB="0" distL="0" distR="0" wp14:anchorId="14878D30" wp14:editId="291396EA">
            <wp:extent cx="5255260" cy="4234815"/>
            <wp:effectExtent l="0" t="0" r="2540" b="0"/>
            <wp:docPr id="2066148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5260" cy="4234815"/>
                    </a:xfrm>
                    <a:prstGeom prst="rect">
                      <a:avLst/>
                    </a:prstGeom>
                    <a:noFill/>
                    <a:ln>
                      <a:noFill/>
                    </a:ln>
                  </pic:spPr>
                </pic:pic>
              </a:graphicData>
            </a:graphic>
          </wp:inline>
        </w:drawing>
      </w:r>
    </w:p>
    <w:p w14:paraId="31F1B968" w14:textId="77777777" w:rsidR="006D73C3" w:rsidRPr="006D73C3" w:rsidRDefault="006D73C3" w:rsidP="00DD6714">
      <w:pPr>
        <w:spacing w:line="360" w:lineRule="auto"/>
        <w:rPr>
          <w:rFonts w:ascii="Times New Roman" w:hAnsi="Times New Roman" w:cs="Times New Roman"/>
          <w:sz w:val="24"/>
          <w:szCs w:val="24"/>
        </w:rPr>
      </w:pPr>
    </w:p>
    <w:p w14:paraId="287AD6CC" w14:textId="08FCFC10" w:rsidR="006D73C3" w:rsidRDefault="006D73C3" w:rsidP="00DD6714">
      <w:pPr>
        <w:spacing w:line="360" w:lineRule="auto"/>
        <w:rPr>
          <w:rFonts w:ascii="Times New Roman" w:hAnsi="Times New Roman" w:cs="Times New Roman"/>
          <w:b/>
          <w:bCs/>
          <w:sz w:val="28"/>
          <w:szCs w:val="28"/>
        </w:rPr>
      </w:pPr>
      <w:r w:rsidRPr="006D73C3">
        <w:rPr>
          <w:rFonts w:ascii="Times New Roman" w:hAnsi="Times New Roman" w:cs="Times New Roman"/>
          <w:sz w:val="24"/>
          <w:szCs w:val="24"/>
        </w:rPr>
        <w:t xml:space="preserve"> </w:t>
      </w:r>
      <w:r w:rsidRPr="006D73C3">
        <w:rPr>
          <w:rFonts w:ascii="Times New Roman" w:hAnsi="Times New Roman" w:cs="Times New Roman"/>
          <w:sz w:val="24"/>
          <w:szCs w:val="24"/>
        </w:rPr>
        <w:t>The</w:t>
      </w:r>
      <w:r w:rsidRPr="006D73C3">
        <w:rPr>
          <w:rFonts w:ascii="Times New Roman" w:hAnsi="Times New Roman" w:cs="Times New Roman"/>
          <w:sz w:val="24"/>
          <w:szCs w:val="24"/>
        </w:rPr>
        <w:t xml:space="preserve"> objective was to study the band structure of Graphene and Carbon Nanotubes (CNTs) using the </w:t>
      </w:r>
      <w:proofErr w:type="spellStart"/>
      <w:r w:rsidRPr="006D73C3">
        <w:rPr>
          <w:rFonts w:ascii="Times New Roman" w:hAnsi="Times New Roman" w:cs="Times New Roman"/>
          <w:sz w:val="24"/>
          <w:szCs w:val="24"/>
        </w:rPr>
        <w:t>NanoHUB</w:t>
      </w:r>
      <w:proofErr w:type="spellEnd"/>
      <w:r w:rsidRPr="006D73C3">
        <w:rPr>
          <w:rFonts w:ascii="Times New Roman" w:hAnsi="Times New Roman" w:cs="Times New Roman"/>
          <w:sz w:val="24"/>
          <w:szCs w:val="24"/>
        </w:rPr>
        <w:t xml:space="preserve"> online simulation tool. The simulation was performed by selecting Graphene and CNT materials and </w:t>
      </w:r>
      <w:proofErr w:type="spellStart"/>
      <w:r w:rsidRPr="006D73C3">
        <w:rPr>
          <w:rFonts w:ascii="Times New Roman" w:hAnsi="Times New Roman" w:cs="Times New Roman"/>
          <w:sz w:val="24"/>
          <w:szCs w:val="24"/>
        </w:rPr>
        <w:t>analyzing</w:t>
      </w:r>
      <w:proofErr w:type="spellEnd"/>
      <w:r w:rsidRPr="006D73C3">
        <w:rPr>
          <w:rFonts w:ascii="Times New Roman" w:hAnsi="Times New Roman" w:cs="Times New Roman"/>
          <w:sz w:val="24"/>
          <w:szCs w:val="24"/>
        </w:rPr>
        <w:t xml:space="preserve"> their energy band structures while keeping the simulation parameters constant. The purpose of this experiment was to understand how the electronic band structure influences the electrical properties of these nanomaterials. Graphene exhibits a </w:t>
      </w:r>
      <w:proofErr w:type="gramStart"/>
      <w:r w:rsidRPr="006D73C3">
        <w:rPr>
          <w:rFonts w:ascii="Times New Roman" w:hAnsi="Times New Roman" w:cs="Times New Roman"/>
          <w:sz w:val="24"/>
          <w:szCs w:val="24"/>
        </w:rPr>
        <w:t>zero band</w:t>
      </w:r>
      <w:proofErr w:type="gramEnd"/>
      <w:r w:rsidRPr="006D73C3">
        <w:rPr>
          <w:rFonts w:ascii="Times New Roman" w:hAnsi="Times New Roman" w:cs="Times New Roman"/>
          <w:sz w:val="24"/>
          <w:szCs w:val="24"/>
        </w:rPr>
        <w:t xml:space="preserve"> gap with linear energy dispersion near the Dirac point, making it an excellent conductor, whereas Carbon Nanotubes may exhibit either metallic or semiconducting </w:t>
      </w:r>
      <w:proofErr w:type="spellStart"/>
      <w:r w:rsidRPr="006D73C3">
        <w:rPr>
          <w:rFonts w:ascii="Times New Roman" w:hAnsi="Times New Roman" w:cs="Times New Roman"/>
          <w:sz w:val="24"/>
          <w:szCs w:val="24"/>
        </w:rPr>
        <w:t>behavior</w:t>
      </w:r>
      <w:proofErr w:type="spellEnd"/>
      <w:r w:rsidRPr="006D73C3">
        <w:rPr>
          <w:rFonts w:ascii="Times New Roman" w:hAnsi="Times New Roman" w:cs="Times New Roman"/>
          <w:sz w:val="24"/>
          <w:szCs w:val="24"/>
        </w:rPr>
        <w:t xml:space="preserve"> depending on their chirality and diameter. By comparing the band structure graphs of Graphene and CNTs, the experiment demonstrates how material structure affects the electronic properties and highlights their importance in nanoelectronics and advanced semiconductor devices</w:t>
      </w:r>
      <w:r w:rsidRPr="006D73C3">
        <w:rPr>
          <w:rFonts w:ascii="Times New Roman" w:hAnsi="Times New Roman" w:cs="Times New Roman"/>
          <w:b/>
          <w:bCs/>
          <w:sz w:val="28"/>
          <w:szCs w:val="28"/>
        </w:rPr>
        <w:t>.</w:t>
      </w:r>
    </w:p>
    <w:p w14:paraId="33CB83FB" w14:textId="77777777" w:rsidR="00DD6714" w:rsidRDefault="00DD6714" w:rsidP="00DD6714">
      <w:pPr>
        <w:spacing w:line="360" w:lineRule="auto"/>
        <w:rPr>
          <w:rFonts w:ascii="Times New Roman" w:hAnsi="Times New Roman" w:cs="Times New Roman"/>
          <w:b/>
          <w:bCs/>
          <w:sz w:val="28"/>
          <w:szCs w:val="28"/>
        </w:rPr>
      </w:pPr>
    </w:p>
    <w:p w14:paraId="210993CD" w14:textId="77777777" w:rsidR="00DD6714" w:rsidRDefault="00DD6714" w:rsidP="00DD6714">
      <w:pPr>
        <w:spacing w:line="360" w:lineRule="auto"/>
        <w:rPr>
          <w:rFonts w:ascii="Times New Roman" w:hAnsi="Times New Roman" w:cs="Times New Roman"/>
          <w:b/>
          <w:bCs/>
          <w:sz w:val="28"/>
          <w:szCs w:val="28"/>
        </w:rPr>
      </w:pPr>
    </w:p>
    <w:p w14:paraId="203CC864" w14:textId="77777777" w:rsidR="00DD6714" w:rsidRDefault="00DD6714" w:rsidP="00DD6714">
      <w:pPr>
        <w:spacing w:line="360" w:lineRule="auto"/>
        <w:rPr>
          <w:rFonts w:ascii="Times New Roman" w:hAnsi="Times New Roman" w:cs="Times New Roman"/>
          <w:b/>
          <w:bCs/>
          <w:sz w:val="28"/>
          <w:szCs w:val="28"/>
        </w:rPr>
      </w:pPr>
    </w:p>
    <w:p w14:paraId="54C969C7" w14:textId="72E36DEB" w:rsidR="00DD6714" w:rsidRDefault="00D228B5" w:rsidP="00DD6714">
      <w:pPr>
        <w:spacing w:line="360" w:lineRule="auto"/>
        <w:rPr>
          <w:rFonts w:ascii="Times New Roman" w:hAnsi="Times New Roman" w:cs="Times New Roman"/>
          <w:b/>
          <w:bCs/>
          <w:sz w:val="28"/>
          <w:szCs w:val="28"/>
        </w:rPr>
      </w:pPr>
      <w:r w:rsidRPr="00D228B5">
        <w:rPr>
          <w:rFonts w:ascii="Times New Roman" w:hAnsi="Times New Roman" w:cs="Times New Roman"/>
          <w:b/>
          <w:bCs/>
          <w:sz w:val="28"/>
          <w:szCs w:val="28"/>
        </w:rPr>
        <w:lastRenderedPageBreak/>
        <w:t xml:space="preserve">Case Study 1: Simulate the band-structure of </w:t>
      </w:r>
      <w:proofErr w:type="spellStart"/>
      <w:r w:rsidRPr="00D228B5">
        <w:rPr>
          <w:rFonts w:ascii="Times New Roman" w:hAnsi="Times New Roman" w:cs="Times New Roman"/>
          <w:b/>
          <w:bCs/>
          <w:sz w:val="28"/>
          <w:szCs w:val="28"/>
        </w:rPr>
        <w:t>InAs</w:t>
      </w:r>
      <w:proofErr w:type="spellEnd"/>
      <w:r w:rsidRPr="00D228B5">
        <w:rPr>
          <w:rFonts w:ascii="Times New Roman" w:hAnsi="Times New Roman" w:cs="Times New Roman"/>
          <w:b/>
          <w:bCs/>
          <w:sz w:val="28"/>
          <w:szCs w:val="28"/>
        </w:rPr>
        <w:t xml:space="preserve"> circular nanowire</w:t>
      </w:r>
    </w:p>
    <w:p w14:paraId="56B9F222" w14:textId="7F18D2A3" w:rsidR="00AB43A2" w:rsidRPr="00AB43A2" w:rsidRDefault="00AB43A2" w:rsidP="00AB43A2">
      <w:pPr>
        <w:spacing w:line="360" w:lineRule="auto"/>
        <w:rPr>
          <w:rFonts w:ascii="Times New Roman" w:hAnsi="Times New Roman" w:cs="Times New Roman"/>
          <w:b/>
          <w:bCs/>
          <w:sz w:val="28"/>
          <w:szCs w:val="28"/>
        </w:rPr>
      </w:pPr>
      <w:r w:rsidRPr="00AB43A2">
        <w:rPr>
          <w:rFonts w:ascii="Times New Roman" w:hAnsi="Times New Roman" w:cs="Times New Roman"/>
          <w:b/>
          <w:bCs/>
          <w:sz w:val="28"/>
          <w:szCs w:val="28"/>
        </w:rPr>
        <w:drawing>
          <wp:inline distT="0" distB="0" distL="0" distR="0" wp14:anchorId="5DDBDCFE" wp14:editId="0FBD0CA6">
            <wp:extent cx="5731510" cy="4105275"/>
            <wp:effectExtent l="0" t="0" r="2540" b="9525"/>
            <wp:docPr id="1413800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05275"/>
                    </a:xfrm>
                    <a:prstGeom prst="rect">
                      <a:avLst/>
                    </a:prstGeom>
                    <a:noFill/>
                    <a:ln>
                      <a:noFill/>
                    </a:ln>
                  </pic:spPr>
                </pic:pic>
              </a:graphicData>
            </a:graphic>
          </wp:inline>
        </w:drawing>
      </w:r>
    </w:p>
    <w:p w14:paraId="0D85C93D" w14:textId="3667B45D" w:rsidR="00E23B3A" w:rsidRPr="00E23B3A" w:rsidRDefault="00E23B3A" w:rsidP="00E23B3A">
      <w:pPr>
        <w:spacing w:line="360" w:lineRule="auto"/>
        <w:rPr>
          <w:rFonts w:ascii="Times New Roman" w:hAnsi="Times New Roman" w:cs="Times New Roman"/>
          <w:b/>
          <w:bCs/>
          <w:sz w:val="28"/>
          <w:szCs w:val="28"/>
        </w:rPr>
      </w:pPr>
      <w:r w:rsidRPr="00E23B3A">
        <w:rPr>
          <w:rFonts w:ascii="Times New Roman" w:hAnsi="Times New Roman" w:cs="Times New Roman"/>
          <w:b/>
          <w:bCs/>
          <w:sz w:val="28"/>
          <w:szCs w:val="28"/>
        </w:rPr>
        <w:drawing>
          <wp:inline distT="0" distB="0" distL="0" distR="0" wp14:anchorId="3CCC87E2" wp14:editId="0CEA2D3E">
            <wp:extent cx="5731510" cy="3838575"/>
            <wp:effectExtent l="0" t="0" r="2540" b="9525"/>
            <wp:docPr id="3546974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392F8830" w14:textId="093142A2" w:rsidR="00AB43A2" w:rsidRPr="005066FF" w:rsidRDefault="005066FF" w:rsidP="00DD6714">
      <w:pPr>
        <w:spacing w:line="360" w:lineRule="auto"/>
        <w:rPr>
          <w:rFonts w:ascii="Times New Roman" w:hAnsi="Times New Roman" w:cs="Times New Roman"/>
          <w:sz w:val="24"/>
          <w:szCs w:val="24"/>
        </w:rPr>
      </w:pPr>
      <w:r w:rsidRPr="005066FF">
        <w:rPr>
          <w:rFonts w:ascii="Times New Roman" w:hAnsi="Times New Roman" w:cs="Times New Roman"/>
          <w:sz w:val="24"/>
          <w:szCs w:val="24"/>
        </w:rPr>
        <w:lastRenderedPageBreak/>
        <w:t xml:space="preserve"> the objective was to simulate the band structure of an </w:t>
      </w:r>
      <w:proofErr w:type="spellStart"/>
      <w:r w:rsidRPr="005066FF">
        <w:rPr>
          <w:rFonts w:ascii="Times New Roman" w:hAnsi="Times New Roman" w:cs="Times New Roman"/>
          <w:sz w:val="24"/>
          <w:szCs w:val="24"/>
        </w:rPr>
        <w:t>InAs</w:t>
      </w:r>
      <w:proofErr w:type="spellEnd"/>
      <w:r w:rsidRPr="005066FF">
        <w:rPr>
          <w:rFonts w:ascii="Times New Roman" w:hAnsi="Times New Roman" w:cs="Times New Roman"/>
          <w:sz w:val="24"/>
          <w:szCs w:val="24"/>
        </w:rPr>
        <w:t xml:space="preserve"> circular nanowire using the </w:t>
      </w:r>
      <w:proofErr w:type="spellStart"/>
      <w:r w:rsidRPr="005066FF">
        <w:rPr>
          <w:rFonts w:ascii="Times New Roman" w:hAnsi="Times New Roman" w:cs="Times New Roman"/>
          <w:sz w:val="24"/>
          <w:szCs w:val="24"/>
        </w:rPr>
        <w:t>NanoHUB</w:t>
      </w:r>
      <w:proofErr w:type="spellEnd"/>
      <w:r w:rsidRPr="005066FF">
        <w:rPr>
          <w:rFonts w:ascii="Times New Roman" w:hAnsi="Times New Roman" w:cs="Times New Roman"/>
          <w:sz w:val="24"/>
          <w:szCs w:val="24"/>
        </w:rPr>
        <w:t xml:space="preserve"> online simulation tool. The simulation was carried out by selecting Indium Arsenide (</w:t>
      </w:r>
      <w:proofErr w:type="spellStart"/>
      <w:r w:rsidRPr="005066FF">
        <w:rPr>
          <w:rFonts w:ascii="Times New Roman" w:hAnsi="Times New Roman" w:cs="Times New Roman"/>
          <w:sz w:val="24"/>
          <w:szCs w:val="24"/>
        </w:rPr>
        <w:t>InAs</w:t>
      </w:r>
      <w:proofErr w:type="spellEnd"/>
      <w:r w:rsidRPr="005066FF">
        <w:rPr>
          <w:rFonts w:ascii="Times New Roman" w:hAnsi="Times New Roman" w:cs="Times New Roman"/>
          <w:sz w:val="24"/>
          <w:szCs w:val="24"/>
        </w:rPr>
        <w:t xml:space="preserve">) as the nanowire material with a circular geometry, while keeping the other simulation parameters constant. The purpose of this study was to </w:t>
      </w:r>
      <w:proofErr w:type="spellStart"/>
      <w:r w:rsidRPr="005066FF">
        <w:rPr>
          <w:rFonts w:ascii="Times New Roman" w:hAnsi="Times New Roman" w:cs="Times New Roman"/>
          <w:sz w:val="24"/>
          <w:szCs w:val="24"/>
        </w:rPr>
        <w:t>analyze</w:t>
      </w:r>
      <w:proofErr w:type="spellEnd"/>
      <w:r w:rsidRPr="005066FF">
        <w:rPr>
          <w:rFonts w:ascii="Times New Roman" w:hAnsi="Times New Roman" w:cs="Times New Roman"/>
          <w:sz w:val="24"/>
          <w:szCs w:val="24"/>
        </w:rPr>
        <w:t xml:space="preserve"> the electronic band structure and understand the effect of quantum confinement in a circular nanowire. Due to the nanoscale dimensions, electrons are confined within the nanowire, resulting in quantized energy levels and modified band dispersion. By observing the band structure graph, the simulation demonstrates how the circular geometry influences the electronic properties of the </w:t>
      </w:r>
      <w:proofErr w:type="spellStart"/>
      <w:r w:rsidRPr="005066FF">
        <w:rPr>
          <w:rFonts w:ascii="Times New Roman" w:hAnsi="Times New Roman" w:cs="Times New Roman"/>
          <w:sz w:val="24"/>
          <w:szCs w:val="24"/>
        </w:rPr>
        <w:t>InAs</w:t>
      </w:r>
      <w:proofErr w:type="spellEnd"/>
      <w:r w:rsidRPr="005066FF">
        <w:rPr>
          <w:rFonts w:ascii="Times New Roman" w:hAnsi="Times New Roman" w:cs="Times New Roman"/>
          <w:sz w:val="24"/>
          <w:szCs w:val="24"/>
        </w:rPr>
        <w:t xml:space="preserve"> nanowire, making it suitable for high-speed </w:t>
      </w:r>
      <w:proofErr w:type="spellStart"/>
      <w:r w:rsidRPr="005066FF">
        <w:rPr>
          <w:rFonts w:ascii="Times New Roman" w:hAnsi="Times New Roman" w:cs="Times New Roman"/>
          <w:sz w:val="24"/>
          <w:szCs w:val="24"/>
        </w:rPr>
        <w:t>nanoelectronic</w:t>
      </w:r>
      <w:proofErr w:type="spellEnd"/>
      <w:r w:rsidRPr="005066FF">
        <w:rPr>
          <w:rFonts w:ascii="Times New Roman" w:hAnsi="Times New Roman" w:cs="Times New Roman"/>
          <w:sz w:val="24"/>
          <w:szCs w:val="24"/>
        </w:rPr>
        <w:t xml:space="preserve"> and optoelectronic applications.</w:t>
      </w:r>
    </w:p>
    <w:p w14:paraId="5C0DEA93" w14:textId="77777777" w:rsidR="006D73C3" w:rsidRPr="005066FF" w:rsidRDefault="006D73C3" w:rsidP="006D73C3">
      <w:pPr>
        <w:rPr>
          <w:rFonts w:ascii="Times New Roman" w:hAnsi="Times New Roman" w:cs="Times New Roman"/>
          <w:sz w:val="24"/>
          <w:szCs w:val="24"/>
        </w:rPr>
      </w:pPr>
    </w:p>
    <w:p w14:paraId="4B7C9DA7" w14:textId="77777777" w:rsidR="006D73C3" w:rsidRPr="005066FF" w:rsidRDefault="006D73C3" w:rsidP="006D73C3">
      <w:pPr>
        <w:rPr>
          <w:rFonts w:ascii="Times New Roman" w:hAnsi="Times New Roman" w:cs="Times New Roman"/>
          <w:sz w:val="24"/>
          <w:szCs w:val="24"/>
        </w:rPr>
      </w:pPr>
    </w:p>
    <w:p w14:paraId="01D9CFC3" w14:textId="77777777" w:rsidR="006D73C3" w:rsidRPr="005066FF" w:rsidRDefault="006D73C3" w:rsidP="006D73C3">
      <w:pPr>
        <w:rPr>
          <w:rFonts w:ascii="Times New Roman" w:hAnsi="Times New Roman" w:cs="Times New Roman"/>
          <w:sz w:val="24"/>
          <w:szCs w:val="24"/>
        </w:rPr>
      </w:pPr>
    </w:p>
    <w:p w14:paraId="631010AC" w14:textId="46C06977" w:rsidR="006D73C3" w:rsidRDefault="00720EA7" w:rsidP="006D73C3">
      <w:pPr>
        <w:rPr>
          <w:rFonts w:ascii="Times New Roman" w:hAnsi="Times New Roman" w:cs="Times New Roman"/>
          <w:b/>
          <w:bCs/>
          <w:sz w:val="28"/>
          <w:szCs w:val="28"/>
        </w:rPr>
      </w:pPr>
      <w:r w:rsidRPr="00342D78">
        <w:rPr>
          <w:rFonts w:ascii="Times New Roman" w:hAnsi="Times New Roman" w:cs="Times New Roman"/>
          <w:b/>
          <w:bCs/>
          <w:sz w:val="28"/>
          <w:szCs w:val="28"/>
        </w:rPr>
        <w:t xml:space="preserve">Case Study 2: Simulate the band-structure of </w:t>
      </w:r>
      <w:proofErr w:type="spellStart"/>
      <w:r w:rsidRPr="00342D78">
        <w:rPr>
          <w:rFonts w:ascii="Times New Roman" w:hAnsi="Times New Roman" w:cs="Times New Roman"/>
          <w:b/>
          <w:bCs/>
          <w:sz w:val="28"/>
          <w:szCs w:val="28"/>
        </w:rPr>
        <w:t>AlGaAs</w:t>
      </w:r>
      <w:proofErr w:type="spellEnd"/>
      <w:r w:rsidRPr="00342D78">
        <w:rPr>
          <w:rFonts w:ascii="Times New Roman" w:hAnsi="Times New Roman" w:cs="Times New Roman"/>
          <w:b/>
          <w:bCs/>
          <w:sz w:val="28"/>
          <w:szCs w:val="28"/>
        </w:rPr>
        <w:t xml:space="preserve"> circular nanowire</w:t>
      </w:r>
    </w:p>
    <w:p w14:paraId="72E381AB" w14:textId="3E741143" w:rsidR="005D0CC1" w:rsidRPr="005D0CC1" w:rsidRDefault="005D0CC1" w:rsidP="005D0CC1">
      <w:pPr>
        <w:rPr>
          <w:rFonts w:ascii="Times New Roman" w:hAnsi="Times New Roman" w:cs="Times New Roman"/>
          <w:b/>
          <w:bCs/>
          <w:sz w:val="28"/>
          <w:szCs w:val="28"/>
        </w:rPr>
      </w:pPr>
      <w:r w:rsidRPr="005D0CC1">
        <w:rPr>
          <w:rFonts w:ascii="Times New Roman" w:hAnsi="Times New Roman" w:cs="Times New Roman"/>
          <w:b/>
          <w:bCs/>
          <w:sz w:val="28"/>
          <w:szCs w:val="28"/>
        </w:rPr>
        <w:drawing>
          <wp:inline distT="0" distB="0" distL="0" distR="0" wp14:anchorId="1551818C" wp14:editId="1AB74D86">
            <wp:extent cx="5731510" cy="4286250"/>
            <wp:effectExtent l="0" t="0" r="2540" b="0"/>
            <wp:docPr id="5340448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286250"/>
                    </a:xfrm>
                    <a:prstGeom prst="rect">
                      <a:avLst/>
                    </a:prstGeom>
                    <a:noFill/>
                    <a:ln>
                      <a:noFill/>
                    </a:ln>
                  </pic:spPr>
                </pic:pic>
              </a:graphicData>
            </a:graphic>
          </wp:inline>
        </w:drawing>
      </w:r>
    </w:p>
    <w:p w14:paraId="162E33F0" w14:textId="52DBF3AC" w:rsidR="005D0CC1" w:rsidRPr="005D0CC1" w:rsidRDefault="005D0CC1" w:rsidP="005D0CC1">
      <w:pPr>
        <w:rPr>
          <w:rFonts w:ascii="Times New Roman" w:hAnsi="Times New Roman" w:cs="Times New Roman"/>
          <w:b/>
          <w:bCs/>
          <w:sz w:val="28"/>
          <w:szCs w:val="28"/>
        </w:rPr>
      </w:pPr>
      <w:r w:rsidRPr="005D0CC1">
        <w:rPr>
          <w:rFonts w:ascii="Times New Roman" w:hAnsi="Times New Roman" w:cs="Times New Roman"/>
          <w:b/>
          <w:bCs/>
          <w:sz w:val="28"/>
          <w:szCs w:val="28"/>
        </w:rPr>
        <w:lastRenderedPageBreak/>
        <w:drawing>
          <wp:inline distT="0" distB="0" distL="0" distR="0" wp14:anchorId="4F9159C8" wp14:editId="17271EF9">
            <wp:extent cx="5731510" cy="4947285"/>
            <wp:effectExtent l="0" t="0" r="2540" b="5715"/>
            <wp:docPr id="335963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47285"/>
                    </a:xfrm>
                    <a:prstGeom prst="rect">
                      <a:avLst/>
                    </a:prstGeom>
                    <a:noFill/>
                    <a:ln>
                      <a:noFill/>
                    </a:ln>
                  </pic:spPr>
                </pic:pic>
              </a:graphicData>
            </a:graphic>
          </wp:inline>
        </w:drawing>
      </w:r>
    </w:p>
    <w:p w14:paraId="3AE3EFF3" w14:textId="77777777" w:rsidR="00D91929" w:rsidRPr="00D91929" w:rsidRDefault="00D91929" w:rsidP="00D91929">
      <w:pPr>
        <w:spacing w:line="360" w:lineRule="auto"/>
        <w:rPr>
          <w:rFonts w:ascii="Times New Roman" w:hAnsi="Times New Roman" w:cs="Times New Roman"/>
          <w:sz w:val="24"/>
          <w:szCs w:val="24"/>
        </w:rPr>
      </w:pPr>
      <w:r w:rsidRPr="00D91929">
        <w:rPr>
          <w:rFonts w:ascii="Times New Roman" w:hAnsi="Times New Roman" w:cs="Times New Roman"/>
          <w:sz w:val="24"/>
          <w:szCs w:val="24"/>
        </w:rPr>
        <w:t xml:space="preserve">the objective was to simulate the band structure of an </w:t>
      </w:r>
      <w:proofErr w:type="spellStart"/>
      <w:r w:rsidRPr="00D91929">
        <w:rPr>
          <w:rFonts w:ascii="Times New Roman" w:hAnsi="Times New Roman" w:cs="Times New Roman"/>
          <w:sz w:val="24"/>
          <w:szCs w:val="24"/>
        </w:rPr>
        <w:t>AlGaAs</w:t>
      </w:r>
      <w:proofErr w:type="spellEnd"/>
      <w:r w:rsidRPr="00D91929">
        <w:rPr>
          <w:rFonts w:ascii="Times New Roman" w:hAnsi="Times New Roman" w:cs="Times New Roman"/>
          <w:sz w:val="24"/>
          <w:szCs w:val="24"/>
        </w:rPr>
        <w:t xml:space="preserve"> circular nanowire using the </w:t>
      </w:r>
      <w:proofErr w:type="spellStart"/>
      <w:r w:rsidRPr="00D91929">
        <w:rPr>
          <w:rFonts w:ascii="Times New Roman" w:hAnsi="Times New Roman" w:cs="Times New Roman"/>
          <w:sz w:val="24"/>
          <w:szCs w:val="24"/>
        </w:rPr>
        <w:t>NanoHUB</w:t>
      </w:r>
      <w:proofErr w:type="spellEnd"/>
      <w:r w:rsidRPr="00D91929">
        <w:rPr>
          <w:rFonts w:ascii="Times New Roman" w:hAnsi="Times New Roman" w:cs="Times New Roman"/>
          <w:sz w:val="24"/>
          <w:szCs w:val="24"/>
        </w:rPr>
        <w:t xml:space="preserve"> online simulation tool. The simulation was carried out by selecting </w:t>
      </w:r>
      <w:proofErr w:type="spellStart"/>
      <w:r w:rsidRPr="00D91929">
        <w:rPr>
          <w:rFonts w:ascii="Times New Roman" w:hAnsi="Times New Roman" w:cs="Times New Roman"/>
          <w:sz w:val="24"/>
          <w:szCs w:val="24"/>
        </w:rPr>
        <w:t>AlGaAs</w:t>
      </w:r>
      <w:proofErr w:type="spellEnd"/>
      <w:r w:rsidRPr="00D91929">
        <w:rPr>
          <w:rFonts w:ascii="Times New Roman" w:hAnsi="Times New Roman" w:cs="Times New Roman"/>
          <w:sz w:val="24"/>
          <w:szCs w:val="24"/>
        </w:rPr>
        <w:t xml:space="preserve"> (</w:t>
      </w:r>
      <w:proofErr w:type="spellStart"/>
      <w:r w:rsidRPr="00D91929">
        <w:rPr>
          <w:rFonts w:ascii="Times New Roman" w:hAnsi="Times New Roman" w:cs="Times New Roman"/>
          <w:sz w:val="24"/>
          <w:szCs w:val="24"/>
        </w:rPr>
        <w:t>Aluminum</w:t>
      </w:r>
      <w:proofErr w:type="spellEnd"/>
      <w:r w:rsidRPr="00D91929">
        <w:rPr>
          <w:rFonts w:ascii="Times New Roman" w:hAnsi="Times New Roman" w:cs="Times New Roman"/>
          <w:sz w:val="24"/>
          <w:szCs w:val="24"/>
        </w:rPr>
        <w:t xml:space="preserve"> Gallium Arsenide) as the nanowire material with a circular geometry, while keeping the other simulation parameters constant. The purpose of this study was to investigate the electronic band structure and understand the effect of quantum confinement on the nanowire. Due to the nanoscale dimensions, electrons are confined within the nanowire, resulting in discrete energy levels and modified band dispersion. By observing the band structure graph, the simulation demonstrates how the material properties of </w:t>
      </w:r>
      <w:proofErr w:type="spellStart"/>
      <w:r w:rsidRPr="00D91929">
        <w:rPr>
          <w:rFonts w:ascii="Times New Roman" w:hAnsi="Times New Roman" w:cs="Times New Roman"/>
          <w:sz w:val="24"/>
          <w:szCs w:val="24"/>
        </w:rPr>
        <w:t>AlGaAs</w:t>
      </w:r>
      <w:proofErr w:type="spellEnd"/>
      <w:r w:rsidRPr="00D91929">
        <w:rPr>
          <w:rFonts w:ascii="Times New Roman" w:hAnsi="Times New Roman" w:cs="Times New Roman"/>
          <w:sz w:val="24"/>
          <w:szCs w:val="24"/>
        </w:rPr>
        <w:t xml:space="preserve"> influence the electronic characteristics of the nanowire, making it suitable for optoelectronic and high-speed semiconductor devices.</w:t>
      </w:r>
    </w:p>
    <w:p w14:paraId="0B34076D" w14:textId="77777777" w:rsidR="0043042D" w:rsidRPr="00ED6FEE" w:rsidRDefault="0043042D" w:rsidP="0043042D">
      <w:pPr>
        <w:rPr>
          <w:rFonts w:ascii="Times New Roman" w:hAnsi="Times New Roman" w:cs="Times New Roman"/>
          <w:b/>
          <w:bCs/>
          <w:sz w:val="24"/>
          <w:szCs w:val="24"/>
        </w:rPr>
      </w:pPr>
      <w:r w:rsidRPr="00ED6FEE">
        <w:rPr>
          <w:rFonts w:ascii="Times New Roman" w:hAnsi="Times New Roman" w:cs="Times New Roman"/>
          <w:b/>
          <w:bCs/>
          <w:sz w:val="24"/>
          <w:szCs w:val="24"/>
        </w:rPr>
        <w:t>Conclusion</w:t>
      </w:r>
    </w:p>
    <w:p w14:paraId="660DA9A7" w14:textId="77777777" w:rsidR="0043042D" w:rsidRPr="0043042D" w:rsidRDefault="0043042D" w:rsidP="0043042D">
      <w:pPr>
        <w:rPr>
          <w:rFonts w:ascii="Times New Roman" w:hAnsi="Times New Roman" w:cs="Times New Roman"/>
          <w:b/>
          <w:bCs/>
          <w:sz w:val="28"/>
          <w:szCs w:val="28"/>
        </w:rPr>
      </w:pPr>
      <w:r w:rsidRPr="0043042D">
        <w:rPr>
          <w:rFonts w:ascii="Times New Roman" w:hAnsi="Times New Roman" w:cs="Times New Roman"/>
          <w:sz w:val="24"/>
          <w:szCs w:val="24"/>
        </w:rPr>
        <w:t xml:space="preserve">The simulations successfully demonstrated the band structures of </w:t>
      </w:r>
      <w:proofErr w:type="spellStart"/>
      <w:r w:rsidRPr="0043042D">
        <w:rPr>
          <w:rFonts w:ascii="Times New Roman" w:hAnsi="Times New Roman" w:cs="Times New Roman"/>
          <w:sz w:val="24"/>
          <w:szCs w:val="24"/>
        </w:rPr>
        <w:t>InAs</w:t>
      </w:r>
      <w:proofErr w:type="spellEnd"/>
      <w:r w:rsidRPr="0043042D">
        <w:rPr>
          <w:rFonts w:ascii="Times New Roman" w:hAnsi="Times New Roman" w:cs="Times New Roman"/>
          <w:sz w:val="24"/>
          <w:szCs w:val="24"/>
        </w:rPr>
        <w:t xml:space="preserve"> and </w:t>
      </w:r>
      <w:proofErr w:type="spellStart"/>
      <w:r w:rsidRPr="0043042D">
        <w:rPr>
          <w:rFonts w:ascii="Times New Roman" w:hAnsi="Times New Roman" w:cs="Times New Roman"/>
          <w:sz w:val="24"/>
          <w:szCs w:val="24"/>
        </w:rPr>
        <w:t>AlGaAs</w:t>
      </w:r>
      <w:proofErr w:type="spellEnd"/>
      <w:r w:rsidRPr="0043042D">
        <w:rPr>
          <w:rFonts w:ascii="Times New Roman" w:hAnsi="Times New Roman" w:cs="Times New Roman"/>
          <w:sz w:val="24"/>
          <w:szCs w:val="24"/>
        </w:rPr>
        <w:t xml:space="preserve"> circular nanowires using </w:t>
      </w:r>
      <w:proofErr w:type="spellStart"/>
      <w:r w:rsidRPr="0043042D">
        <w:rPr>
          <w:rFonts w:ascii="Times New Roman" w:hAnsi="Times New Roman" w:cs="Times New Roman"/>
          <w:sz w:val="24"/>
          <w:szCs w:val="24"/>
        </w:rPr>
        <w:t>NanoHUB</w:t>
      </w:r>
      <w:proofErr w:type="spellEnd"/>
      <w:r w:rsidRPr="0043042D">
        <w:rPr>
          <w:rFonts w:ascii="Times New Roman" w:hAnsi="Times New Roman" w:cs="Times New Roman"/>
          <w:sz w:val="24"/>
          <w:szCs w:val="24"/>
        </w:rPr>
        <w:t>. The results show that the material type and nanowire structure significantly influence the electronic</w:t>
      </w:r>
      <w:r w:rsidRPr="0043042D">
        <w:rPr>
          <w:rFonts w:ascii="Times New Roman" w:hAnsi="Times New Roman" w:cs="Times New Roman"/>
          <w:b/>
          <w:bCs/>
          <w:sz w:val="28"/>
          <w:szCs w:val="28"/>
        </w:rPr>
        <w:t xml:space="preserve"> </w:t>
      </w:r>
      <w:r w:rsidRPr="0043042D">
        <w:rPr>
          <w:rFonts w:ascii="Times New Roman" w:hAnsi="Times New Roman" w:cs="Times New Roman"/>
          <w:b/>
          <w:bCs/>
          <w:sz w:val="24"/>
          <w:szCs w:val="24"/>
        </w:rPr>
        <w:t>band structure and energy levels due</w:t>
      </w:r>
      <w:r w:rsidRPr="0043042D">
        <w:rPr>
          <w:rFonts w:ascii="Times New Roman" w:hAnsi="Times New Roman" w:cs="Times New Roman"/>
          <w:b/>
          <w:bCs/>
          <w:sz w:val="28"/>
          <w:szCs w:val="28"/>
        </w:rPr>
        <w:t xml:space="preserve"> </w:t>
      </w:r>
      <w:r w:rsidRPr="0043042D">
        <w:rPr>
          <w:rFonts w:ascii="Times New Roman" w:hAnsi="Times New Roman" w:cs="Times New Roman"/>
        </w:rPr>
        <w:t>to quantum</w:t>
      </w:r>
      <w:r w:rsidRPr="0043042D">
        <w:rPr>
          <w:rFonts w:ascii="Times New Roman" w:hAnsi="Times New Roman" w:cs="Times New Roman"/>
          <w:b/>
          <w:bCs/>
          <w:sz w:val="28"/>
          <w:szCs w:val="28"/>
        </w:rPr>
        <w:t xml:space="preserve"> </w:t>
      </w:r>
      <w:r w:rsidRPr="0043042D">
        <w:rPr>
          <w:rFonts w:ascii="Times New Roman" w:hAnsi="Times New Roman" w:cs="Times New Roman"/>
          <w:b/>
          <w:bCs/>
          <w:sz w:val="28"/>
          <w:szCs w:val="28"/>
        </w:rPr>
        <w:lastRenderedPageBreak/>
        <w:t xml:space="preserve">confinement. These findings confirm the importance of band structure analysis in designing high-performance </w:t>
      </w:r>
      <w:proofErr w:type="spellStart"/>
      <w:r w:rsidRPr="0043042D">
        <w:rPr>
          <w:rFonts w:ascii="Times New Roman" w:hAnsi="Times New Roman" w:cs="Times New Roman"/>
          <w:b/>
          <w:bCs/>
          <w:sz w:val="28"/>
          <w:szCs w:val="28"/>
        </w:rPr>
        <w:t>nanoelectronic</w:t>
      </w:r>
      <w:proofErr w:type="spellEnd"/>
      <w:r w:rsidRPr="0043042D">
        <w:rPr>
          <w:rFonts w:ascii="Times New Roman" w:hAnsi="Times New Roman" w:cs="Times New Roman"/>
          <w:b/>
          <w:bCs/>
          <w:sz w:val="28"/>
          <w:szCs w:val="28"/>
        </w:rPr>
        <w:t xml:space="preserve"> and optoelectronic devices.</w:t>
      </w:r>
    </w:p>
    <w:p w14:paraId="517C93EA" w14:textId="77777777" w:rsidR="005D0CC1" w:rsidRPr="00342D78" w:rsidRDefault="005D0CC1" w:rsidP="006D73C3">
      <w:pPr>
        <w:rPr>
          <w:rFonts w:ascii="Times New Roman" w:hAnsi="Times New Roman" w:cs="Times New Roman"/>
          <w:b/>
          <w:bCs/>
          <w:sz w:val="28"/>
          <w:szCs w:val="28"/>
        </w:rPr>
      </w:pPr>
    </w:p>
    <w:sectPr w:rsidR="005D0CC1" w:rsidRPr="00342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3E"/>
    <w:rsid w:val="000A249E"/>
    <w:rsid w:val="000A3A69"/>
    <w:rsid w:val="000F52D6"/>
    <w:rsid w:val="001C7D2A"/>
    <w:rsid w:val="002C4667"/>
    <w:rsid w:val="002D1157"/>
    <w:rsid w:val="00342D78"/>
    <w:rsid w:val="0043042D"/>
    <w:rsid w:val="005066FF"/>
    <w:rsid w:val="005421EE"/>
    <w:rsid w:val="005D0CC1"/>
    <w:rsid w:val="0064033E"/>
    <w:rsid w:val="006D73C3"/>
    <w:rsid w:val="00706AFE"/>
    <w:rsid w:val="00720EA7"/>
    <w:rsid w:val="00AB43A2"/>
    <w:rsid w:val="00AE1E64"/>
    <w:rsid w:val="00B73628"/>
    <w:rsid w:val="00BE7325"/>
    <w:rsid w:val="00BF4DB4"/>
    <w:rsid w:val="00C30A1E"/>
    <w:rsid w:val="00D228B5"/>
    <w:rsid w:val="00D91929"/>
    <w:rsid w:val="00DD6714"/>
    <w:rsid w:val="00E23B3A"/>
    <w:rsid w:val="00E3523A"/>
    <w:rsid w:val="00ED6F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73DEA"/>
  <w15:chartTrackingRefBased/>
  <w15:docId w15:val="{8E89BDBE-BA55-405D-9F10-3CFA11929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3E"/>
    <w:rPr>
      <w:rFonts w:eastAsiaTheme="majorEastAsia" w:cstheme="majorBidi"/>
      <w:color w:val="272727" w:themeColor="text1" w:themeTint="D8"/>
    </w:rPr>
  </w:style>
  <w:style w:type="paragraph" w:styleId="Title">
    <w:name w:val="Title"/>
    <w:basedOn w:val="Normal"/>
    <w:next w:val="Normal"/>
    <w:link w:val="TitleChar"/>
    <w:uiPriority w:val="10"/>
    <w:qFormat/>
    <w:rsid w:val="00640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3E"/>
    <w:pPr>
      <w:spacing w:before="160"/>
      <w:jc w:val="center"/>
    </w:pPr>
    <w:rPr>
      <w:i/>
      <w:iCs/>
      <w:color w:val="404040" w:themeColor="text1" w:themeTint="BF"/>
    </w:rPr>
  </w:style>
  <w:style w:type="character" w:customStyle="1" w:styleId="QuoteChar">
    <w:name w:val="Quote Char"/>
    <w:basedOn w:val="DefaultParagraphFont"/>
    <w:link w:val="Quote"/>
    <w:uiPriority w:val="29"/>
    <w:rsid w:val="0064033E"/>
    <w:rPr>
      <w:i/>
      <w:iCs/>
      <w:color w:val="404040" w:themeColor="text1" w:themeTint="BF"/>
    </w:rPr>
  </w:style>
  <w:style w:type="paragraph" w:styleId="ListParagraph">
    <w:name w:val="List Paragraph"/>
    <w:basedOn w:val="Normal"/>
    <w:uiPriority w:val="34"/>
    <w:qFormat/>
    <w:rsid w:val="0064033E"/>
    <w:pPr>
      <w:ind w:left="720"/>
      <w:contextualSpacing/>
    </w:pPr>
  </w:style>
  <w:style w:type="character" w:styleId="IntenseEmphasis">
    <w:name w:val="Intense Emphasis"/>
    <w:basedOn w:val="DefaultParagraphFont"/>
    <w:uiPriority w:val="21"/>
    <w:qFormat/>
    <w:rsid w:val="0064033E"/>
    <w:rPr>
      <w:i/>
      <w:iCs/>
      <w:color w:val="2F5496" w:themeColor="accent1" w:themeShade="BF"/>
    </w:rPr>
  </w:style>
  <w:style w:type="paragraph" w:styleId="IntenseQuote">
    <w:name w:val="Intense Quote"/>
    <w:basedOn w:val="Normal"/>
    <w:next w:val="Normal"/>
    <w:link w:val="IntenseQuoteChar"/>
    <w:uiPriority w:val="30"/>
    <w:qFormat/>
    <w:rsid w:val="00640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33E"/>
    <w:rPr>
      <w:i/>
      <w:iCs/>
      <w:color w:val="2F5496" w:themeColor="accent1" w:themeShade="BF"/>
    </w:rPr>
  </w:style>
  <w:style w:type="character" w:styleId="IntenseReference">
    <w:name w:val="Intense Reference"/>
    <w:basedOn w:val="DefaultParagraphFont"/>
    <w:uiPriority w:val="32"/>
    <w:qFormat/>
    <w:rsid w:val="006403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488</Words>
  <Characters>2783</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praneethavarma9708@gmail.com</dc:creator>
  <cp:keywords/>
  <dc:description/>
  <cp:lastModifiedBy>praneethavarma9708@gmail.com</cp:lastModifiedBy>
  <cp:revision>19</cp:revision>
  <dcterms:created xsi:type="dcterms:W3CDTF">2026-07-23T09:36:00Z</dcterms:created>
  <dcterms:modified xsi:type="dcterms:W3CDTF">2026-07-23T10:30:00Z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fa6a19e3-4ea6-453d-9b45-9a7f4cb6ec00</vt:lpwstr>
  </property>
</Properties>
</file>