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1AC5" w14:textId="5325D073" w:rsidR="00453D28" w:rsidRDefault="00346999">
      <w:r w:rsidRPr="00346999">
        <w:rPr>
          <w:noProof/>
        </w:rPr>
        <w:t>11 Query with Joins – EquiJoin, InnerJoin, OuterJoin</w:t>
      </w:r>
      <w:r>
        <w:rPr>
          <w:noProof/>
        </w:rPr>
        <w:drawing>
          <wp:inline distT="0" distB="0" distL="0" distR="0" wp14:anchorId="190C08F8" wp14:editId="6CBAB86C">
            <wp:extent cx="5731510" cy="3044825"/>
            <wp:effectExtent l="0" t="0" r="2540" b="3175"/>
            <wp:docPr id="29048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99"/>
    <w:rsid w:val="00346999"/>
    <w:rsid w:val="00453D28"/>
    <w:rsid w:val="006B635D"/>
    <w:rsid w:val="00C1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8E8E"/>
  <w15:chartTrackingRefBased/>
  <w15:docId w15:val="{9C2B13E7-C237-4DD9-B921-0787B327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2026-05-14T05:32:00Z</dcterms:created>
  <dcterms:modified xsi:type="dcterms:W3CDTF">2026-05-14T05:32:00Z</dcterms:modified>
</cp:coreProperties>
</file>