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97F7" w14:textId="77777777" w:rsidR="00161992" w:rsidRDefault="00161992">
      <w:pPr>
        <w:jc w:val="center"/>
        <w:rPr>
          <w:rFonts w:ascii="Arial" w:eastAsia="Arial" w:hAnsi="Arial" w:cs="Arial"/>
          <w:b/>
          <w:bCs/>
          <w:sz w:val="34"/>
          <w:szCs w:val="34"/>
        </w:rPr>
      </w:pPr>
    </w:p>
    <w:p w14:paraId="0830BB6C" w14:textId="77777777" w:rsidR="0016199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092C5CC" w14:textId="62FCEE9D" w:rsidR="00161992"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585F91">
        <w:rPr>
          <w:rFonts w:ascii="Arial" w:eastAsia="Arial" w:hAnsi="Arial" w:cs="Arial"/>
          <w:b/>
          <w:bCs/>
          <w:sz w:val="28"/>
          <w:szCs w:val="28"/>
        </w:rPr>
        <w:t>2</w:t>
      </w:r>
    </w:p>
    <w:p w14:paraId="29BAF95B" w14:textId="77777777" w:rsidR="00161992" w:rsidRDefault="00161992">
      <w:pPr>
        <w:jc w:val="center"/>
        <w:rPr>
          <w:rFonts w:ascii="Arial" w:eastAsia="Arial" w:hAnsi="Arial" w:cs="Arial"/>
          <w:b/>
          <w:bCs/>
          <w:sz w:val="34"/>
          <w:szCs w:val="34"/>
        </w:rPr>
      </w:pPr>
    </w:p>
    <w:p w14:paraId="04FCCE29" w14:textId="77777777" w:rsidR="00161992" w:rsidRDefault="00161992">
      <w:pPr>
        <w:jc w:val="center"/>
        <w:rPr>
          <w:rFonts w:ascii="Arial" w:eastAsia="Arial" w:hAnsi="Arial" w:cs="Arial"/>
          <w:b/>
          <w:bCs/>
          <w:sz w:val="34"/>
          <w:szCs w:val="34"/>
        </w:rPr>
      </w:pPr>
    </w:p>
    <w:p w14:paraId="717DB3EA" w14:textId="77777777" w:rsidR="00161992"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6BFA9C" w14:textId="77777777" w:rsidR="00161992" w:rsidRDefault="00161992">
      <w:pPr>
        <w:rPr>
          <w:rFonts w:ascii="Arial" w:eastAsia="Arial" w:hAnsi="Arial" w:cs="Arial"/>
          <w:b/>
          <w:bCs/>
        </w:rPr>
      </w:pPr>
    </w:p>
    <w:p w14:paraId="0F7A3460"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16828D5" wp14:editId="03F3373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316828D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FFF9D80" w14:textId="77777777" w:rsidR="00161992" w:rsidRDefault="00161992"/>
                  </w:txbxContent>
                </v:textbox>
                <w10:anchorlock/>
              </v:rect>
            </w:pict>
          </mc:Fallback>
        </mc:AlternateContent>
      </w:r>
    </w:p>
    <w:p w14:paraId="5E380A89" w14:textId="77777777" w:rsidR="00161992" w:rsidRDefault="00161992">
      <w:pPr>
        <w:rPr>
          <w:rFonts w:ascii="Arial" w:eastAsia="Arial" w:hAnsi="Arial" w:cs="Arial"/>
          <w:b/>
          <w:bCs/>
        </w:rPr>
      </w:pPr>
    </w:p>
    <w:p w14:paraId="26F9046F" w14:textId="77777777" w:rsidR="00161992" w:rsidRDefault="00000000">
      <w:pPr>
        <w:rPr>
          <w:rFonts w:ascii="Arial" w:eastAsia="Arial" w:hAnsi="Arial" w:cs="Arial"/>
          <w:b/>
          <w:bCs/>
        </w:rPr>
      </w:pPr>
      <w:r>
        <w:rPr>
          <w:rFonts w:ascii="Arial" w:eastAsia="Arial" w:hAnsi="Arial" w:cs="Arial"/>
          <w:b/>
          <w:bCs/>
        </w:rPr>
        <w:t>COURSE OUTCOME COVERED</w:t>
      </w:r>
    </w:p>
    <w:p w14:paraId="3A2BE7EC" w14:textId="77777777" w:rsidR="00161992" w:rsidRDefault="00161992">
      <w:pPr>
        <w:rPr>
          <w:rFonts w:ascii="Arial" w:eastAsia="Arial" w:hAnsi="Arial" w:cs="Arial"/>
          <w:b/>
          <w:bCs/>
        </w:rPr>
      </w:pPr>
    </w:p>
    <w:p w14:paraId="416D1B28" w14:textId="77777777" w:rsidR="0016199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1B79FE1" w14:textId="77777777" w:rsidR="0016199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4C7D461E" w14:textId="77777777" w:rsidR="00161992" w:rsidRDefault="00161992">
      <w:pPr>
        <w:rPr>
          <w:rFonts w:ascii="Arial" w:eastAsia="Arial" w:hAnsi="Arial" w:cs="Arial"/>
          <w:i/>
          <w:iCs/>
        </w:rPr>
      </w:pPr>
    </w:p>
    <w:p w14:paraId="7CF7BC65" w14:textId="77777777" w:rsidR="00161992"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703642E" w14:textId="77777777" w:rsidR="00161992" w:rsidRDefault="00161992">
      <w:pPr>
        <w:rPr>
          <w:rFonts w:ascii="Arial" w:eastAsia="Arial" w:hAnsi="Arial" w:cs="Arial"/>
          <w:i/>
          <w:iCs/>
        </w:rPr>
      </w:pPr>
    </w:p>
    <w:p w14:paraId="68270B5B" w14:textId="77777777" w:rsidR="0016199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499150A" wp14:editId="1FC8E9FD">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249915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604C9F" w14:textId="77777777" w:rsidR="00161992" w:rsidRDefault="00161992"/>
                  </w:txbxContent>
                </v:textbox>
                <w10:anchorlock/>
              </v:rect>
            </w:pict>
          </mc:Fallback>
        </mc:AlternateContent>
      </w:r>
    </w:p>
    <w:p w14:paraId="3CEB894F" w14:textId="77777777" w:rsidR="0016199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2FF8114" w14:textId="77777777" w:rsidR="00161992" w:rsidRDefault="00161992">
      <w:pPr>
        <w:rPr>
          <w:rFonts w:ascii="Arial" w:eastAsia="Arial" w:hAnsi="Arial" w:cs="Arial"/>
        </w:rPr>
      </w:pPr>
    </w:p>
    <w:p w14:paraId="0F07ACE4" w14:textId="77777777" w:rsidR="0016199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4806B63" w14:textId="77777777" w:rsidR="00161992" w:rsidRDefault="00000000">
      <w:pPr>
        <w:rPr>
          <w:rFonts w:ascii="Arial" w:eastAsia="Arial" w:hAnsi="Arial" w:cs="Arial"/>
        </w:rPr>
      </w:pPr>
      <w:r>
        <w:rPr>
          <w:rFonts w:ascii="Arial" w:eastAsia="Arial" w:hAnsi="Arial" w:cs="Arial"/>
        </w:rPr>
        <w:t xml:space="preserve">   </w:t>
      </w:r>
    </w:p>
    <w:p w14:paraId="3DA49686" w14:textId="77777777" w:rsidR="00161992" w:rsidRDefault="00000000">
      <w:pPr>
        <w:jc w:val="center"/>
        <w:rPr>
          <w:rFonts w:ascii="Arial" w:eastAsia="Arial" w:hAnsi="Arial" w:cs="Arial"/>
        </w:rPr>
      </w:pPr>
      <w:r>
        <w:rPr>
          <w:rFonts w:ascii="Arial" w:eastAsia="Arial" w:hAnsi="Arial" w:cs="Arial"/>
        </w:rPr>
        <w:t>Annexure A</w:t>
      </w:r>
    </w:p>
    <w:p w14:paraId="6E2F592F" w14:textId="77777777" w:rsidR="00161992" w:rsidRDefault="00161992">
      <w:pPr>
        <w:jc w:val="center"/>
        <w:rPr>
          <w:rFonts w:ascii="Arial" w:eastAsia="Arial" w:hAnsi="Arial" w:cs="Arial"/>
          <w:b/>
          <w:bCs/>
        </w:rPr>
      </w:pPr>
    </w:p>
    <w:p w14:paraId="297D5D5B" w14:textId="77777777" w:rsidR="00161992" w:rsidRDefault="00000000">
      <w:pPr>
        <w:spacing w:before="80" w:after="40"/>
        <w:jc w:val="center"/>
        <w:rPr>
          <w:rFonts w:ascii="Arial" w:eastAsia="Arial" w:hAnsi="Arial" w:cs="Arial"/>
          <w:i/>
          <w:iCs/>
        </w:rPr>
      </w:pPr>
      <w:r>
        <w:rPr>
          <w:rFonts w:ascii="Arial" w:eastAsia="Arial" w:hAnsi="Arial" w:cs="Arial"/>
          <w:b/>
          <w:bCs/>
        </w:rPr>
        <w:t>ARTICLE REVIEW</w:t>
      </w:r>
    </w:p>
    <w:p w14:paraId="49733A82" w14:textId="77777777" w:rsidR="00161992" w:rsidRDefault="00161992">
      <w:pPr>
        <w:rPr>
          <w:rFonts w:ascii="Arial" w:eastAsia="Arial" w:hAnsi="Arial" w:cs="Arial"/>
          <w:b/>
          <w:bCs/>
        </w:rPr>
      </w:pPr>
    </w:p>
    <w:p w14:paraId="64986DE2"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9C56214" wp14:editId="24508AE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79C5621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11C8152" w14:textId="77777777" w:rsidR="00161992" w:rsidRDefault="00161992"/>
                  </w:txbxContent>
                </v:textbox>
                <w10:anchorlock/>
              </v:rect>
            </w:pict>
          </mc:Fallback>
        </mc:AlternateContent>
      </w:r>
    </w:p>
    <w:p w14:paraId="46BC5D14" w14:textId="77777777" w:rsidR="00161992" w:rsidRDefault="00161992">
      <w:pPr>
        <w:rPr>
          <w:rFonts w:ascii="Arial" w:eastAsia="Arial" w:hAnsi="Arial" w:cs="Arial"/>
          <w:b/>
          <w:bCs/>
        </w:rPr>
      </w:pPr>
    </w:p>
    <w:p w14:paraId="434BAA46" w14:textId="77777777" w:rsidR="00161992" w:rsidRDefault="00161992">
      <w:pPr>
        <w:rPr>
          <w:rFonts w:ascii="Arial" w:eastAsia="Arial" w:hAnsi="Arial" w:cs="Arial"/>
          <w:b/>
          <w:bCs/>
          <w:i/>
          <w:iCs/>
        </w:rPr>
      </w:pPr>
    </w:p>
    <w:p w14:paraId="48D00962" w14:textId="77777777" w:rsidR="00161992" w:rsidRDefault="00161992">
      <w:pPr>
        <w:rPr>
          <w:rFonts w:ascii="Arial" w:eastAsia="Arial" w:hAnsi="Arial" w:cs="Arial"/>
          <w:b/>
          <w:bCs/>
          <w:i/>
          <w:iCs/>
        </w:rPr>
      </w:pPr>
    </w:p>
    <w:p w14:paraId="7004D927" w14:textId="77777777" w:rsidR="00161992" w:rsidRDefault="00000000">
      <w:pPr>
        <w:rPr>
          <w:rFonts w:ascii="Arial" w:eastAsia="Arial" w:hAnsi="Arial" w:cs="Arial"/>
          <w:b/>
          <w:bCs/>
          <w:i/>
          <w:iCs/>
        </w:rPr>
      </w:pPr>
      <w:r>
        <w:rPr>
          <w:rFonts w:ascii="Arial" w:eastAsia="Arial" w:hAnsi="Arial" w:cs="Arial"/>
          <w:b/>
          <w:bCs/>
          <w:i/>
          <w:iCs/>
        </w:rPr>
        <w:t>Code of Conduct:</w:t>
      </w:r>
    </w:p>
    <w:p w14:paraId="050BA43C" w14:textId="77777777" w:rsidR="00161992" w:rsidRDefault="00161992">
      <w:pPr>
        <w:rPr>
          <w:rFonts w:ascii="Arial" w:eastAsia="Arial" w:hAnsi="Arial" w:cs="Arial"/>
          <w:i/>
          <w:iCs/>
        </w:rPr>
      </w:pPr>
    </w:p>
    <w:p w14:paraId="2AA8370A" w14:textId="1388A912" w:rsidR="00161992" w:rsidRDefault="00000000">
      <w:pPr>
        <w:jc w:val="both"/>
        <w:rPr>
          <w:rFonts w:ascii="Arial" w:eastAsia="Arial" w:hAnsi="Arial" w:cs="Arial"/>
          <w:i/>
          <w:iCs/>
        </w:rPr>
      </w:pPr>
      <w:proofErr w:type="gramStart"/>
      <w:r>
        <w:rPr>
          <w:rFonts w:ascii="Arial" w:eastAsia="Arial" w:hAnsi="Arial" w:cs="Arial"/>
          <w:i/>
          <w:iCs/>
        </w:rPr>
        <w:t xml:space="preserve">I </w:t>
      </w:r>
      <w:r w:rsidR="00EC6FC6">
        <w:rPr>
          <w:rFonts w:ascii="Arial" w:eastAsia="Arial" w:hAnsi="Arial" w:cs="Arial"/>
          <w:i/>
          <w:iCs/>
        </w:rPr>
        <w:t xml:space="preserve"> K</w:t>
      </w:r>
      <w:proofErr w:type="gramEnd"/>
      <w:r w:rsidR="00EC6FC6">
        <w:rPr>
          <w:rFonts w:ascii="Arial" w:eastAsia="Arial" w:hAnsi="Arial" w:cs="Arial"/>
          <w:i/>
          <w:iCs/>
        </w:rPr>
        <w:t xml:space="preserve"> </w:t>
      </w:r>
      <w:proofErr w:type="gramStart"/>
      <w:r w:rsidR="00EC6FC6">
        <w:rPr>
          <w:rFonts w:ascii="Arial" w:eastAsia="Arial" w:hAnsi="Arial" w:cs="Arial"/>
          <w:i/>
          <w:iCs/>
        </w:rPr>
        <w:t>SRICHARAN(</w:t>
      </w:r>
      <w:proofErr w:type="gramEnd"/>
      <w:r w:rsidR="00EC6FC6">
        <w:rPr>
          <w:rFonts w:ascii="Arial" w:eastAsia="Arial" w:hAnsi="Arial" w:cs="Arial"/>
          <w:i/>
          <w:iCs/>
        </w:rPr>
        <w:t>192424029)</w:t>
      </w:r>
      <w:r>
        <w:rPr>
          <w:rFonts w:ascii="Arial" w:eastAsia="Arial" w:hAnsi="Arial" w:cs="Arial"/>
          <w:i/>
          <w:iCs/>
        </w:rPr>
        <w:t xml:space="preserve"> (Name / Reg No) certify that this submission is my original work and that I have adhered </w:t>
      </w:r>
    </w:p>
    <w:p w14:paraId="125438AD" w14:textId="77777777" w:rsidR="00161992" w:rsidRDefault="00000000">
      <w:pPr>
        <w:jc w:val="both"/>
        <w:rPr>
          <w:rFonts w:ascii="Arial" w:eastAsia="Arial" w:hAnsi="Arial" w:cs="Arial"/>
          <w:i/>
          <w:iCs/>
        </w:rPr>
      </w:pPr>
      <w:r>
        <w:rPr>
          <w:rFonts w:ascii="Arial" w:eastAsia="Arial" w:hAnsi="Arial" w:cs="Arial"/>
          <w:i/>
          <w:iCs/>
        </w:rPr>
        <w:t>to the guidelines specified for this assessment.</w:t>
      </w:r>
    </w:p>
    <w:p w14:paraId="440F079C" w14:textId="77777777" w:rsidR="0016199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FA3BF72" w14:textId="77777777" w:rsidR="00161992" w:rsidRDefault="00161992">
      <w:pPr>
        <w:rPr>
          <w:rFonts w:ascii="Arial" w:eastAsia="Arial" w:hAnsi="Arial" w:cs="Arial"/>
          <w:i/>
          <w:iCs/>
        </w:rPr>
      </w:pPr>
    </w:p>
    <w:p w14:paraId="17F42EBD" w14:textId="22A27CC3" w:rsidR="00161992" w:rsidRDefault="00000000">
      <w:pPr>
        <w:rPr>
          <w:rFonts w:ascii="Arial" w:eastAsia="Arial" w:hAnsi="Arial" w:cs="Arial"/>
          <w:b/>
          <w:bCs/>
          <w:i/>
          <w:iCs/>
        </w:rPr>
      </w:pPr>
      <w:r>
        <w:rPr>
          <w:rFonts w:ascii="Arial" w:eastAsia="Arial" w:hAnsi="Arial" w:cs="Arial"/>
          <w:b/>
          <w:bCs/>
          <w:i/>
          <w:iCs/>
        </w:rPr>
        <w:t>Signature of the student:</w:t>
      </w:r>
      <w:r w:rsidR="00EC6FC6">
        <w:rPr>
          <w:rFonts w:ascii="Arial" w:eastAsia="Arial" w:hAnsi="Arial" w:cs="Arial"/>
          <w:b/>
          <w:bCs/>
          <w:i/>
          <w:iCs/>
        </w:rPr>
        <w:t xml:space="preserve"> K SRICHARAN </w:t>
      </w:r>
    </w:p>
    <w:p w14:paraId="0DB1D697" w14:textId="77777777" w:rsidR="00161992" w:rsidRDefault="00000000">
      <w:pPr>
        <w:rPr>
          <w:rFonts w:ascii="Arial" w:eastAsia="Arial" w:hAnsi="Arial" w:cs="Arial"/>
        </w:rPr>
      </w:pPr>
      <w:r>
        <w:br w:type="page"/>
      </w:r>
    </w:p>
    <w:p w14:paraId="7A820EBB" w14:textId="77777777" w:rsidR="0016199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6A7C1EC2" w14:textId="77777777" w:rsidR="00161992" w:rsidRDefault="00161992">
      <w:pPr>
        <w:jc w:val="center"/>
        <w:rPr>
          <w:rFonts w:ascii="Arial" w:eastAsia="Arial" w:hAnsi="Arial" w:cs="Arial"/>
          <w:b/>
          <w:bCs/>
        </w:rPr>
      </w:pPr>
    </w:p>
    <w:p w14:paraId="36B4D803" w14:textId="77777777" w:rsidR="0016199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2CFB545" w14:textId="77777777" w:rsidR="00161992" w:rsidRDefault="00161992">
      <w:pPr>
        <w:pBdr>
          <w:bottom w:val="single" w:sz="6" w:space="1" w:color="000000"/>
        </w:pBdr>
        <w:spacing w:after="60"/>
        <w:jc w:val="center"/>
        <w:rPr>
          <w:rFonts w:ascii="Arial" w:eastAsia="Arial" w:hAnsi="Arial" w:cs="Arial"/>
          <w:b/>
          <w:bCs/>
          <w:sz w:val="24"/>
          <w:szCs w:val="24"/>
        </w:rPr>
      </w:pPr>
    </w:p>
    <w:p w14:paraId="0569EB2A" w14:textId="77777777" w:rsidR="00161992" w:rsidRDefault="00161992">
      <w:pPr>
        <w:tabs>
          <w:tab w:val="left" w:pos="9810"/>
        </w:tabs>
        <w:spacing w:before="100" w:after="40"/>
        <w:rPr>
          <w:rFonts w:ascii="Arial" w:eastAsia="Arial" w:hAnsi="Arial" w:cs="Arial"/>
          <w:b/>
          <w:bCs/>
          <w:sz w:val="22"/>
          <w:szCs w:val="22"/>
          <w:u w:val="single"/>
        </w:rPr>
      </w:pPr>
    </w:p>
    <w:p w14:paraId="4B6F6E98" w14:textId="77777777" w:rsidR="0016199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CF289E0" w14:textId="77777777" w:rsidR="0016199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FA002E2" w14:textId="77777777" w:rsidR="0016199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489B6DE5" w14:textId="77777777" w:rsidR="00161992" w:rsidRDefault="00161992">
      <w:pPr>
        <w:tabs>
          <w:tab w:val="left" w:pos="9810"/>
        </w:tabs>
        <w:spacing w:before="80" w:after="40"/>
        <w:ind w:right="802"/>
        <w:jc w:val="both"/>
        <w:rPr>
          <w:rFonts w:ascii="Arial" w:eastAsia="Arial" w:hAnsi="Arial" w:cs="Arial"/>
          <w:b/>
          <w:bCs/>
          <w:sz w:val="22"/>
          <w:szCs w:val="22"/>
        </w:rPr>
      </w:pPr>
    </w:p>
    <w:p w14:paraId="0DD3C336" w14:textId="77777777" w:rsidR="0016199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0FF49A01"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5C4D25C"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AC6DD86" w14:textId="77777777" w:rsidR="00161992" w:rsidRDefault="00161992">
      <w:pPr>
        <w:tabs>
          <w:tab w:val="left" w:pos="9810"/>
        </w:tabs>
        <w:spacing w:before="60" w:after="40"/>
        <w:ind w:right="802"/>
        <w:jc w:val="both"/>
        <w:rPr>
          <w:rFonts w:ascii="Arial" w:eastAsia="Arial" w:hAnsi="Arial" w:cs="Arial"/>
          <w:b/>
          <w:bCs/>
          <w:sz w:val="22"/>
          <w:szCs w:val="22"/>
        </w:rPr>
      </w:pPr>
    </w:p>
    <w:p w14:paraId="1A2D502C"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7070"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30B6B55"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8214BE8" w14:textId="77777777" w:rsidR="00161992" w:rsidRDefault="00161992">
      <w:pPr>
        <w:tabs>
          <w:tab w:val="left" w:pos="9810"/>
        </w:tabs>
        <w:spacing w:before="60" w:after="40"/>
        <w:ind w:right="802"/>
        <w:jc w:val="both"/>
        <w:rPr>
          <w:rFonts w:ascii="Arial" w:eastAsia="Arial" w:hAnsi="Arial" w:cs="Arial"/>
          <w:b/>
          <w:bCs/>
          <w:sz w:val="22"/>
          <w:szCs w:val="22"/>
        </w:rPr>
      </w:pPr>
    </w:p>
    <w:p w14:paraId="6069EDA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5AD01A5B"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C8FEF58"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8DDFE74"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77768CE" w14:textId="77777777" w:rsidR="00161992" w:rsidRDefault="00161992">
      <w:pPr>
        <w:tabs>
          <w:tab w:val="left" w:pos="9810"/>
        </w:tabs>
        <w:spacing w:before="60" w:after="40"/>
        <w:ind w:right="802"/>
        <w:jc w:val="both"/>
        <w:rPr>
          <w:rFonts w:ascii="Arial" w:eastAsia="Arial" w:hAnsi="Arial" w:cs="Arial"/>
          <w:b/>
          <w:bCs/>
          <w:sz w:val="22"/>
          <w:szCs w:val="22"/>
        </w:rPr>
      </w:pPr>
    </w:p>
    <w:p w14:paraId="7AFC774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79EEAF"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AC69972"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FF99D82" w14:textId="77777777" w:rsidR="00161992" w:rsidRDefault="00161992">
      <w:pPr>
        <w:pBdr>
          <w:bottom w:val="single" w:sz="6" w:space="1" w:color="000000"/>
        </w:pBdr>
        <w:tabs>
          <w:tab w:val="left" w:pos="9810"/>
        </w:tabs>
        <w:spacing w:before="80" w:after="80"/>
        <w:ind w:right="802"/>
        <w:jc w:val="both"/>
        <w:rPr>
          <w:rFonts w:ascii="Arial" w:eastAsia="Arial" w:hAnsi="Arial" w:cs="Arial"/>
        </w:rPr>
      </w:pPr>
    </w:p>
    <w:p w14:paraId="761C37B3" w14:textId="77777777" w:rsidR="00161992" w:rsidRDefault="00161992">
      <w:pPr>
        <w:tabs>
          <w:tab w:val="left" w:pos="9810"/>
        </w:tabs>
        <w:spacing w:before="60" w:after="40"/>
        <w:ind w:right="802"/>
        <w:jc w:val="both"/>
        <w:rPr>
          <w:rFonts w:ascii="Arial" w:eastAsia="Arial" w:hAnsi="Arial" w:cs="Arial"/>
          <w:b/>
          <w:bCs/>
          <w:i/>
          <w:iCs/>
        </w:rPr>
      </w:pPr>
    </w:p>
    <w:p w14:paraId="3391C610" w14:textId="77777777" w:rsidR="00161992" w:rsidRDefault="00161992">
      <w:pPr>
        <w:tabs>
          <w:tab w:val="left" w:pos="9810"/>
        </w:tabs>
        <w:spacing w:before="60" w:after="40"/>
        <w:ind w:right="802"/>
        <w:jc w:val="both"/>
        <w:rPr>
          <w:rFonts w:ascii="Arial" w:eastAsia="Arial" w:hAnsi="Arial" w:cs="Arial"/>
          <w:b/>
          <w:bCs/>
          <w:i/>
          <w:iCs/>
        </w:rPr>
      </w:pPr>
    </w:p>
    <w:p w14:paraId="01EDE765" w14:textId="77777777" w:rsidR="00EC6FC6" w:rsidRDefault="00EC6FC6">
      <w:pPr>
        <w:tabs>
          <w:tab w:val="left" w:pos="9810"/>
        </w:tabs>
        <w:spacing w:before="60" w:after="40"/>
        <w:ind w:right="802"/>
        <w:jc w:val="both"/>
        <w:rPr>
          <w:rFonts w:ascii="Arial" w:eastAsia="Arial" w:hAnsi="Arial" w:cs="Arial"/>
          <w:b/>
          <w:bCs/>
          <w:i/>
          <w:iCs/>
        </w:rPr>
      </w:pPr>
    </w:p>
    <w:p w14:paraId="134702F5" w14:textId="77777777" w:rsidR="00EC6FC6" w:rsidRDefault="00EC6FC6">
      <w:pPr>
        <w:tabs>
          <w:tab w:val="left" w:pos="9810"/>
        </w:tabs>
        <w:spacing w:before="60" w:after="40"/>
        <w:ind w:right="802"/>
        <w:jc w:val="both"/>
        <w:rPr>
          <w:rFonts w:ascii="Arial" w:eastAsia="Arial" w:hAnsi="Arial" w:cs="Arial"/>
          <w:b/>
          <w:bCs/>
          <w:i/>
          <w:iCs/>
        </w:rPr>
      </w:pPr>
    </w:p>
    <w:p w14:paraId="61341B65" w14:textId="77777777" w:rsidR="00EC6FC6" w:rsidRDefault="00EC6FC6">
      <w:pPr>
        <w:tabs>
          <w:tab w:val="left" w:pos="9810"/>
        </w:tabs>
        <w:spacing w:before="60" w:after="40"/>
        <w:ind w:right="802"/>
        <w:jc w:val="both"/>
        <w:rPr>
          <w:rFonts w:ascii="Arial" w:eastAsia="Arial" w:hAnsi="Arial" w:cs="Arial"/>
          <w:b/>
          <w:bCs/>
          <w:i/>
          <w:iCs/>
        </w:rPr>
      </w:pPr>
    </w:p>
    <w:p w14:paraId="0C048124" w14:textId="77777777" w:rsidR="00EC6FC6" w:rsidRDefault="00EC6FC6">
      <w:pPr>
        <w:tabs>
          <w:tab w:val="left" w:pos="9810"/>
        </w:tabs>
        <w:spacing w:before="60" w:after="40"/>
        <w:ind w:right="802"/>
        <w:jc w:val="both"/>
        <w:rPr>
          <w:rFonts w:ascii="Arial" w:eastAsia="Arial" w:hAnsi="Arial" w:cs="Arial"/>
          <w:b/>
          <w:bCs/>
          <w:i/>
          <w:iCs/>
        </w:rPr>
      </w:pPr>
    </w:p>
    <w:p w14:paraId="218F7FD2" w14:textId="77777777" w:rsidR="00EC6FC6" w:rsidRDefault="00EC6FC6">
      <w:pPr>
        <w:tabs>
          <w:tab w:val="left" w:pos="9810"/>
        </w:tabs>
        <w:spacing w:before="60" w:after="40"/>
        <w:ind w:right="802"/>
        <w:jc w:val="both"/>
        <w:rPr>
          <w:rFonts w:ascii="Arial" w:eastAsia="Arial" w:hAnsi="Arial" w:cs="Arial"/>
          <w:b/>
          <w:bCs/>
          <w:i/>
          <w:iCs/>
        </w:rPr>
      </w:pPr>
    </w:p>
    <w:p w14:paraId="17837EA8" w14:textId="77777777" w:rsidR="00EC6FC6" w:rsidRDefault="00EC6FC6">
      <w:pPr>
        <w:tabs>
          <w:tab w:val="left" w:pos="9810"/>
        </w:tabs>
        <w:spacing w:before="60" w:after="40"/>
        <w:ind w:right="802"/>
        <w:jc w:val="both"/>
        <w:rPr>
          <w:rFonts w:ascii="Arial" w:eastAsia="Arial" w:hAnsi="Arial" w:cs="Arial"/>
          <w:b/>
          <w:bCs/>
          <w:i/>
          <w:iCs/>
        </w:rPr>
      </w:pPr>
    </w:p>
    <w:p w14:paraId="26BC547E" w14:textId="77777777" w:rsidR="00EC6FC6" w:rsidRDefault="00EC6FC6">
      <w:pPr>
        <w:tabs>
          <w:tab w:val="left" w:pos="9810"/>
        </w:tabs>
        <w:spacing w:before="60" w:after="40"/>
        <w:ind w:right="802"/>
        <w:jc w:val="both"/>
        <w:rPr>
          <w:rFonts w:ascii="Arial" w:eastAsia="Arial" w:hAnsi="Arial" w:cs="Arial"/>
          <w:b/>
          <w:bCs/>
          <w:i/>
          <w:iCs/>
        </w:rPr>
      </w:pPr>
    </w:p>
    <w:p w14:paraId="460B185C" w14:textId="77777777" w:rsidR="00EC6FC6" w:rsidRDefault="00EC6FC6">
      <w:pPr>
        <w:tabs>
          <w:tab w:val="left" w:pos="9810"/>
        </w:tabs>
        <w:spacing w:before="60" w:after="40"/>
        <w:ind w:right="802"/>
        <w:jc w:val="both"/>
        <w:rPr>
          <w:rFonts w:ascii="Arial" w:eastAsia="Arial" w:hAnsi="Arial" w:cs="Arial"/>
          <w:b/>
          <w:bCs/>
          <w:i/>
          <w:iCs/>
        </w:rPr>
      </w:pPr>
    </w:p>
    <w:p w14:paraId="01833293" w14:textId="77777777" w:rsidR="00EC6FC6" w:rsidRDefault="00EC6FC6">
      <w:pPr>
        <w:tabs>
          <w:tab w:val="left" w:pos="9810"/>
        </w:tabs>
        <w:spacing w:before="60" w:after="40"/>
        <w:ind w:right="802"/>
        <w:jc w:val="both"/>
        <w:rPr>
          <w:rFonts w:ascii="Arial" w:eastAsia="Arial" w:hAnsi="Arial" w:cs="Arial"/>
          <w:b/>
          <w:bCs/>
          <w:i/>
          <w:iCs/>
        </w:rPr>
      </w:pPr>
    </w:p>
    <w:p w14:paraId="45362D4F" w14:textId="77777777" w:rsidR="00EC6FC6" w:rsidRDefault="00EC6FC6">
      <w:pPr>
        <w:tabs>
          <w:tab w:val="left" w:pos="9810"/>
        </w:tabs>
        <w:spacing w:before="60" w:after="40"/>
        <w:ind w:right="802"/>
        <w:jc w:val="both"/>
        <w:rPr>
          <w:rFonts w:ascii="Arial" w:eastAsia="Arial" w:hAnsi="Arial" w:cs="Arial"/>
          <w:b/>
          <w:bCs/>
          <w:i/>
          <w:iCs/>
        </w:rPr>
      </w:pPr>
    </w:p>
    <w:p w14:paraId="7A682D59" w14:textId="77777777" w:rsidR="00161992" w:rsidRDefault="00161992">
      <w:pPr>
        <w:tabs>
          <w:tab w:val="left" w:pos="9810"/>
        </w:tabs>
        <w:spacing w:before="60" w:after="40"/>
        <w:ind w:right="802"/>
        <w:jc w:val="both"/>
        <w:rPr>
          <w:rFonts w:ascii="Arial" w:eastAsia="Arial" w:hAnsi="Arial" w:cs="Arial"/>
          <w:b/>
          <w:bCs/>
          <w:i/>
          <w:iCs/>
        </w:rPr>
      </w:pPr>
    </w:p>
    <w:p w14:paraId="09A0B1DC" w14:textId="77777777" w:rsidR="00161992" w:rsidRDefault="00000000">
      <w:pPr>
        <w:ind w:right="802"/>
        <w:jc w:val="both"/>
        <w:rPr>
          <w:rFonts w:ascii="Arial" w:eastAsia="Arial" w:hAnsi="Arial" w:cs="Arial"/>
          <w:b/>
          <w:bCs/>
          <w:sz w:val="24"/>
          <w:szCs w:val="24"/>
          <w:u w:val="single"/>
        </w:rPr>
      </w:pPr>
      <w:r>
        <w:br w:type="page"/>
      </w:r>
    </w:p>
    <w:p w14:paraId="74D40894" w14:textId="77777777" w:rsidR="00161992" w:rsidRDefault="00161992">
      <w:pPr>
        <w:tabs>
          <w:tab w:val="left" w:pos="9810"/>
        </w:tabs>
        <w:spacing w:before="120" w:after="80"/>
        <w:jc w:val="both"/>
        <w:rPr>
          <w:rFonts w:ascii="Arial" w:eastAsia="Arial" w:hAnsi="Arial" w:cs="Arial"/>
          <w:b/>
          <w:bCs/>
          <w:sz w:val="24"/>
          <w:szCs w:val="24"/>
          <w:u w:val="single"/>
        </w:rPr>
      </w:pPr>
    </w:p>
    <w:p w14:paraId="055A16CC" w14:textId="77777777" w:rsidR="00161992" w:rsidRDefault="00161992">
      <w:pPr>
        <w:tabs>
          <w:tab w:val="left" w:pos="9810"/>
        </w:tabs>
        <w:spacing w:before="120" w:after="80"/>
        <w:rPr>
          <w:rFonts w:ascii="Arial" w:eastAsia="Arial" w:hAnsi="Arial" w:cs="Arial"/>
          <w:b/>
          <w:bCs/>
          <w:sz w:val="24"/>
          <w:szCs w:val="24"/>
          <w:u w:val="single"/>
        </w:rPr>
      </w:pPr>
    </w:p>
    <w:p w14:paraId="6C293B7E" w14:textId="77777777" w:rsidR="00161992" w:rsidRDefault="00161992">
      <w:pPr>
        <w:tabs>
          <w:tab w:val="left" w:pos="9810"/>
        </w:tabs>
        <w:spacing w:before="120" w:after="80"/>
        <w:rPr>
          <w:rFonts w:ascii="Arial" w:eastAsia="Arial" w:hAnsi="Arial" w:cs="Arial"/>
          <w:b/>
          <w:bCs/>
          <w:sz w:val="24"/>
          <w:szCs w:val="24"/>
          <w:u w:val="single"/>
        </w:rPr>
      </w:pPr>
    </w:p>
    <w:p w14:paraId="04DC3123" w14:textId="77777777" w:rsidR="0016199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E55AF9C" w14:textId="77777777" w:rsidR="00161992" w:rsidRDefault="0016199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161992" w14:paraId="71BC7B6B"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83EA760" w14:textId="77777777" w:rsidR="0016199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6A7CE16" w14:textId="77777777" w:rsidR="0016199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E9A1562" w14:textId="77777777" w:rsidR="0016199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08331FF4" w14:textId="77777777" w:rsidR="0016199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C5D94D4" w14:textId="77777777" w:rsidR="0016199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D2363E8" w14:textId="77777777" w:rsidR="00161992" w:rsidRDefault="00000000">
            <w:pPr>
              <w:rPr>
                <w:rFonts w:ascii="Arial" w:eastAsia="Arial" w:hAnsi="Arial" w:cs="Arial"/>
                <w:b/>
                <w:bCs/>
                <w:color w:val="000000"/>
              </w:rPr>
            </w:pPr>
            <w:r>
              <w:rPr>
                <w:rFonts w:ascii="Arial" w:eastAsia="Arial" w:hAnsi="Arial" w:cs="Arial"/>
                <w:b/>
                <w:bCs/>
                <w:color w:val="000000"/>
              </w:rPr>
              <w:t>Level 1 (Beginning)</w:t>
            </w:r>
          </w:p>
        </w:tc>
      </w:tr>
      <w:tr w:rsidR="00161992" w14:paraId="23EB2CA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D7A44A" w14:textId="77777777" w:rsidR="0016199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79C6A4CA"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4ACC787" w14:textId="77777777" w:rsidR="0016199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36F607C" w14:textId="77777777" w:rsidR="0016199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2D531BD" w14:textId="77777777" w:rsidR="0016199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E1FE72" w14:textId="77777777" w:rsidR="00161992" w:rsidRDefault="00000000">
            <w:pPr>
              <w:rPr>
                <w:rFonts w:ascii="Arial" w:eastAsia="Arial" w:hAnsi="Arial" w:cs="Arial"/>
                <w:color w:val="000000"/>
              </w:rPr>
            </w:pPr>
            <w:r>
              <w:rPr>
                <w:rFonts w:ascii="Arial" w:eastAsia="Arial" w:hAnsi="Arial" w:cs="Arial"/>
                <w:color w:val="000000"/>
              </w:rPr>
              <w:t>Lacks understanding of the article</w:t>
            </w:r>
          </w:p>
        </w:tc>
      </w:tr>
      <w:tr w:rsidR="00161992" w14:paraId="3322CC7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1C3F29" w14:textId="77777777" w:rsidR="0016199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26AFC87C"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0AB068D" w14:textId="77777777" w:rsidR="0016199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C273054" w14:textId="77777777" w:rsidR="0016199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675EFF2" w14:textId="77777777" w:rsidR="0016199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582B9E7" w14:textId="77777777" w:rsidR="00161992" w:rsidRDefault="00000000">
            <w:pPr>
              <w:rPr>
                <w:rFonts w:ascii="Arial" w:eastAsia="Arial" w:hAnsi="Arial" w:cs="Arial"/>
                <w:color w:val="000000"/>
              </w:rPr>
            </w:pPr>
            <w:r>
              <w:rPr>
                <w:rFonts w:ascii="Arial" w:eastAsia="Arial" w:hAnsi="Arial" w:cs="Arial"/>
                <w:color w:val="000000"/>
              </w:rPr>
              <w:t>Poor or incorrect summary</w:t>
            </w:r>
          </w:p>
        </w:tc>
      </w:tr>
      <w:tr w:rsidR="00161992" w14:paraId="3274C2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0A4998" w14:textId="77777777" w:rsidR="0016199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AB622AF" w14:textId="77777777" w:rsidR="0016199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85D84F1" w14:textId="77777777" w:rsidR="0016199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6C1E4A5" w14:textId="77777777" w:rsidR="0016199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76D78A5" w14:textId="77777777" w:rsidR="0016199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DB9F83C" w14:textId="77777777" w:rsidR="00161992" w:rsidRDefault="00000000">
            <w:pPr>
              <w:rPr>
                <w:rFonts w:ascii="Arial" w:eastAsia="Arial" w:hAnsi="Arial" w:cs="Arial"/>
                <w:color w:val="000000"/>
              </w:rPr>
            </w:pPr>
            <w:r>
              <w:rPr>
                <w:rFonts w:ascii="Arial" w:eastAsia="Arial" w:hAnsi="Arial" w:cs="Arial"/>
                <w:color w:val="000000"/>
              </w:rPr>
              <w:t>No meaningful analysis</w:t>
            </w:r>
          </w:p>
        </w:tc>
      </w:tr>
      <w:tr w:rsidR="00161992" w14:paraId="1BEF78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4F0021" w14:textId="77777777" w:rsidR="0016199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5C4CB01" w14:textId="77777777" w:rsidR="0016199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9ACB71D" w14:textId="77777777" w:rsidR="0016199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1F98D88" w14:textId="77777777" w:rsidR="0016199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DB76483" w14:textId="77777777" w:rsidR="0016199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F97C1B8" w14:textId="77777777" w:rsidR="00161992" w:rsidRDefault="00000000">
            <w:pPr>
              <w:rPr>
                <w:rFonts w:ascii="Arial" w:eastAsia="Arial" w:hAnsi="Arial" w:cs="Arial"/>
                <w:color w:val="000000"/>
              </w:rPr>
            </w:pPr>
            <w:r>
              <w:rPr>
                <w:rFonts w:ascii="Arial" w:eastAsia="Arial" w:hAnsi="Arial" w:cs="Arial"/>
                <w:color w:val="000000"/>
              </w:rPr>
              <w:t>No supporting evidence provided</w:t>
            </w:r>
          </w:p>
        </w:tc>
      </w:tr>
      <w:tr w:rsidR="00161992" w14:paraId="685EC39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E6EE40" w14:textId="77777777" w:rsidR="0016199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24EE3A4"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77FF4FA" w14:textId="77777777" w:rsidR="0016199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2E5F1F6" w14:textId="77777777" w:rsidR="0016199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A804DBA" w14:textId="77777777" w:rsidR="0016199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7328680" w14:textId="77777777" w:rsidR="0016199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682C264" w14:textId="77777777" w:rsidR="00161992" w:rsidRDefault="00161992">
      <w:pPr>
        <w:tabs>
          <w:tab w:val="left" w:pos="9810"/>
        </w:tabs>
        <w:spacing w:before="120" w:after="80"/>
        <w:rPr>
          <w:rFonts w:ascii="Arial" w:eastAsia="Arial" w:hAnsi="Arial" w:cs="Arial"/>
          <w:b/>
          <w:bCs/>
          <w:sz w:val="24"/>
          <w:szCs w:val="24"/>
          <w:u w:val="single"/>
        </w:rPr>
      </w:pPr>
    </w:p>
    <w:p w14:paraId="0BA45D68" w14:textId="77777777" w:rsidR="00EC6FC6" w:rsidRDefault="00EC6FC6">
      <w:pPr>
        <w:tabs>
          <w:tab w:val="left" w:pos="9810"/>
        </w:tabs>
        <w:spacing w:before="120" w:after="80"/>
        <w:rPr>
          <w:rFonts w:ascii="Arial" w:eastAsia="Arial" w:hAnsi="Arial" w:cs="Arial"/>
          <w:b/>
          <w:bCs/>
          <w:sz w:val="24"/>
          <w:szCs w:val="24"/>
          <w:u w:val="single"/>
        </w:rPr>
      </w:pPr>
    </w:p>
    <w:p w14:paraId="074AFB41" w14:textId="77777777" w:rsidR="00EC6FC6" w:rsidRDefault="00EC6FC6">
      <w:pPr>
        <w:tabs>
          <w:tab w:val="left" w:pos="9810"/>
        </w:tabs>
        <w:spacing w:before="120" w:after="80"/>
        <w:rPr>
          <w:rFonts w:ascii="Arial" w:eastAsia="Arial" w:hAnsi="Arial" w:cs="Arial"/>
          <w:b/>
          <w:bCs/>
          <w:sz w:val="24"/>
          <w:szCs w:val="24"/>
          <w:u w:val="single"/>
        </w:rPr>
      </w:pPr>
    </w:p>
    <w:p w14:paraId="2319CDC9" w14:textId="77777777" w:rsidR="00EC6FC6" w:rsidRDefault="00EC6FC6">
      <w:pPr>
        <w:tabs>
          <w:tab w:val="left" w:pos="9810"/>
        </w:tabs>
        <w:spacing w:before="120" w:after="80"/>
        <w:rPr>
          <w:rFonts w:ascii="Arial" w:eastAsia="Arial" w:hAnsi="Arial" w:cs="Arial"/>
          <w:b/>
          <w:bCs/>
          <w:sz w:val="24"/>
          <w:szCs w:val="24"/>
          <w:u w:val="single"/>
        </w:rPr>
      </w:pPr>
    </w:p>
    <w:p w14:paraId="666636EC" w14:textId="77777777" w:rsidR="00EC6FC6" w:rsidRDefault="00EC6FC6">
      <w:pPr>
        <w:tabs>
          <w:tab w:val="left" w:pos="9810"/>
        </w:tabs>
        <w:spacing w:before="120" w:after="80"/>
        <w:rPr>
          <w:rFonts w:ascii="Arial" w:eastAsia="Arial" w:hAnsi="Arial" w:cs="Arial"/>
          <w:b/>
          <w:bCs/>
          <w:sz w:val="24"/>
          <w:szCs w:val="24"/>
          <w:u w:val="single"/>
        </w:rPr>
      </w:pPr>
    </w:p>
    <w:p w14:paraId="24AF3784" w14:textId="77777777" w:rsidR="00EC6FC6" w:rsidRDefault="00EC6FC6">
      <w:pPr>
        <w:tabs>
          <w:tab w:val="left" w:pos="9810"/>
        </w:tabs>
        <w:spacing w:before="120" w:after="80"/>
        <w:rPr>
          <w:rFonts w:ascii="Arial" w:eastAsia="Arial" w:hAnsi="Arial" w:cs="Arial"/>
          <w:b/>
          <w:bCs/>
          <w:sz w:val="24"/>
          <w:szCs w:val="24"/>
          <w:u w:val="single"/>
        </w:rPr>
      </w:pPr>
    </w:p>
    <w:p w14:paraId="7B59001F" w14:textId="77777777" w:rsidR="00EC6FC6" w:rsidRDefault="00EC6FC6">
      <w:pPr>
        <w:tabs>
          <w:tab w:val="left" w:pos="9810"/>
        </w:tabs>
        <w:spacing w:before="120" w:after="80"/>
        <w:rPr>
          <w:rFonts w:ascii="Arial" w:eastAsia="Arial" w:hAnsi="Arial" w:cs="Arial"/>
          <w:b/>
          <w:bCs/>
          <w:sz w:val="24"/>
          <w:szCs w:val="24"/>
          <w:u w:val="single"/>
        </w:rPr>
      </w:pPr>
    </w:p>
    <w:p w14:paraId="199F3DBE" w14:textId="77777777" w:rsidR="00EC6FC6" w:rsidRDefault="00EC6FC6">
      <w:pPr>
        <w:tabs>
          <w:tab w:val="left" w:pos="9810"/>
        </w:tabs>
        <w:spacing w:before="120" w:after="80"/>
        <w:rPr>
          <w:rFonts w:ascii="Arial" w:eastAsia="Arial" w:hAnsi="Arial" w:cs="Arial"/>
          <w:b/>
          <w:bCs/>
          <w:sz w:val="24"/>
          <w:szCs w:val="24"/>
          <w:u w:val="single"/>
        </w:rPr>
      </w:pPr>
    </w:p>
    <w:p w14:paraId="49C35D9B" w14:textId="77777777" w:rsidR="00EC6FC6" w:rsidRDefault="00EC6FC6">
      <w:pPr>
        <w:tabs>
          <w:tab w:val="left" w:pos="9810"/>
        </w:tabs>
        <w:spacing w:before="120" w:after="80"/>
        <w:rPr>
          <w:rFonts w:ascii="Arial" w:eastAsia="Arial" w:hAnsi="Arial" w:cs="Arial"/>
          <w:b/>
          <w:bCs/>
          <w:sz w:val="24"/>
          <w:szCs w:val="24"/>
          <w:u w:val="single"/>
        </w:rPr>
      </w:pPr>
    </w:p>
    <w:p w14:paraId="5DC50EDC" w14:textId="77777777" w:rsidR="00EC6FC6" w:rsidRDefault="00EC6FC6">
      <w:pPr>
        <w:tabs>
          <w:tab w:val="left" w:pos="9810"/>
        </w:tabs>
        <w:spacing w:before="120" w:after="80"/>
        <w:rPr>
          <w:rFonts w:ascii="Arial" w:eastAsia="Arial" w:hAnsi="Arial" w:cs="Arial"/>
          <w:b/>
          <w:bCs/>
          <w:sz w:val="24"/>
          <w:szCs w:val="24"/>
          <w:u w:val="single"/>
        </w:rPr>
      </w:pPr>
    </w:p>
    <w:p w14:paraId="571EFBC6" w14:textId="77777777" w:rsidR="00EC6FC6" w:rsidRDefault="00EC6FC6">
      <w:pPr>
        <w:tabs>
          <w:tab w:val="left" w:pos="9810"/>
        </w:tabs>
        <w:spacing w:before="120" w:after="80"/>
        <w:rPr>
          <w:rFonts w:ascii="Arial" w:eastAsia="Arial" w:hAnsi="Arial" w:cs="Arial"/>
          <w:b/>
          <w:bCs/>
          <w:sz w:val="24"/>
          <w:szCs w:val="24"/>
          <w:u w:val="single"/>
        </w:rPr>
      </w:pPr>
    </w:p>
    <w:p w14:paraId="588352A1" w14:textId="77777777" w:rsidR="00EC6FC6" w:rsidRDefault="00EC6FC6">
      <w:pPr>
        <w:tabs>
          <w:tab w:val="left" w:pos="9810"/>
        </w:tabs>
        <w:spacing w:before="120" w:after="80"/>
        <w:rPr>
          <w:rFonts w:ascii="Arial" w:eastAsia="Arial" w:hAnsi="Arial" w:cs="Arial"/>
          <w:b/>
          <w:bCs/>
          <w:sz w:val="24"/>
          <w:szCs w:val="24"/>
          <w:u w:val="single"/>
        </w:rPr>
      </w:pPr>
    </w:p>
    <w:p w14:paraId="16C50B1F" w14:textId="77777777" w:rsidR="00EC6FC6" w:rsidRDefault="00EC6FC6">
      <w:pPr>
        <w:tabs>
          <w:tab w:val="left" w:pos="9810"/>
        </w:tabs>
        <w:spacing w:before="120" w:after="80"/>
        <w:rPr>
          <w:rFonts w:ascii="Arial" w:eastAsia="Arial" w:hAnsi="Arial" w:cs="Arial"/>
          <w:b/>
          <w:bCs/>
          <w:sz w:val="24"/>
          <w:szCs w:val="24"/>
          <w:u w:val="single"/>
        </w:rPr>
      </w:pPr>
    </w:p>
    <w:p w14:paraId="11410C02" w14:textId="77777777" w:rsidR="00EC6FC6" w:rsidRDefault="00EC6FC6">
      <w:pPr>
        <w:tabs>
          <w:tab w:val="left" w:pos="9810"/>
        </w:tabs>
        <w:spacing w:before="120" w:after="80"/>
        <w:rPr>
          <w:rFonts w:ascii="Arial" w:eastAsia="Arial" w:hAnsi="Arial" w:cs="Arial"/>
          <w:b/>
          <w:bCs/>
          <w:sz w:val="24"/>
          <w:szCs w:val="24"/>
          <w:u w:val="single"/>
        </w:rPr>
      </w:pPr>
    </w:p>
    <w:p w14:paraId="65B2E66B" w14:textId="77777777" w:rsidR="00EC6FC6" w:rsidRDefault="00EC6FC6">
      <w:pPr>
        <w:tabs>
          <w:tab w:val="left" w:pos="9810"/>
        </w:tabs>
        <w:spacing w:before="120" w:after="80"/>
        <w:rPr>
          <w:rFonts w:ascii="Arial" w:eastAsia="Arial" w:hAnsi="Arial" w:cs="Arial"/>
          <w:b/>
          <w:bCs/>
          <w:sz w:val="24"/>
          <w:szCs w:val="24"/>
          <w:u w:val="single"/>
        </w:rPr>
      </w:pPr>
    </w:p>
    <w:p w14:paraId="458F1793" w14:textId="77777777" w:rsidR="00EC6FC6" w:rsidRDefault="00EC6FC6">
      <w:pPr>
        <w:tabs>
          <w:tab w:val="left" w:pos="9810"/>
        </w:tabs>
        <w:spacing w:before="120" w:after="80"/>
        <w:rPr>
          <w:rFonts w:ascii="Arial" w:eastAsia="Arial" w:hAnsi="Arial" w:cs="Arial"/>
          <w:b/>
          <w:bCs/>
          <w:sz w:val="24"/>
          <w:szCs w:val="24"/>
          <w:u w:val="single"/>
        </w:rPr>
      </w:pPr>
    </w:p>
    <w:p w14:paraId="5EB5375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lastRenderedPageBreak/>
        <w:t>RESEARCH ARTICLE REVIEW</w:t>
      </w:r>
    </w:p>
    <w:p w14:paraId="691919C9"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Selected Research Article</w:t>
      </w:r>
    </w:p>
    <w:p w14:paraId="02FF26A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Article Title: Predictive model and feature importance for early detection of type II diabetes mellitus</w:t>
      </w:r>
    </w:p>
    <w:p w14:paraId="117AF7C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Authors: Eric Adua, Eric A. </w:t>
      </w:r>
      <w:proofErr w:type="spellStart"/>
      <w:r w:rsidRPr="00EC6FC6">
        <w:rPr>
          <w:rFonts w:eastAsia="Arial"/>
          <w:sz w:val="24"/>
          <w:szCs w:val="24"/>
        </w:rPr>
        <w:t>Kolog</w:t>
      </w:r>
      <w:proofErr w:type="spellEnd"/>
      <w:r w:rsidRPr="00EC6FC6">
        <w:rPr>
          <w:rFonts w:eastAsia="Arial"/>
          <w:sz w:val="24"/>
          <w:szCs w:val="24"/>
        </w:rPr>
        <w:t>, Evans Afrifa-Yamoah, Bright Amankwah, Charles Obirikorang, Eric O. Anto, Emmanuel Acheampong, Weili Wang, et al.</w:t>
      </w:r>
    </w:p>
    <w:p w14:paraId="3580C46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Journal: Translational Medicine Communications</w:t>
      </w:r>
    </w:p>
    <w:p w14:paraId="27FC2B0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Publisher: Springer Nature</w:t>
      </w:r>
    </w:p>
    <w:p w14:paraId="100B12B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Year: 2021</w:t>
      </w:r>
    </w:p>
    <w:p w14:paraId="13DAD82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Volume: 6</w:t>
      </w:r>
    </w:p>
    <w:p w14:paraId="4DA2C41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Article Number: 17</w:t>
      </w:r>
    </w:p>
    <w:p w14:paraId="784A104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DOI: 10.1186/s41231-021-00096-z</w:t>
      </w:r>
    </w:p>
    <w:p w14:paraId="4C5F772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DOI Link: </w:t>
      </w:r>
      <w:hyperlink r:id="rId6" w:history="1">
        <w:r w:rsidRPr="00EC6FC6">
          <w:rPr>
            <w:rStyle w:val="Hyperlink"/>
            <w:rFonts w:eastAsia="Arial"/>
            <w:sz w:val="24"/>
            <w:szCs w:val="24"/>
            <w:u w:val="none"/>
          </w:rPr>
          <w:t>https://doi.org/10.1186/s41231-021-00096-z</w:t>
        </w:r>
      </w:hyperlink>
    </w:p>
    <w:p w14:paraId="056A89F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Domain: Healthcare / Medical Diagnosis</w:t>
      </w:r>
    </w:p>
    <w:p w14:paraId="633B225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ML Problem: Early prediction and classification of Type II Diabetes Mellitus.</w:t>
      </w:r>
    </w:p>
    <w:p w14:paraId="6EA249FC" w14:textId="0848C9F1" w:rsidR="00EC6FC6" w:rsidRPr="00EC6FC6" w:rsidRDefault="00EC6FC6" w:rsidP="00EC6FC6">
      <w:pPr>
        <w:tabs>
          <w:tab w:val="left" w:pos="9810"/>
        </w:tabs>
        <w:spacing w:before="120" w:after="80" w:line="360" w:lineRule="auto"/>
        <w:jc w:val="both"/>
        <w:rPr>
          <w:rFonts w:eastAsia="Arial"/>
          <w:sz w:val="24"/>
          <w:szCs w:val="24"/>
        </w:rPr>
      </w:pPr>
    </w:p>
    <w:p w14:paraId="62FD409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1: ARTICLE SUMMARY</w:t>
      </w:r>
    </w:p>
    <w:p w14:paraId="28A36D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b/>
          <w:bCs/>
          <w:sz w:val="24"/>
          <w:szCs w:val="24"/>
        </w:rPr>
        <w:t>1</w:t>
      </w:r>
      <w:r w:rsidRPr="00EC6FC6">
        <w:rPr>
          <w:rFonts w:eastAsia="Arial"/>
          <w:sz w:val="24"/>
          <w:szCs w:val="24"/>
        </w:rPr>
        <w:t>(a) Full Citation, Domain and ML Problem</w:t>
      </w:r>
    </w:p>
    <w:p w14:paraId="20B3154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Adua, E., </w:t>
      </w:r>
      <w:proofErr w:type="spellStart"/>
      <w:r w:rsidRPr="00EC6FC6">
        <w:rPr>
          <w:rFonts w:eastAsia="Arial"/>
          <w:sz w:val="24"/>
          <w:szCs w:val="24"/>
        </w:rPr>
        <w:t>Kolog</w:t>
      </w:r>
      <w:proofErr w:type="spellEnd"/>
      <w:r w:rsidRPr="00EC6FC6">
        <w:rPr>
          <w:rFonts w:eastAsia="Arial"/>
          <w:sz w:val="24"/>
          <w:szCs w:val="24"/>
        </w:rPr>
        <w:t xml:space="preserve">, E. A., Afrifa-Yamoah, E., Amankwah, B., </w:t>
      </w:r>
      <w:proofErr w:type="spellStart"/>
      <w:r w:rsidRPr="00EC6FC6">
        <w:rPr>
          <w:rFonts w:eastAsia="Arial"/>
          <w:sz w:val="24"/>
          <w:szCs w:val="24"/>
        </w:rPr>
        <w:t>Obirikorang</w:t>
      </w:r>
      <w:proofErr w:type="spellEnd"/>
      <w:r w:rsidRPr="00EC6FC6">
        <w:rPr>
          <w:rFonts w:eastAsia="Arial"/>
          <w:sz w:val="24"/>
          <w:szCs w:val="24"/>
        </w:rPr>
        <w:t xml:space="preserve">, C., Anto, E. O., Acheampong, E., Wang, W., et al. (2021). “Predictive model and feature importance for early detection of type II diabetes mellitus.” </w:t>
      </w:r>
      <w:r w:rsidRPr="00EC6FC6">
        <w:rPr>
          <w:rFonts w:eastAsia="Arial"/>
          <w:i/>
          <w:iCs/>
          <w:sz w:val="24"/>
          <w:szCs w:val="24"/>
        </w:rPr>
        <w:t>Translational Medicine Communications, 6</w:t>
      </w:r>
      <w:r w:rsidRPr="00EC6FC6">
        <w:rPr>
          <w:rFonts w:eastAsia="Arial"/>
          <w:sz w:val="24"/>
          <w:szCs w:val="24"/>
        </w:rPr>
        <w:t xml:space="preserve">, 17. </w:t>
      </w:r>
      <w:hyperlink r:id="rId7" w:history="1">
        <w:r w:rsidRPr="00EC6FC6">
          <w:rPr>
            <w:rStyle w:val="Hyperlink"/>
            <w:rFonts w:eastAsia="Arial"/>
            <w:sz w:val="24"/>
            <w:szCs w:val="24"/>
            <w:u w:val="none"/>
          </w:rPr>
          <w:t>https://doi.org/10.1186/s41231-021-00096-z</w:t>
        </w:r>
      </w:hyperlink>
    </w:p>
    <w:p w14:paraId="1144550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 article belongs to the healthcare and medical diagnosis domain. The main purpose of the research is to use machine learning techniques for the early detection of Type II Diabetes Mellitus (T2DM).</w:t>
      </w:r>
    </w:p>
    <w:p w14:paraId="057EE0A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machine learning problem is a binary classification problem. The model classifies patients into two categories: diabetic and non-diabetic.</w:t>
      </w:r>
    </w:p>
    <w:p w14:paraId="6F7C80B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authors compared four machine learning algorithms:</w:t>
      </w:r>
    </w:p>
    <w:p w14:paraId="1661D7FA"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Naïve Bayes</w:t>
      </w:r>
    </w:p>
    <w:p w14:paraId="42A744FF"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Support Vector Machine (SVM)</w:t>
      </w:r>
    </w:p>
    <w:p w14:paraId="260EC6CD"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K-Nearest Neighbour (KNN)</w:t>
      </w:r>
    </w:p>
    <w:p w14:paraId="1FED69FC"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lastRenderedPageBreak/>
        <w:t>Decision Tree</w:t>
      </w:r>
    </w:p>
    <w:p w14:paraId="7207B54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also investigated the importance of different patient features to determine which characteristics were most useful for predicting diabetes.</w:t>
      </w:r>
    </w:p>
    <w:p w14:paraId="2CC21845" w14:textId="6B77E53C" w:rsidR="00EC6FC6" w:rsidRPr="00EC6FC6" w:rsidRDefault="00EC6FC6" w:rsidP="00EC6FC6">
      <w:pPr>
        <w:tabs>
          <w:tab w:val="left" w:pos="9810"/>
        </w:tabs>
        <w:spacing w:before="120" w:after="80" w:line="360" w:lineRule="auto"/>
        <w:jc w:val="both"/>
        <w:rPr>
          <w:rFonts w:eastAsia="Arial"/>
          <w:sz w:val="24"/>
          <w:szCs w:val="24"/>
        </w:rPr>
      </w:pPr>
    </w:p>
    <w:p w14:paraId="2D29E0D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1(b) Key Objective and Research Gap</w:t>
      </w:r>
    </w:p>
    <w:p w14:paraId="3AA26BE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main objective of this research was to develop and evaluate machine learning models that can help in the early detection of Type II Diabetes Mellitus. The researchers focused on data collected from a Ghanaian population and investigated whether clinical and anthropometric characteristics could be used to distinguish diabetic patients from healthy individuals. Four machine learning algorithms, namely Naïve Bayes, Support Vector Machine, K-Nearest Neighbour and Decision Tree, were compared using different evaluation metrics. The study also aimed to identify the most important features that contribute to diabetes prediction. The research gap was that many existing diabetes prediction studies had been conducted using different populations and datasets, while relatively fewer studies focused on African populations. The authors also wanted to examine feature importance instead of only measuring classification accuracy. To address this gap, they used a Ghanaian dataset, compared multiple machine learning techniques and applied feature-selection methods to determine important predictors. The study therefore attempted to provide a useful machine learning approach for early diabetes detection and risk assessment.</w:t>
      </w:r>
    </w:p>
    <w:p w14:paraId="041306D8" w14:textId="2C606EE5" w:rsidR="00EC6FC6" w:rsidRPr="00EC6FC6" w:rsidRDefault="00EC6FC6" w:rsidP="00EC6FC6">
      <w:pPr>
        <w:tabs>
          <w:tab w:val="left" w:pos="9810"/>
        </w:tabs>
        <w:spacing w:before="120" w:after="80" w:line="360" w:lineRule="auto"/>
        <w:jc w:val="both"/>
        <w:rPr>
          <w:rFonts w:eastAsia="Arial"/>
          <w:b/>
          <w:bCs/>
          <w:sz w:val="24"/>
          <w:szCs w:val="24"/>
        </w:rPr>
      </w:pPr>
    </w:p>
    <w:p w14:paraId="68FA323B"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2: METHODOLOGY ANALYSIS</w:t>
      </w:r>
    </w:p>
    <w:p w14:paraId="6165F040"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2(a) ML Techniques and Dataset</w:t>
      </w:r>
    </w:p>
    <w:p w14:paraId="1EBEB9E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The researchers used four machine learning techniques.</w:t>
      </w:r>
    </w:p>
    <w:p w14:paraId="15EE3639"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1. Naïve Bayes</w:t>
      </w:r>
    </w:p>
    <w:p w14:paraId="6EA2ECB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is a statistical learning algorithm based on Bayes' theorem. It calculates the probability of a patient belonging to a particular class based on the available features.</w:t>
      </w:r>
    </w:p>
    <w:p w14:paraId="7B610C2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general formula is:</w:t>
      </w:r>
    </w:p>
    <w:p w14:paraId="551C8AB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w:t>
      </w:r>
      <w:r w:rsidRPr="00EC6FC6">
        <w:rPr>
          <w:rFonts w:eastAsia="Arial"/>
          <w:sz w:val="24"/>
          <w:szCs w:val="24"/>
        </w:rPr>
        <w:br/>
        <w:t>P(C|</w:t>
      </w:r>
      <w:proofErr w:type="gramStart"/>
      <w:r w:rsidRPr="00EC6FC6">
        <w:rPr>
          <w:rFonts w:eastAsia="Arial"/>
          <w:sz w:val="24"/>
          <w:szCs w:val="24"/>
        </w:rPr>
        <w:t>X)=</w:t>
      </w:r>
      <w:proofErr w:type="gramEnd"/>
      <w:r w:rsidRPr="00EC6FC6">
        <w:rPr>
          <w:rFonts w:eastAsia="Arial"/>
          <w:sz w:val="24"/>
          <w:szCs w:val="24"/>
        </w:rPr>
        <w:t>\frac{P(X|</w:t>
      </w:r>
      <w:proofErr w:type="gramStart"/>
      <w:r w:rsidRPr="00EC6FC6">
        <w:rPr>
          <w:rFonts w:eastAsia="Arial"/>
          <w:sz w:val="24"/>
          <w:szCs w:val="24"/>
        </w:rPr>
        <w:t>C)P</w:t>
      </w:r>
      <w:proofErr w:type="gramEnd"/>
      <w:r w:rsidRPr="00EC6FC6">
        <w:rPr>
          <w:rFonts w:eastAsia="Arial"/>
          <w:sz w:val="24"/>
          <w:szCs w:val="24"/>
        </w:rPr>
        <w:t>(C</w:t>
      </w:r>
      <w:proofErr w:type="gramStart"/>
      <w:r w:rsidRPr="00EC6FC6">
        <w:rPr>
          <w:rFonts w:eastAsia="Arial"/>
          <w:sz w:val="24"/>
          <w:szCs w:val="24"/>
        </w:rPr>
        <w:t>)}{</w:t>
      </w:r>
      <w:proofErr w:type="gramEnd"/>
      <w:r w:rsidRPr="00EC6FC6">
        <w:rPr>
          <w:rFonts w:eastAsia="Arial"/>
          <w:sz w:val="24"/>
          <w:szCs w:val="24"/>
        </w:rPr>
        <w:t>P(X)}</w:t>
      </w:r>
      <w:r w:rsidRPr="00EC6FC6">
        <w:rPr>
          <w:rFonts w:eastAsia="Arial"/>
          <w:sz w:val="24"/>
          <w:szCs w:val="24"/>
        </w:rPr>
        <w:br/>
        <w:t>]</w:t>
      </w:r>
    </w:p>
    <w:p w14:paraId="43015D4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study, Naïve Bayes was used to classify patients as diabetic or non-diabetic.</w:t>
      </w:r>
    </w:p>
    <w:p w14:paraId="26643061" w14:textId="0A8B0FE0" w:rsidR="00EC6FC6" w:rsidRPr="00EC6FC6" w:rsidRDefault="00EC6FC6" w:rsidP="00EC6FC6">
      <w:pPr>
        <w:tabs>
          <w:tab w:val="left" w:pos="9810"/>
        </w:tabs>
        <w:spacing w:before="120" w:after="80" w:line="360" w:lineRule="auto"/>
        <w:jc w:val="both"/>
        <w:rPr>
          <w:rFonts w:eastAsia="Arial"/>
          <w:b/>
          <w:bCs/>
          <w:sz w:val="24"/>
          <w:szCs w:val="24"/>
        </w:rPr>
      </w:pPr>
    </w:p>
    <w:p w14:paraId="6CA0CCEE"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lastRenderedPageBreak/>
        <w:t>2. Decision Tree</w:t>
      </w:r>
    </w:p>
    <w:p w14:paraId="6FE2C2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 Decision Tree is an inductive learning method that represents decisions in the form of a tree.</w:t>
      </w:r>
    </w:p>
    <w:p w14:paraId="694E20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Each internal node represents a feature, each branch represents a decision, and the leaf node represents the final prediction.</w:t>
      </w:r>
    </w:p>
    <w:p w14:paraId="75434A7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For example:</w:t>
      </w:r>
    </w:p>
    <w:p w14:paraId="318B91A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HbA1c</w:t>
      </w:r>
    </w:p>
    <w:p w14:paraId="525F0A3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     \</w:t>
      </w:r>
    </w:p>
    <w:p w14:paraId="231868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Low       High</w:t>
      </w:r>
    </w:p>
    <w:p w14:paraId="7A6CF18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          |</w:t>
      </w:r>
    </w:p>
    <w:p w14:paraId="4079ABE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Non-Diabetic   Diabetic</w:t>
      </w:r>
    </w:p>
    <w:p w14:paraId="16C4355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Decision Tree was used to identify patterns in the patient data and classify patients.</w:t>
      </w:r>
    </w:p>
    <w:p w14:paraId="003F8A47" w14:textId="13ECBF32" w:rsidR="00EC6FC6" w:rsidRPr="00EC6FC6" w:rsidRDefault="00EC6FC6" w:rsidP="00EC6FC6">
      <w:pPr>
        <w:tabs>
          <w:tab w:val="left" w:pos="9810"/>
        </w:tabs>
        <w:spacing w:before="120" w:after="80" w:line="360" w:lineRule="auto"/>
        <w:jc w:val="both"/>
        <w:rPr>
          <w:rFonts w:eastAsia="Arial"/>
          <w:b/>
          <w:bCs/>
          <w:sz w:val="24"/>
          <w:szCs w:val="24"/>
        </w:rPr>
      </w:pPr>
    </w:p>
    <w:p w14:paraId="20A86B56"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 Support Vector Machine</w:t>
      </w:r>
    </w:p>
    <w:p w14:paraId="782A75C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Support Vector Machine is a supervised learning algorithm that attempts to find the best boundary between two classes.</w:t>
      </w:r>
    </w:p>
    <w:p w14:paraId="0FF5D3C7"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sz w:val="24"/>
          <w:szCs w:val="24"/>
        </w:rPr>
        <w:t>The researchers tested different kernels and used the RBF kernel for the SVM model</w:t>
      </w:r>
      <w:r w:rsidRPr="00EC6FC6">
        <w:rPr>
          <w:rFonts w:eastAsia="Arial"/>
          <w:b/>
          <w:bCs/>
          <w:sz w:val="24"/>
          <w:szCs w:val="24"/>
        </w:rPr>
        <w:t>.</w:t>
      </w:r>
    </w:p>
    <w:p w14:paraId="64CA237A" w14:textId="7C6FAB31" w:rsidR="00EC6FC6" w:rsidRPr="00EC6FC6" w:rsidRDefault="00EC6FC6" w:rsidP="00EC6FC6">
      <w:pPr>
        <w:tabs>
          <w:tab w:val="left" w:pos="9810"/>
        </w:tabs>
        <w:spacing w:before="120" w:after="80" w:line="360" w:lineRule="auto"/>
        <w:jc w:val="both"/>
        <w:rPr>
          <w:rFonts w:eastAsia="Arial"/>
          <w:b/>
          <w:bCs/>
          <w:sz w:val="24"/>
          <w:szCs w:val="24"/>
        </w:rPr>
      </w:pPr>
    </w:p>
    <w:p w14:paraId="39BFE346"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 K-Nearest Neighbour</w:t>
      </w:r>
    </w:p>
    <w:p w14:paraId="117EDA1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KNN classifies a new patient based on the classes of nearby observations. The distance between observations is calculated and the nearest neighbours are used for classification.</w:t>
      </w:r>
    </w:p>
    <w:p w14:paraId="4A822A4E" w14:textId="043FE7C1" w:rsidR="00EC6FC6" w:rsidRPr="00EC6FC6" w:rsidRDefault="00EC6FC6" w:rsidP="00EC6FC6">
      <w:pPr>
        <w:tabs>
          <w:tab w:val="left" w:pos="9810"/>
        </w:tabs>
        <w:spacing w:before="120" w:after="80" w:line="360" w:lineRule="auto"/>
        <w:jc w:val="both"/>
        <w:rPr>
          <w:rFonts w:eastAsia="Arial"/>
          <w:sz w:val="24"/>
          <w:szCs w:val="24"/>
        </w:rPr>
      </w:pPr>
    </w:p>
    <w:p w14:paraId="7E9DCCC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Dataset Description</w:t>
      </w:r>
    </w:p>
    <w:p w14:paraId="06C5AAF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used a dataset containing 438 participants.</w:t>
      </w:r>
    </w:p>
    <w:p w14:paraId="683D64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dataset consisted of:</w:t>
      </w:r>
    </w:p>
    <w:p w14:paraId="1644A1D8" w14:textId="77777777" w:rsidR="00EC6FC6" w:rsidRPr="00EC6FC6" w:rsidRDefault="00EC6FC6" w:rsidP="00EC6FC6">
      <w:pPr>
        <w:numPr>
          <w:ilvl w:val="0"/>
          <w:numId w:val="9"/>
        </w:numPr>
        <w:tabs>
          <w:tab w:val="left" w:pos="9810"/>
        </w:tabs>
        <w:spacing w:before="120" w:after="80" w:line="360" w:lineRule="auto"/>
        <w:jc w:val="both"/>
        <w:rPr>
          <w:rFonts w:eastAsia="Arial"/>
          <w:sz w:val="24"/>
          <w:szCs w:val="24"/>
        </w:rPr>
      </w:pPr>
      <w:r w:rsidRPr="00EC6FC6">
        <w:rPr>
          <w:rFonts w:eastAsia="Arial"/>
          <w:sz w:val="24"/>
          <w:szCs w:val="24"/>
        </w:rPr>
        <w:t>219 Type II diabetes patients</w:t>
      </w:r>
    </w:p>
    <w:p w14:paraId="6201A92B" w14:textId="77777777" w:rsidR="00EC6FC6" w:rsidRPr="00EC6FC6" w:rsidRDefault="00EC6FC6" w:rsidP="00EC6FC6">
      <w:pPr>
        <w:numPr>
          <w:ilvl w:val="0"/>
          <w:numId w:val="9"/>
        </w:numPr>
        <w:tabs>
          <w:tab w:val="left" w:pos="9810"/>
        </w:tabs>
        <w:spacing w:before="120" w:after="80" w:line="360" w:lineRule="auto"/>
        <w:jc w:val="both"/>
        <w:rPr>
          <w:rFonts w:eastAsia="Arial"/>
          <w:sz w:val="24"/>
          <w:szCs w:val="24"/>
        </w:rPr>
      </w:pPr>
      <w:r w:rsidRPr="00EC6FC6">
        <w:rPr>
          <w:rFonts w:eastAsia="Arial"/>
          <w:sz w:val="24"/>
          <w:szCs w:val="24"/>
        </w:rPr>
        <w:t>219 healthy individuals</w:t>
      </w:r>
    </w:p>
    <w:p w14:paraId="74C3BE5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The T2DM patients were recruited from </w:t>
      </w:r>
      <w:proofErr w:type="spellStart"/>
      <w:r w:rsidRPr="00EC6FC6">
        <w:rPr>
          <w:rFonts w:eastAsia="Arial"/>
          <w:sz w:val="24"/>
          <w:szCs w:val="24"/>
        </w:rPr>
        <w:t>Komfo</w:t>
      </w:r>
      <w:proofErr w:type="spellEnd"/>
      <w:r w:rsidRPr="00EC6FC6">
        <w:rPr>
          <w:rFonts w:eastAsia="Arial"/>
          <w:sz w:val="24"/>
          <w:szCs w:val="24"/>
        </w:rPr>
        <w:t xml:space="preserve"> Anokye Teaching Hospital (KATH) in Ghana. Healthy individuals were recruited from the local community in the Kumasi metropolis.</w:t>
      </w:r>
    </w:p>
    <w:p w14:paraId="1469389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The dataset contained clinical and anthropometric variables.</w:t>
      </w:r>
    </w:p>
    <w:p w14:paraId="23ADBD5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Important features included:</w:t>
      </w:r>
    </w:p>
    <w:p w14:paraId="5B46B349"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Age</w:t>
      </w:r>
    </w:p>
    <w:p w14:paraId="4258E630"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Body Mass Index (BMI)</w:t>
      </w:r>
    </w:p>
    <w:p w14:paraId="6783A424"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Systolic Blood Pressure</w:t>
      </w:r>
    </w:p>
    <w:p w14:paraId="403CD7B6"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Diastolic Blood Pressure</w:t>
      </w:r>
    </w:p>
    <w:p w14:paraId="792C4AC3"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HbA1c</w:t>
      </w:r>
    </w:p>
    <w:p w14:paraId="333D1F64"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Fasting Blood Sugar</w:t>
      </w:r>
    </w:p>
    <w:p w14:paraId="4AE9FF3E"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Total Cholesterol</w:t>
      </w:r>
    </w:p>
    <w:p w14:paraId="0DF1C50B"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Triglycerides</w:t>
      </w:r>
    </w:p>
    <w:p w14:paraId="0F20F078"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HDL cholesterol</w:t>
      </w:r>
    </w:p>
    <w:p w14:paraId="7DB5EB48"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LDL cholesterol</w:t>
      </w:r>
    </w:p>
    <w:p w14:paraId="4710122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target variable was T2DM status, which indicates whether the patient was diabetic or healthy.</w:t>
      </w:r>
    </w:p>
    <w:p w14:paraId="4E94684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Preprocessing</w:t>
      </w:r>
    </w:p>
    <w:p w14:paraId="2E7097E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researchers performed several preprocessing operations:</w:t>
      </w:r>
    </w:p>
    <w:p w14:paraId="307F356E"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Missing values were identified.</w:t>
      </w:r>
    </w:p>
    <w:p w14:paraId="1B319AA0"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Outliers were investigated.</w:t>
      </w:r>
    </w:p>
    <w:p w14:paraId="5905A18C"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Missing values were estimated using the Expectation-Maximization method.</w:t>
      </w:r>
    </w:p>
    <w:p w14:paraId="48136541"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Numerical features were scaled between 0 and 1.</w:t>
      </w:r>
    </w:p>
    <w:p w14:paraId="2B204FF2"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Recursive Feature Elimination was used for feature selection.</w:t>
      </w:r>
    </w:p>
    <w:p w14:paraId="11A7CEE2"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The dataset was divided into training and testing sets using an 80:20 ratio.</w:t>
      </w:r>
    </w:p>
    <w:p w14:paraId="6DB87104" w14:textId="2E26094F" w:rsidR="00EC6FC6" w:rsidRPr="00EC6FC6" w:rsidRDefault="00EC6FC6" w:rsidP="00EC6FC6">
      <w:pPr>
        <w:tabs>
          <w:tab w:val="left" w:pos="9810"/>
        </w:tabs>
        <w:spacing w:before="120" w:after="80" w:line="360" w:lineRule="auto"/>
        <w:jc w:val="both"/>
        <w:rPr>
          <w:rFonts w:eastAsia="Arial"/>
          <w:b/>
          <w:bCs/>
          <w:sz w:val="24"/>
          <w:szCs w:val="24"/>
        </w:rPr>
      </w:pPr>
    </w:p>
    <w:p w14:paraId="57D49A24"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2(b) Mapping to CO 4 Topics</w:t>
      </w:r>
    </w:p>
    <w:p w14:paraId="122A42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article is related to several CO 4 topics.</w:t>
      </w:r>
    </w:p>
    <w:p w14:paraId="7A3E5B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Inductive Learning</w:t>
      </w:r>
    </w:p>
    <w:p w14:paraId="45376B0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models learn patterns from previously labelled patient data and use those patterns to predict unseen patients. Therefore, this is an example of supervised inductive learning.</w:t>
      </w:r>
    </w:p>
    <w:p w14:paraId="7A1177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Decision Trees</w:t>
      </w:r>
    </w:p>
    <w:p w14:paraId="0B1AD9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directly uses a Decision Tree classifier to predict Type II Diabetes Mellitus.</w:t>
      </w:r>
    </w:p>
    <w:p w14:paraId="2004DEC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Statistical Learning</w:t>
      </w:r>
    </w:p>
    <w:p w14:paraId="75E2333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is a statistical learning technique because it uses probability to make predictions. SVM and KNN are also supervised machine learning techniques.</w:t>
      </w:r>
    </w:p>
    <w:p w14:paraId="01D4433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Methodological Strength</w:t>
      </w:r>
    </w:p>
    <w:p w14:paraId="4723544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One major strength is that the researchers compared four different machine learning algorithms instead of depending on a single model. This gives a better understanding of which algorithm performs well on the dataset.</w:t>
      </w:r>
    </w:p>
    <w:p w14:paraId="3165ADB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Methodological Limitation</w:t>
      </w:r>
    </w:p>
    <w:p w14:paraId="24C7437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One limitation is the relatively small dataset containing only 438 participants. The data were also collected from a specific population in Ghana. Therefore, the results may not directly generalize to patients from other countries or populations.</w:t>
      </w:r>
    </w:p>
    <w:p w14:paraId="0B740639" w14:textId="22AA989A" w:rsidR="00EC6FC6" w:rsidRPr="00EC6FC6" w:rsidRDefault="00EC6FC6" w:rsidP="00EC6FC6">
      <w:pPr>
        <w:tabs>
          <w:tab w:val="left" w:pos="9810"/>
        </w:tabs>
        <w:spacing w:before="120" w:after="80" w:line="360" w:lineRule="auto"/>
        <w:jc w:val="both"/>
        <w:rPr>
          <w:rFonts w:eastAsia="Arial"/>
          <w:b/>
          <w:bCs/>
          <w:sz w:val="24"/>
          <w:szCs w:val="24"/>
        </w:rPr>
      </w:pPr>
    </w:p>
    <w:p w14:paraId="7D1F71F3"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3: RESULTS AND CRITICAL EVALUATION</w:t>
      </w:r>
    </w:p>
    <w:p w14:paraId="3A636ECA"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3(a) Key Results</w:t>
      </w:r>
    </w:p>
    <w:p w14:paraId="139E0A6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The researchers evaluated the four machine learning models using different performance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043"/>
        <w:gridCol w:w="1229"/>
      </w:tblGrid>
      <w:tr w:rsidR="00EC6FC6" w:rsidRPr="00EC6FC6" w14:paraId="20146C1A" w14:textId="77777777" w:rsidTr="00EC6FC6">
        <w:trPr>
          <w:tblCellSpacing w:w="15" w:type="dxa"/>
        </w:trPr>
        <w:tc>
          <w:tcPr>
            <w:tcW w:w="0" w:type="auto"/>
            <w:tcBorders>
              <w:top w:val="single" w:sz="4" w:space="0" w:color="auto"/>
              <w:left w:val="single" w:sz="4" w:space="0" w:color="auto"/>
              <w:bottom w:val="single" w:sz="4" w:space="0" w:color="auto"/>
            </w:tcBorders>
            <w:vAlign w:val="center"/>
            <w:hideMark/>
          </w:tcPr>
          <w:p w14:paraId="3103100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Machine Learning Model</w:t>
            </w:r>
          </w:p>
        </w:tc>
        <w:tc>
          <w:tcPr>
            <w:tcW w:w="0" w:type="auto"/>
            <w:tcBorders>
              <w:top w:val="single" w:sz="4" w:space="0" w:color="auto"/>
              <w:left w:val="single" w:sz="4" w:space="0" w:color="auto"/>
              <w:bottom w:val="single" w:sz="4" w:space="0" w:color="auto"/>
            </w:tcBorders>
            <w:vAlign w:val="center"/>
            <w:hideMark/>
          </w:tcPr>
          <w:p w14:paraId="5D89BB5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07E6108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AUC-ROC</w:t>
            </w:r>
          </w:p>
        </w:tc>
      </w:tr>
      <w:tr w:rsidR="00EC6FC6" w:rsidRPr="00EC6FC6" w14:paraId="39EDF263" w14:textId="77777777" w:rsidTr="00EC6FC6">
        <w:trPr>
          <w:tblCellSpacing w:w="15" w:type="dxa"/>
        </w:trPr>
        <w:tc>
          <w:tcPr>
            <w:tcW w:w="0" w:type="auto"/>
            <w:tcBorders>
              <w:left w:val="single" w:sz="4" w:space="0" w:color="auto"/>
            </w:tcBorders>
            <w:vAlign w:val="center"/>
            <w:hideMark/>
          </w:tcPr>
          <w:p w14:paraId="4A83D43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Naïve Bayes</w:t>
            </w:r>
          </w:p>
        </w:tc>
        <w:tc>
          <w:tcPr>
            <w:tcW w:w="0" w:type="auto"/>
            <w:tcBorders>
              <w:left w:val="single" w:sz="4" w:space="0" w:color="auto"/>
            </w:tcBorders>
            <w:vAlign w:val="center"/>
            <w:hideMark/>
          </w:tcPr>
          <w:p w14:paraId="3E725492"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87%</w:t>
            </w:r>
          </w:p>
        </w:tc>
        <w:tc>
          <w:tcPr>
            <w:tcW w:w="0" w:type="auto"/>
            <w:tcBorders>
              <w:left w:val="single" w:sz="4" w:space="0" w:color="auto"/>
              <w:right w:val="single" w:sz="4" w:space="0" w:color="auto"/>
            </w:tcBorders>
            <w:vAlign w:val="center"/>
            <w:hideMark/>
          </w:tcPr>
          <w:p w14:paraId="43233D2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0.87</w:t>
            </w:r>
          </w:p>
        </w:tc>
      </w:tr>
      <w:tr w:rsidR="00EC6FC6" w:rsidRPr="00EC6FC6" w14:paraId="43EB4454" w14:textId="77777777" w:rsidTr="00EC6FC6">
        <w:trPr>
          <w:tblCellSpacing w:w="15" w:type="dxa"/>
        </w:trPr>
        <w:tc>
          <w:tcPr>
            <w:tcW w:w="0" w:type="auto"/>
            <w:tcBorders>
              <w:top w:val="single" w:sz="4" w:space="0" w:color="auto"/>
              <w:left w:val="single" w:sz="4" w:space="0" w:color="auto"/>
            </w:tcBorders>
            <w:vAlign w:val="center"/>
            <w:hideMark/>
          </w:tcPr>
          <w:p w14:paraId="7878850C"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SVM</w:t>
            </w:r>
          </w:p>
        </w:tc>
        <w:tc>
          <w:tcPr>
            <w:tcW w:w="0" w:type="auto"/>
            <w:tcBorders>
              <w:top w:val="single" w:sz="4" w:space="0" w:color="auto"/>
              <w:left w:val="single" w:sz="4" w:space="0" w:color="auto"/>
            </w:tcBorders>
            <w:vAlign w:val="center"/>
            <w:hideMark/>
          </w:tcPr>
          <w:p w14:paraId="4295095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84%</w:t>
            </w:r>
          </w:p>
        </w:tc>
        <w:tc>
          <w:tcPr>
            <w:tcW w:w="0" w:type="auto"/>
            <w:tcBorders>
              <w:top w:val="single" w:sz="4" w:space="0" w:color="auto"/>
              <w:left w:val="single" w:sz="4" w:space="0" w:color="auto"/>
              <w:right w:val="single" w:sz="4" w:space="0" w:color="auto"/>
            </w:tcBorders>
            <w:vAlign w:val="center"/>
            <w:hideMark/>
          </w:tcPr>
          <w:p w14:paraId="6A93D1FA"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0.84</w:t>
            </w:r>
          </w:p>
        </w:tc>
      </w:tr>
      <w:tr w:rsidR="00EC6FC6" w:rsidRPr="00EC6FC6" w14:paraId="68BB8495" w14:textId="77777777" w:rsidTr="00EC6FC6">
        <w:trPr>
          <w:tblCellSpacing w:w="15" w:type="dxa"/>
        </w:trPr>
        <w:tc>
          <w:tcPr>
            <w:tcW w:w="0" w:type="auto"/>
            <w:tcBorders>
              <w:top w:val="single" w:sz="4" w:space="0" w:color="auto"/>
              <w:left w:val="single" w:sz="4" w:space="0" w:color="auto"/>
            </w:tcBorders>
            <w:vAlign w:val="center"/>
            <w:hideMark/>
          </w:tcPr>
          <w:p w14:paraId="33A9228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KNN</w:t>
            </w:r>
          </w:p>
        </w:tc>
        <w:tc>
          <w:tcPr>
            <w:tcW w:w="0" w:type="auto"/>
            <w:tcBorders>
              <w:top w:val="single" w:sz="4" w:space="0" w:color="auto"/>
              <w:left w:val="single" w:sz="4" w:space="0" w:color="auto"/>
            </w:tcBorders>
            <w:vAlign w:val="center"/>
            <w:hideMark/>
          </w:tcPr>
          <w:p w14:paraId="7A9F8BD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83%</w:t>
            </w:r>
          </w:p>
        </w:tc>
        <w:tc>
          <w:tcPr>
            <w:tcW w:w="0" w:type="auto"/>
            <w:tcBorders>
              <w:top w:val="single" w:sz="4" w:space="0" w:color="auto"/>
              <w:left w:val="single" w:sz="4" w:space="0" w:color="auto"/>
              <w:right w:val="single" w:sz="4" w:space="0" w:color="auto"/>
            </w:tcBorders>
            <w:vAlign w:val="center"/>
            <w:hideMark/>
          </w:tcPr>
          <w:p w14:paraId="55C459F2"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0.85</w:t>
            </w:r>
          </w:p>
        </w:tc>
      </w:tr>
      <w:tr w:rsidR="00EC6FC6" w:rsidRPr="00EC6FC6" w14:paraId="06B3BEF6" w14:textId="77777777" w:rsidTr="00EC6FC6">
        <w:trPr>
          <w:tblCellSpacing w:w="15" w:type="dxa"/>
        </w:trPr>
        <w:tc>
          <w:tcPr>
            <w:tcW w:w="0" w:type="auto"/>
            <w:tcBorders>
              <w:top w:val="single" w:sz="4" w:space="0" w:color="auto"/>
              <w:left w:val="single" w:sz="4" w:space="0" w:color="auto"/>
              <w:bottom w:val="single" w:sz="4" w:space="0" w:color="auto"/>
            </w:tcBorders>
            <w:vAlign w:val="center"/>
            <w:hideMark/>
          </w:tcPr>
          <w:p w14:paraId="7CDA490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Decision Tree</w:t>
            </w:r>
          </w:p>
        </w:tc>
        <w:tc>
          <w:tcPr>
            <w:tcW w:w="0" w:type="auto"/>
            <w:tcBorders>
              <w:top w:val="single" w:sz="4" w:space="0" w:color="auto"/>
              <w:left w:val="single" w:sz="4" w:space="0" w:color="auto"/>
              <w:bottom w:val="single" w:sz="4" w:space="0" w:color="auto"/>
            </w:tcBorders>
            <w:vAlign w:val="center"/>
            <w:hideMark/>
          </w:tcPr>
          <w:p w14:paraId="5D2F9563"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2D1B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0.81</w:t>
            </w:r>
          </w:p>
        </w:tc>
      </w:tr>
    </w:tbl>
    <w:p w14:paraId="38B18B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From the results, Naïve Bayes achieved the highest accuracy of 87%.</w:t>
      </w:r>
    </w:p>
    <w:p w14:paraId="0E3A020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performance ranking based on accuracy was:</w:t>
      </w:r>
    </w:p>
    <w:p w14:paraId="626DC1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&gt; SVM &gt; KNN &gt; Decision Tree</w:t>
      </w:r>
    </w:p>
    <w:p w14:paraId="279DAE9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also reported that Naïve Bayes correctly detected a large proportion of diabetic patients and achieved an F1-score of approximately 87% for diabetic cases.</w:t>
      </w:r>
    </w:p>
    <w:p w14:paraId="673FCE3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These results indicate that Naïve Bayes performed better than the other tested algorithms on this particular dataset.</w:t>
      </w:r>
    </w:p>
    <w:p w14:paraId="15D6FB62" w14:textId="05AD1C59" w:rsidR="00EC6FC6" w:rsidRPr="00EC6FC6" w:rsidRDefault="00EC6FC6" w:rsidP="00EC6FC6">
      <w:pPr>
        <w:tabs>
          <w:tab w:val="left" w:pos="9810"/>
        </w:tabs>
        <w:spacing w:before="120" w:after="80" w:line="360" w:lineRule="auto"/>
        <w:jc w:val="both"/>
        <w:rPr>
          <w:rFonts w:eastAsia="Arial"/>
          <w:sz w:val="24"/>
          <w:szCs w:val="24"/>
        </w:rPr>
      </w:pPr>
    </w:p>
    <w:p w14:paraId="7376AB8D"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3(b) Critical Evaluation of the Results</w:t>
      </w:r>
    </w:p>
    <w:p w14:paraId="2AA02EF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reported results appear reasonable for a machine learning experiment involving medical data. However, accuracy alone is not sufficient to determine whether a model is suitable for clinical use.</w:t>
      </w:r>
    </w:p>
    <w:p w14:paraId="5E36A58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AUC values were between approximately 0.81 and 0.87. This indicates that the models had good ability to distinguish between diabetic and non-diabetic patients.</w:t>
      </w:r>
    </w:p>
    <w:p w14:paraId="7179FA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However, there are some limitations.</w:t>
      </w:r>
    </w:p>
    <w:p w14:paraId="6F927A4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Dataset Bias</w:t>
      </w:r>
    </w:p>
    <w:p w14:paraId="61695E3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dataset was collected from a Ghanaian population. Therefore, the model may not perform equally well on patients from other geographical or ethnic populations.</w:t>
      </w:r>
    </w:p>
    <w:p w14:paraId="224F4F6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Small Dataset</w:t>
      </w:r>
    </w:p>
    <w:p w14:paraId="57A5CE7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Only 438 participants were used. A larger dataset would provide more representative information and could improve generalisation.</w:t>
      </w:r>
    </w:p>
    <w:p w14:paraId="0EEEF0A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Train-Test Evaluation</w:t>
      </w:r>
    </w:p>
    <w:p w14:paraId="7F939B7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researchers used an 80:20 train-test split. A single split may sometimes produce performance results that depend on the particular observations selected for training and testing.</w:t>
      </w:r>
    </w:p>
    <w:p w14:paraId="5CC14CF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Additional Experiments</w:t>
      </w:r>
    </w:p>
    <w:p w14:paraId="7EB3C83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could be improved by:</w:t>
      </w:r>
    </w:p>
    <w:p w14:paraId="52142624"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Using stratified k-fold cross-validation.</w:t>
      </w:r>
    </w:p>
    <w:p w14:paraId="6A081635"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Testing the model on an independent external dataset.</w:t>
      </w:r>
    </w:p>
    <w:p w14:paraId="5348D501"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Increasing the number of participants.</w:t>
      </w:r>
    </w:p>
    <w:p w14:paraId="2C207AD4"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Testing the models on datasets from different countries.</w:t>
      </w:r>
    </w:p>
    <w:p w14:paraId="7514ED55"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Reporting confidence intervals.</w:t>
      </w:r>
    </w:p>
    <w:p w14:paraId="3EE1B94F"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Performing calibration analysis.</w:t>
      </w:r>
    </w:p>
    <w:p w14:paraId="748EE709"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 xml:space="preserve">Comparing the models with Random Forest, </w:t>
      </w:r>
      <w:proofErr w:type="spellStart"/>
      <w:r w:rsidRPr="00EC6FC6">
        <w:rPr>
          <w:rFonts w:eastAsia="Arial"/>
          <w:sz w:val="24"/>
          <w:szCs w:val="24"/>
        </w:rPr>
        <w:t>XGBoost</w:t>
      </w:r>
      <w:proofErr w:type="spellEnd"/>
      <w:r w:rsidRPr="00EC6FC6">
        <w:rPr>
          <w:rFonts w:eastAsia="Arial"/>
          <w:sz w:val="24"/>
          <w:szCs w:val="24"/>
        </w:rPr>
        <w:t xml:space="preserve"> and other ensemble methods.</w:t>
      </w:r>
    </w:p>
    <w:p w14:paraId="29422E3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These additional experiments would provide stronger evidence about the reliability of the models.</w:t>
      </w:r>
    </w:p>
    <w:p w14:paraId="6AF3EE30" w14:textId="5D2531FC" w:rsidR="00EC6FC6" w:rsidRPr="00EC6FC6" w:rsidRDefault="00EC6FC6" w:rsidP="00EC6FC6">
      <w:pPr>
        <w:tabs>
          <w:tab w:val="left" w:pos="9810"/>
        </w:tabs>
        <w:spacing w:before="120" w:after="80" w:line="360" w:lineRule="auto"/>
        <w:jc w:val="both"/>
        <w:rPr>
          <w:rFonts w:eastAsia="Arial"/>
          <w:b/>
          <w:bCs/>
          <w:sz w:val="24"/>
          <w:szCs w:val="24"/>
        </w:rPr>
      </w:pPr>
    </w:p>
    <w:p w14:paraId="2B058B1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3(c) Real-World Applicability</w:t>
      </w:r>
    </w:p>
    <w:p w14:paraId="0EB5E1A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proposed machine learning approach could be used in several healthcare applications.</w:t>
      </w:r>
    </w:p>
    <w:p w14:paraId="729F68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Hospitals</w:t>
      </w:r>
    </w:p>
    <w:p w14:paraId="6867185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system could assist doctors in identifying patients who may be at risk of diabetes.</w:t>
      </w:r>
    </w:p>
    <w:p w14:paraId="561D40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Primary Healthcare Centres</w:t>
      </w:r>
    </w:p>
    <w:p w14:paraId="3B3F931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 could support early screening, especially in areas where medical specialists are limited.</w:t>
      </w:r>
    </w:p>
    <w:p w14:paraId="10FA9C1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Community Health Screening</w:t>
      </w:r>
    </w:p>
    <w:p w14:paraId="7943FEA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 could be used during health screening programmes to identify high-risk individuals who require further medical testing.</w:t>
      </w:r>
    </w:p>
    <w:p w14:paraId="408DC2C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Electronic Health Records</w:t>
      </w:r>
    </w:p>
    <w:p w14:paraId="19774D3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prediction model could potentially be integrated into electronic health record systems to automatically estimate diabetes risk.</w:t>
      </w:r>
    </w:p>
    <w:p w14:paraId="10D97AB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However, several challenges must be considered before deployment.</w:t>
      </w:r>
    </w:p>
    <w:p w14:paraId="02467D0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availability: Large and high-quality medical datasets are required.</w:t>
      </w:r>
    </w:p>
    <w:p w14:paraId="653648C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Privacy: Patient medical data must be securely stored and protected.</w:t>
      </w:r>
    </w:p>
    <w:p w14:paraId="6E92198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Generalisation: A model trained on one population may not work equally well on another population.</w:t>
      </w:r>
    </w:p>
    <w:p w14:paraId="75EB870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Explainability: Doctors should be able to understand the reason behind the prediction.</w:t>
      </w:r>
    </w:p>
    <w:p w14:paraId="67A8BA3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Clinical validation: The model should be tested in real clinical environments before deployment.</w:t>
      </w:r>
    </w:p>
    <w:p w14:paraId="4EFBB3C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Ethical issues: False predictions may result in missed diagnosis or unnecessary medical concern.</w:t>
      </w:r>
    </w:p>
    <w:p w14:paraId="292BD7A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Therefore, the model should support healthcare professionals rather than completely replace them.</w:t>
      </w:r>
    </w:p>
    <w:p w14:paraId="11FD8BD2" w14:textId="76FB7E77" w:rsidR="00EC6FC6" w:rsidRPr="00EC6FC6" w:rsidRDefault="00EC6FC6" w:rsidP="00EC6FC6">
      <w:pPr>
        <w:tabs>
          <w:tab w:val="left" w:pos="9810"/>
        </w:tabs>
        <w:spacing w:before="120" w:after="80" w:line="360" w:lineRule="auto"/>
        <w:jc w:val="both"/>
        <w:rPr>
          <w:rFonts w:eastAsia="Arial"/>
          <w:sz w:val="24"/>
          <w:szCs w:val="24"/>
        </w:rPr>
      </w:pPr>
    </w:p>
    <w:p w14:paraId="46E9C2D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4: REFLECTION AND LEARNING OUTCOME</w:t>
      </w:r>
    </w:p>
    <w:p w14:paraId="10E3A95D"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4(a) Three Key Insights</w:t>
      </w:r>
    </w:p>
    <w:p w14:paraId="08E51B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Insight 1 – Inductive Learning</w:t>
      </w:r>
    </w:p>
    <w:p w14:paraId="5863428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first important insight I gained is that machine learning can learn general patterns from previously labelled examples and use those patterns to predict new cases.</w:t>
      </w:r>
    </w:p>
    <w:p w14:paraId="72FBA22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research, the models learned from diabetic and healthy patients and then classified unseen patients.</w:t>
      </w:r>
    </w:p>
    <w:p w14:paraId="3A88E16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This is directly related to the Inductive Learning concept in CO 4.</w:t>
      </w:r>
    </w:p>
    <w:p w14:paraId="303CE70B" w14:textId="44B9002E" w:rsidR="00EC6FC6" w:rsidRPr="00EC6FC6" w:rsidRDefault="00EC6FC6" w:rsidP="00EC6FC6">
      <w:pPr>
        <w:tabs>
          <w:tab w:val="left" w:pos="9810"/>
        </w:tabs>
        <w:spacing w:before="120" w:after="80" w:line="360" w:lineRule="auto"/>
        <w:jc w:val="both"/>
        <w:rPr>
          <w:rFonts w:eastAsia="Arial"/>
          <w:b/>
          <w:bCs/>
          <w:sz w:val="24"/>
          <w:szCs w:val="24"/>
        </w:rPr>
      </w:pPr>
    </w:p>
    <w:p w14:paraId="2B785FAC"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Insight 2 – Model Comparison</w:t>
      </w:r>
    </w:p>
    <w:p w14:paraId="43FB18A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second insight is that different machine learning algorithms can provide different results on the same dataset.</w:t>
      </w:r>
    </w:p>
    <w:p w14:paraId="12EECB3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study:</w:t>
      </w:r>
    </w:p>
    <w:p w14:paraId="6DF5D391"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Naïve Bayes achieved 87% accuracy.</w:t>
      </w:r>
    </w:p>
    <w:p w14:paraId="0AC2476F"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SVM achieved 84% accuracy.</w:t>
      </w:r>
    </w:p>
    <w:p w14:paraId="5A3B1436"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KNN achieved 83% accuracy.</w:t>
      </w:r>
    </w:p>
    <w:p w14:paraId="27833FE0"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Decision Tree achieved 81% accuracy.</w:t>
      </w:r>
    </w:p>
    <w:p w14:paraId="7136293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This helped me understand the importance of Statistical Learning and model evaluation.</w:t>
      </w:r>
    </w:p>
    <w:p w14:paraId="45D7658A" w14:textId="292F86FB" w:rsidR="00EC6FC6" w:rsidRPr="00EC6FC6" w:rsidRDefault="00EC6FC6" w:rsidP="00EC6FC6">
      <w:pPr>
        <w:tabs>
          <w:tab w:val="left" w:pos="9810"/>
        </w:tabs>
        <w:spacing w:before="120" w:after="80" w:line="360" w:lineRule="auto"/>
        <w:jc w:val="both"/>
        <w:rPr>
          <w:rFonts w:eastAsia="Arial"/>
          <w:b/>
          <w:bCs/>
          <w:sz w:val="24"/>
          <w:szCs w:val="24"/>
        </w:rPr>
      </w:pPr>
    </w:p>
    <w:p w14:paraId="735F3B1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Insight 3 – Feature Importance</w:t>
      </w:r>
    </w:p>
    <w:p w14:paraId="2769F68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third insight is that identifying important features is also important in machine learning.</w:t>
      </w:r>
    </w:p>
    <w:p w14:paraId="2722B27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used feature selection techniques to determine which patient characteristics contributed most to diabetes prediction.</w:t>
      </w:r>
    </w:p>
    <w:p w14:paraId="792565E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Features such as HbA1c, total cholesterol and BMI were identified as important predictors.</w:t>
      </w:r>
    </w:p>
    <w:p w14:paraId="2AC2631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This is related to feature selection and statistical/inductive learning in CO 4.</w:t>
      </w:r>
    </w:p>
    <w:p w14:paraId="7E608162" w14:textId="1F5A0674" w:rsidR="00EC6FC6" w:rsidRPr="00EC6FC6" w:rsidRDefault="00EC6FC6" w:rsidP="00EC6FC6">
      <w:pPr>
        <w:tabs>
          <w:tab w:val="left" w:pos="9810"/>
        </w:tabs>
        <w:spacing w:before="120" w:after="80" w:line="360" w:lineRule="auto"/>
        <w:jc w:val="both"/>
        <w:rPr>
          <w:rFonts w:eastAsia="Arial"/>
          <w:b/>
          <w:bCs/>
          <w:sz w:val="24"/>
          <w:szCs w:val="24"/>
        </w:rPr>
      </w:pPr>
    </w:p>
    <w:p w14:paraId="57507B7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4(b) Proposed Research Extension</w:t>
      </w:r>
    </w:p>
    <w:p w14:paraId="459E8A6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If I were extending this research, I would use a larger multi-hospital dataset containing patients from different geographical regions.</w:t>
      </w:r>
    </w:p>
    <w:p w14:paraId="6E2FA3D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 would compare the existing algorithms with advanced ensemble methods such as:</w:t>
      </w:r>
    </w:p>
    <w:p w14:paraId="34AE8CC9"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r w:rsidRPr="00EC6FC6">
        <w:rPr>
          <w:rFonts w:eastAsia="Arial"/>
          <w:sz w:val="24"/>
          <w:szCs w:val="24"/>
        </w:rPr>
        <w:t>Random Forest</w:t>
      </w:r>
    </w:p>
    <w:p w14:paraId="275BCEB7"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r w:rsidRPr="00EC6FC6">
        <w:rPr>
          <w:rFonts w:eastAsia="Arial"/>
          <w:sz w:val="24"/>
          <w:szCs w:val="24"/>
        </w:rPr>
        <w:t>Gradient Boosting</w:t>
      </w:r>
    </w:p>
    <w:p w14:paraId="08161834"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proofErr w:type="spellStart"/>
      <w:r w:rsidRPr="00EC6FC6">
        <w:rPr>
          <w:rFonts w:eastAsia="Arial"/>
          <w:sz w:val="24"/>
          <w:szCs w:val="24"/>
        </w:rPr>
        <w:t>XGBoost</w:t>
      </w:r>
      <w:proofErr w:type="spellEnd"/>
    </w:p>
    <w:p w14:paraId="52AB2E9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 would also use Stratified K-Fold Cross-Validation instead of depending on only one train-test split.</w:t>
      </w:r>
    </w:p>
    <w:p w14:paraId="0C26934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proposed methodology would be:</w:t>
      </w:r>
    </w:p>
    <w:p w14:paraId="3EEC9E0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Large Multi-Hospital Dataset</w:t>
      </w:r>
    </w:p>
    <w:p w14:paraId="1678265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1A64051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Cleaning</w:t>
      </w:r>
    </w:p>
    <w:p w14:paraId="0A2323C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011FA75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Missing Value Handling</w:t>
      </w:r>
    </w:p>
    <w:p w14:paraId="3664651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4487EA9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 Scaling</w:t>
      </w:r>
    </w:p>
    <w:p w14:paraId="2D3EAA9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82374F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 Selection</w:t>
      </w:r>
    </w:p>
    <w:p w14:paraId="634B093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0AD428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Stratified K-Fold Cross-Validation</w:t>
      </w:r>
    </w:p>
    <w:p w14:paraId="21DDC35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39C482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NB + SVM + DT + Random Forest + </w:t>
      </w:r>
      <w:proofErr w:type="spellStart"/>
      <w:r w:rsidRPr="00EC6FC6">
        <w:rPr>
          <w:rFonts w:eastAsia="Arial"/>
          <w:sz w:val="24"/>
          <w:szCs w:val="24"/>
        </w:rPr>
        <w:t>XGBoost</w:t>
      </w:r>
      <w:proofErr w:type="spellEnd"/>
    </w:p>
    <w:p w14:paraId="2D88248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AEE49A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Accuracy + Precision + Recall + F1 + AUC</w:t>
      </w:r>
    </w:p>
    <w:p w14:paraId="028B5F4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37D242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External Validation</w:t>
      </w:r>
    </w:p>
    <w:p w14:paraId="184F80A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This experiment is feasible because these machine learning algorithms are available in Python libraries such as Scikit-learn and </w:t>
      </w:r>
      <w:proofErr w:type="spellStart"/>
      <w:r w:rsidRPr="00EC6FC6">
        <w:rPr>
          <w:rFonts w:eastAsia="Arial"/>
          <w:sz w:val="24"/>
          <w:szCs w:val="24"/>
        </w:rPr>
        <w:t>XGBoost</w:t>
      </w:r>
      <w:proofErr w:type="spellEnd"/>
      <w:r w:rsidRPr="00EC6FC6">
        <w:rPr>
          <w:rFonts w:eastAsia="Arial"/>
          <w:sz w:val="24"/>
          <w:szCs w:val="24"/>
        </w:rPr>
        <w:t>.</w:t>
      </w:r>
    </w:p>
    <w:p w14:paraId="3D06587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expected benefit is better generalisation and more reliable diabetes prediction. Testing the model using patients from different hospitals and populations would also help determine whether the model can be safely used in real-world healthcare applications.</w:t>
      </w:r>
    </w:p>
    <w:p w14:paraId="377C74A5" w14:textId="42FCDDE3" w:rsidR="00EC6FC6" w:rsidRPr="00EC6FC6" w:rsidRDefault="00EC6FC6" w:rsidP="00EC6FC6">
      <w:pPr>
        <w:tabs>
          <w:tab w:val="left" w:pos="9810"/>
        </w:tabs>
        <w:spacing w:before="120" w:after="80" w:line="360" w:lineRule="auto"/>
        <w:jc w:val="both"/>
        <w:rPr>
          <w:rFonts w:eastAsia="Arial"/>
          <w:b/>
          <w:bCs/>
          <w:sz w:val="24"/>
          <w:szCs w:val="24"/>
        </w:rPr>
      </w:pPr>
    </w:p>
    <w:p w14:paraId="3C93A63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CONCLUSION</w:t>
      </w:r>
    </w:p>
    <w:p w14:paraId="075DA39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 article “Predictive model and feature importance for early detection of type II diabetes mellitus” demonstrates the application of machine learning techniques to early diabetes detection. The researchers compared Naïve Bayes, SVM, KNN and Decision Tree algorithms using data from 438 participants.</w:t>
      </w:r>
    </w:p>
    <w:p w14:paraId="2E59B67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Among the four models, Naïve Bayes produced the best performance with 87% accuracy and an AUC-ROC of approximately 0.87. The research also demonstrated the importance of feature selection for identifying useful predictors of diabetes.</w:t>
      </w:r>
    </w:p>
    <w:p w14:paraId="42BAC30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article is highly relevant to CO 4 because it covers Inductive Learning, Decision Trees, Statistical Learning, classification, feature selection and model evaluation.</w:t>
      </w:r>
    </w:p>
    <w:p w14:paraId="11D9F4A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shows that machine learning can be useful for early diabetes screening. However, larger datasets, external validation, population diversity, privacy protection and clinical testing are necessary before such a system can be deployed in real healthcare environments.</w:t>
      </w:r>
    </w:p>
    <w:p w14:paraId="718AD10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REFERENCES</w:t>
      </w:r>
    </w:p>
    <w:p w14:paraId="7582D6A2" w14:textId="77777777" w:rsidR="00EC6FC6" w:rsidRPr="00EC6FC6" w:rsidRDefault="00EC6FC6" w:rsidP="00EC6FC6">
      <w:pPr>
        <w:numPr>
          <w:ilvl w:val="0"/>
          <w:numId w:val="15"/>
        </w:numPr>
        <w:tabs>
          <w:tab w:val="left" w:pos="9810"/>
        </w:tabs>
        <w:spacing w:before="120" w:after="80" w:line="360" w:lineRule="auto"/>
        <w:jc w:val="both"/>
        <w:rPr>
          <w:rFonts w:eastAsia="Arial"/>
          <w:sz w:val="24"/>
          <w:szCs w:val="24"/>
        </w:rPr>
      </w:pPr>
      <w:r w:rsidRPr="00EC6FC6">
        <w:rPr>
          <w:rFonts w:eastAsia="Arial"/>
          <w:sz w:val="24"/>
          <w:szCs w:val="24"/>
        </w:rPr>
        <w:t xml:space="preserve">Adua, E., </w:t>
      </w:r>
      <w:proofErr w:type="spellStart"/>
      <w:r w:rsidRPr="00EC6FC6">
        <w:rPr>
          <w:rFonts w:eastAsia="Arial"/>
          <w:sz w:val="24"/>
          <w:szCs w:val="24"/>
        </w:rPr>
        <w:t>Kolog</w:t>
      </w:r>
      <w:proofErr w:type="spellEnd"/>
      <w:r w:rsidRPr="00EC6FC6">
        <w:rPr>
          <w:rFonts w:eastAsia="Arial"/>
          <w:sz w:val="24"/>
          <w:szCs w:val="24"/>
        </w:rPr>
        <w:t xml:space="preserve">, E. A., Afrifa-Yamoah, E., Amankwah, B., </w:t>
      </w:r>
      <w:proofErr w:type="spellStart"/>
      <w:r w:rsidRPr="00EC6FC6">
        <w:rPr>
          <w:rFonts w:eastAsia="Arial"/>
          <w:sz w:val="24"/>
          <w:szCs w:val="24"/>
        </w:rPr>
        <w:t>Obirikorang</w:t>
      </w:r>
      <w:proofErr w:type="spellEnd"/>
      <w:r w:rsidRPr="00EC6FC6">
        <w:rPr>
          <w:rFonts w:eastAsia="Arial"/>
          <w:sz w:val="24"/>
          <w:szCs w:val="24"/>
        </w:rPr>
        <w:t xml:space="preserve">, C., Anto, E. O., Acheampong, E., Wang, W., et al. (2021). Predictive model and feature importance for early detection of type II diabetes mellitus. </w:t>
      </w:r>
      <w:r w:rsidRPr="00EC6FC6">
        <w:rPr>
          <w:rFonts w:eastAsia="Arial"/>
          <w:i/>
          <w:iCs/>
          <w:sz w:val="24"/>
          <w:szCs w:val="24"/>
        </w:rPr>
        <w:t>Translational Medicine Communications, 6</w:t>
      </w:r>
      <w:r w:rsidRPr="00EC6FC6">
        <w:rPr>
          <w:rFonts w:eastAsia="Arial"/>
          <w:sz w:val="24"/>
          <w:szCs w:val="24"/>
        </w:rPr>
        <w:t>, 17.</w:t>
      </w:r>
    </w:p>
    <w:p w14:paraId="3770E8E2" w14:textId="77777777" w:rsidR="00EC6FC6" w:rsidRPr="00EC6FC6" w:rsidRDefault="00EC6FC6" w:rsidP="00EC6FC6">
      <w:pPr>
        <w:numPr>
          <w:ilvl w:val="0"/>
          <w:numId w:val="15"/>
        </w:numPr>
        <w:tabs>
          <w:tab w:val="left" w:pos="9810"/>
        </w:tabs>
        <w:spacing w:before="120" w:after="80" w:line="360" w:lineRule="auto"/>
        <w:jc w:val="both"/>
        <w:rPr>
          <w:rFonts w:eastAsia="Arial"/>
          <w:sz w:val="24"/>
          <w:szCs w:val="24"/>
        </w:rPr>
      </w:pPr>
      <w:r w:rsidRPr="00EC6FC6">
        <w:rPr>
          <w:rFonts w:eastAsia="Arial"/>
          <w:sz w:val="24"/>
          <w:szCs w:val="24"/>
        </w:rPr>
        <w:t>Springer Nature. Predictive model and feature importance for early detection of type II diabetes mellitus. DOI: 10.1186/s41231-021-00096-z.</w:t>
      </w:r>
    </w:p>
    <w:p w14:paraId="01A2EC7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Article Link: </w:t>
      </w:r>
      <w:hyperlink r:id="rId8" w:history="1">
        <w:r w:rsidRPr="00EC6FC6">
          <w:rPr>
            <w:rStyle w:val="Hyperlink"/>
            <w:rFonts w:eastAsia="Arial"/>
            <w:sz w:val="24"/>
            <w:szCs w:val="24"/>
            <w:u w:val="none"/>
          </w:rPr>
          <w:t>https://link.springer.com/article/10.1186/s41231-021-00096-z</w:t>
        </w:r>
      </w:hyperlink>
    </w:p>
    <w:p w14:paraId="625633D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DOI Link: </w:t>
      </w:r>
      <w:hyperlink r:id="rId9" w:history="1">
        <w:r w:rsidRPr="00EC6FC6">
          <w:rPr>
            <w:rStyle w:val="Hyperlink"/>
            <w:rFonts w:eastAsia="Arial"/>
            <w:sz w:val="24"/>
            <w:szCs w:val="24"/>
            <w:u w:val="none"/>
          </w:rPr>
          <w:t>https://doi.org/10.1186/s41231-021-00096-z</w:t>
        </w:r>
      </w:hyperlink>
    </w:p>
    <w:p w14:paraId="0F565E5F" w14:textId="77777777" w:rsidR="00EC6FC6" w:rsidRPr="00EC6FC6" w:rsidRDefault="00EC6FC6" w:rsidP="00EC6FC6">
      <w:pPr>
        <w:tabs>
          <w:tab w:val="left" w:pos="9810"/>
        </w:tabs>
        <w:spacing w:before="120" w:after="80" w:line="360" w:lineRule="auto"/>
        <w:jc w:val="both"/>
        <w:rPr>
          <w:rFonts w:eastAsia="Arial"/>
          <w:b/>
          <w:bCs/>
          <w:sz w:val="24"/>
          <w:szCs w:val="24"/>
        </w:rPr>
      </w:pPr>
    </w:p>
    <w:sectPr w:rsidR="00EC6FC6" w:rsidRPr="00EC6FC6" w:rsidSect="00EC6FC6">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C8E4297-7720-4EA4-91B8-78095B6670C9}"/>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C43ECCE-4729-4B22-B0C2-E2AEC27053CD}"/>
  </w:font>
  <w:font w:name="Cambria">
    <w:panose1 w:val="02040503050406030204"/>
    <w:charset w:val="00"/>
    <w:family w:val="roman"/>
    <w:pitch w:val="variable"/>
    <w:sig w:usb0="E00006FF" w:usb1="420024FF" w:usb2="02000000" w:usb3="00000000" w:csb0="0000019F" w:csb1="00000000"/>
    <w:embedRegular r:id="rId3" w:fontKey="{939B5BC0-7959-45D9-8D2E-7F944D4B39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E61"/>
    <w:multiLevelType w:val="multilevel"/>
    <w:tmpl w:val="37D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84F90"/>
    <w:multiLevelType w:val="multilevel"/>
    <w:tmpl w:val="0F9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B28F9"/>
    <w:multiLevelType w:val="multilevel"/>
    <w:tmpl w:val="01D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231B"/>
    <w:multiLevelType w:val="multilevel"/>
    <w:tmpl w:val="163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63A2"/>
    <w:multiLevelType w:val="multilevel"/>
    <w:tmpl w:val="261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75F28"/>
    <w:multiLevelType w:val="multilevel"/>
    <w:tmpl w:val="8464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446BEA"/>
    <w:multiLevelType w:val="multilevel"/>
    <w:tmpl w:val="8DA4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27436"/>
    <w:multiLevelType w:val="multilevel"/>
    <w:tmpl w:val="113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967BF"/>
    <w:multiLevelType w:val="multilevel"/>
    <w:tmpl w:val="9FD4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2D3F58"/>
    <w:multiLevelType w:val="multilevel"/>
    <w:tmpl w:val="BF0A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B50BF"/>
    <w:multiLevelType w:val="multilevel"/>
    <w:tmpl w:val="0528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43701"/>
    <w:multiLevelType w:val="multilevel"/>
    <w:tmpl w:val="A76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D33F3"/>
    <w:multiLevelType w:val="multilevel"/>
    <w:tmpl w:val="77E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63CEC"/>
    <w:multiLevelType w:val="multilevel"/>
    <w:tmpl w:val="EFE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64414"/>
    <w:multiLevelType w:val="multilevel"/>
    <w:tmpl w:val="EE5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00061">
    <w:abstractNumId w:val="3"/>
  </w:num>
  <w:num w:numId="2" w16cid:durableId="1892840857">
    <w:abstractNumId w:val="7"/>
  </w:num>
  <w:num w:numId="3" w16cid:durableId="1727072498">
    <w:abstractNumId w:val="2"/>
  </w:num>
  <w:num w:numId="4" w16cid:durableId="1903977023">
    <w:abstractNumId w:val="12"/>
  </w:num>
  <w:num w:numId="5" w16cid:durableId="1241018409">
    <w:abstractNumId w:val="5"/>
  </w:num>
  <w:num w:numId="6" w16cid:durableId="1658535931">
    <w:abstractNumId w:val="1"/>
  </w:num>
  <w:num w:numId="7" w16cid:durableId="130445932">
    <w:abstractNumId w:val="4"/>
  </w:num>
  <w:num w:numId="8" w16cid:durableId="1275284530">
    <w:abstractNumId w:val="10"/>
  </w:num>
  <w:num w:numId="9" w16cid:durableId="1664627811">
    <w:abstractNumId w:val="11"/>
  </w:num>
  <w:num w:numId="10" w16cid:durableId="2116250289">
    <w:abstractNumId w:val="14"/>
  </w:num>
  <w:num w:numId="11" w16cid:durableId="1390109266">
    <w:abstractNumId w:val="8"/>
  </w:num>
  <w:num w:numId="12" w16cid:durableId="5451068">
    <w:abstractNumId w:val="6"/>
  </w:num>
  <w:num w:numId="13" w16cid:durableId="1063142477">
    <w:abstractNumId w:val="0"/>
  </w:num>
  <w:num w:numId="14" w16cid:durableId="2031176554">
    <w:abstractNumId w:val="13"/>
  </w:num>
  <w:num w:numId="15" w16cid:durableId="1303542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61992"/>
    <w:rsid w:val="00270932"/>
    <w:rsid w:val="003A1338"/>
    <w:rsid w:val="00585F91"/>
    <w:rsid w:val="0073065E"/>
    <w:rsid w:val="009213FD"/>
    <w:rsid w:val="00A00DEA"/>
    <w:rsid w:val="00BC0441"/>
    <w:rsid w:val="00E50DF9"/>
    <w:rsid w:val="00EC6FC6"/>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AB8305"/>
  <w15:docId w15:val="{E60D0BAD-3AE6-4A68-A7A6-418AE3A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EC6FC6"/>
    <w:rPr>
      <w:color w:val="0000FF" w:themeColor="hyperlink"/>
      <w:u w:val="single"/>
    </w:rPr>
  </w:style>
  <w:style w:type="character" w:styleId="UnresolvedMention">
    <w:name w:val="Unresolved Mention"/>
    <w:basedOn w:val="DefaultParagraphFont"/>
    <w:uiPriority w:val="99"/>
    <w:semiHidden/>
    <w:unhideWhenUsed/>
    <w:rsid w:val="00EC6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41231-021-00096-z" TargetMode="External"/><Relationship Id="rId3" Type="http://schemas.openxmlformats.org/officeDocument/2006/relationships/styles" Target="styles.xml"/><Relationship Id="rId7" Type="http://schemas.openxmlformats.org/officeDocument/2006/relationships/hyperlink" Target="https://doi.org/10.1186/s41231-021-00096-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86/s41231-021-00096-z"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86/s41231-021-00096-z"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2741</Words>
  <Characters>15629</Characters>
  <Application>Microsoft Office Word</Application>
  <DocSecurity>0</DocSecurity>
  <Lines>130</Lines>
  <Paragraphs>36</Paragraphs>
  <ScaleCrop>false</ScaleCrop>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sri charan</cp:lastModifiedBy>
  <cp:revision>5</cp:revision>
  <dcterms:created xsi:type="dcterms:W3CDTF">2026-04-10T08:29:00Z</dcterms:created>
  <dcterms:modified xsi:type="dcterms:W3CDTF">2026-08-21T04:00:00Z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