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EC48" w14:textId="77777777" w:rsidR="004F3077" w:rsidRPr="00CB278B" w:rsidRDefault="004F3077" w:rsidP="004F3077">
      <w:pPr>
        <w:spacing w:after="0" w:line="259" w:lineRule="auto"/>
        <w:ind w:left="286"/>
        <w:jc w:val="center"/>
        <w:rPr>
          <w:rFonts w:ascii="Times New Roman" w:hAnsi="Times New Roman" w:cs="Times New Roman"/>
          <w:sz w:val="28"/>
          <w:szCs w:val="28"/>
        </w:rPr>
      </w:pPr>
      <w:r w:rsidRPr="00CB278B">
        <w:rPr>
          <w:rFonts w:ascii="Times New Roman" w:hAnsi="Times New Roman" w:cs="Times New Roman"/>
          <w:b/>
          <w:color w:val="1F4E79"/>
          <w:sz w:val="28"/>
          <w:szCs w:val="28"/>
        </w:rPr>
        <w:t>SIMATS ENGINEERING (SAVEETHA SCHOOL OF ENGINEERING)</w:t>
      </w:r>
    </w:p>
    <w:p w14:paraId="604D7E6A" w14:textId="77777777" w:rsidR="004F3077" w:rsidRPr="00CB278B" w:rsidRDefault="004F3077" w:rsidP="004F3077">
      <w:pPr>
        <w:spacing w:before="100" w:beforeAutospacing="1" w:after="14" w:line="259" w:lineRule="auto"/>
        <w:ind w:left="2084"/>
        <w:rPr>
          <w:rFonts w:ascii="Times New Roman" w:hAnsi="Times New Roman" w:cs="Times New Roman"/>
        </w:rPr>
      </w:pPr>
      <w:r w:rsidRPr="00CB278B">
        <w:rPr>
          <w:rFonts w:ascii="Times New Roman" w:hAnsi="Times New Roman" w:cs="Times New Roman"/>
          <w:b/>
          <w:color w:val="2E75B6"/>
        </w:rPr>
        <w:t>Department of Computer Science and Engineering</w:t>
      </w:r>
    </w:p>
    <w:p w14:paraId="17F796CE" w14:textId="7184986A" w:rsidR="004F3077" w:rsidRPr="00CB278B" w:rsidRDefault="004F3077" w:rsidP="004F3077">
      <w:pPr>
        <w:pStyle w:val="Heading1"/>
        <w:jc w:val="center"/>
        <w:rPr>
          <w:rFonts w:ascii="Times New Roman" w:hAnsi="Times New Roman" w:cs="Times New Roman"/>
        </w:rPr>
      </w:pPr>
      <w:r w:rsidRPr="00CB278B">
        <w:rPr>
          <w:rFonts w:ascii="Times New Roman" w:hAnsi="Times New Roman" w:cs="Times New Roman"/>
        </w:rPr>
        <w:t xml:space="preserve">ASSESSMENT TOOL  </w:t>
      </w:r>
      <w:r w:rsidR="002716E2">
        <w:rPr>
          <w:rFonts w:ascii="Times New Roman" w:hAnsi="Times New Roman" w:cs="Times New Roman"/>
        </w:rPr>
        <w:t>3</w:t>
      </w:r>
      <w:r w:rsidRPr="00CB278B">
        <w:rPr>
          <w:rFonts w:ascii="Times New Roman" w:hAnsi="Times New Roman" w:cs="Times New Roman"/>
        </w:rPr>
        <w:t xml:space="preserve"> </w:t>
      </w:r>
      <w:proofErr w:type="gramStart"/>
      <w:r w:rsidRPr="00CB278B">
        <w:rPr>
          <w:rFonts w:ascii="Times New Roman" w:hAnsi="Times New Roman" w:cs="Times New Roman"/>
        </w:rPr>
        <w:t xml:space="preserve">–  </w:t>
      </w:r>
      <w:r w:rsidR="00F03291">
        <w:rPr>
          <w:rFonts w:ascii="Times New Roman" w:hAnsi="Times New Roman" w:cs="Times New Roman"/>
        </w:rPr>
        <w:t>Viva</w:t>
      </w:r>
      <w:proofErr w:type="gramEnd"/>
      <w:r w:rsidR="00F03291">
        <w:rPr>
          <w:rFonts w:ascii="Times New Roman" w:hAnsi="Times New Roman" w:cs="Times New Roman"/>
        </w:rPr>
        <w:t xml:space="preserve"> Voce Questions</w:t>
      </w:r>
    </w:p>
    <w:p w14:paraId="10611EB3" w14:textId="77777777" w:rsidR="004F3077" w:rsidRPr="00CB278B" w:rsidRDefault="004F3077" w:rsidP="004F3077">
      <w:pPr>
        <w:spacing w:after="114" w:line="259" w:lineRule="auto"/>
        <w:ind w:left="-29"/>
        <w:jc w:val="center"/>
        <w:rPr>
          <w:rFonts w:ascii="Times New Roman" w:hAnsi="Times New Roman" w:cs="Times New Roman"/>
        </w:rPr>
      </w:pPr>
      <w:r w:rsidRPr="00CB278B">
        <w:rPr>
          <w:rFonts w:ascii="Times New Roman" w:eastAsia="Calibri" w:hAnsi="Times New Roman" w:cs="Times New Roman"/>
          <w:noProof/>
        </w:rPr>
        <mc:AlternateContent>
          <mc:Choice Requires="wpg">
            <w:drawing>
              <wp:inline distT="0" distB="0" distL="0" distR="0" wp14:anchorId="4EBA913D" wp14:editId="6662AA3F">
                <wp:extent cx="5981447" cy="9144"/>
                <wp:effectExtent l="0" t="0" r="0" b="0"/>
                <wp:docPr id="11505" name="Group 11505"/>
                <wp:cNvGraphicFramePr/>
                <a:graphic xmlns:a="http://schemas.openxmlformats.org/drawingml/2006/main">
                  <a:graphicData uri="http://schemas.microsoft.com/office/word/2010/wordprocessingGroup">
                    <wpg:wgp>
                      <wpg:cNvGrpSpPr/>
                      <wpg:grpSpPr>
                        <a:xfrm>
                          <a:off x="0" y="0"/>
                          <a:ext cx="5981447" cy="9144"/>
                          <a:chOff x="0" y="0"/>
                          <a:chExt cx="5981447" cy="9144"/>
                        </a:xfrm>
                      </wpg:grpSpPr>
                      <wps:wsp>
                        <wps:cNvPr id="12017" name="Shape 12017"/>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3A66D1A8" id="Group 11505" o:spid="_x0000_s1026" style="width:471pt;height:.7pt;mso-position-horizontal-relative:char;mso-position-vertical-relative:line" coordsize="598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">
                <v:shape id="Shape 12017" o:spid="_x0000_s1027" style="position:absolute;width:59814;height:91;visibility:visible;mso-wrap-style:square;v-text-anchor:top" coordsize="5981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" path="m,l5981447,r,9144l,9144,,e" fillcolor="#1f4e79" stroked="f" strokeweight="0">
                  <v:stroke miterlimit="83231f" joinstyle="miter"/>
                  <v:path arrowok="t" textboxrect="0,0,5981447,9144"/>
                </v:shape>
                <w10:anchorlock/>
              </v:group>
            </w:pict>
          </mc:Fallback>
        </mc:AlternateContent>
      </w:r>
    </w:p>
    <w:tbl>
      <w:tblPr>
        <w:tblStyle w:val="TableGrid0"/>
        <w:tblW w:w="9611"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9" w:type="dxa"/>
          <w:left w:w="119" w:type="dxa"/>
          <w:right w:w="115" w:type="dxa"/>
        </w:tblCellMar>
        <w:tblLook w:val="04A0" w:firstRow="1" w:lastRow="0" w:firstColumn="1" w:lastColumn="0" w:noHBand="0" w:noVBand="1"/>
      </w:tblPr>
      <w:tblGrid>
        <w:gridCol w:w="1780"/>
        <w:gridCol w:w="3211"/>
        <w:gridCol w:w="1777"/>
        <w:gridCol w:w="2843"/>
      </w:tblGrid>
      <w:tr w:rsidR="004F3077" w:rsidRPr="00CB278B" w14:paraId="2EFB0DEB" w14:textId="77777777" w:rsidTr="00ED3AB5">
        <w:trPr>
          <w:trHeight w:val="522"/>
        </w:trPr>
        <w:tc>
          <w:tcPr>
            <w:tcW w:w="1780" w:type="dxa"/>
            <w:shd w:val="clear" w:color="auto" w:fill="D6E4F0"/>
            <w:vAlign w:val="center"/>
          </w:tcPr>
          <w:p w14:paraId="78E385E7"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Course Code:</w:t>
            </w:r>
          </w:p>
        </w:tc>
        <w:tc>
          <w:tcPr>
            <w:tcW w:w="3211" w:type="dxa"/>
            <w:vAlign w:val="center"/>
          </w:tcPr>
          <w:p w14:paraId="4B94D6B1" w14:textId="77777777" w:rsidR="004F3077" w:rsidRPr="00CB278B" w:rsidRDefault="004F3077"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DSA0405</w:t>
            </w:r>
          </w:p>
        </w:tc>
        <w:tc>
          <w:tcPr>
            <w:tcW w:w="1777" w:type="dxa"/>
            <w:shd w:val="clear" w:color="auto" w:fill="D6E4F0"/>
            <w:vAlign w:val="center"/>
          </w:tcPr>
          <w:p w14:paraId="27FD342C"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Course Title:</w:t>
            </w:r>
          </w:p>
        </w:tc>
        <w:tc>
          <w:tcPr>
            <w:tcW w:w="2843" w:type="dxa"/>
          </w:tcPr>
          <w:p w14:paraId="37C736BB" w14:textId="77777777" w:rsidR="004F3077" w:rsidRPr="00CB278B" w:rsidRDefault="004F3077"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FUNDAMENTALS OF DATA</w:t>
            </w:r>
          </w:p>
          <w:p w14:paraId="708B66FE" w14:textId="77777777" w:rsidR="004F3077" w:rsidRPr="00CB278B" w:rsidRDefault="004F3077"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SCIENCE</w:t>
            </w:r>
          </w:p>
        </w:tc>
      </w:tr>
      <w:tr w:rsidR="004F3077" w:rsidRPr="00CB278B" w14:paraId="60AB8425" w14:textId="77777777" w:rsidTr="00ED3AB5">
        <w:trPr>
          <w:trHeight w:val="616"/>
        </w:trPr>
        <w:tc>
          <w:tcPr>
            <w:tcW w:w="1780" w:type="dxa"/>
            <w:shd w:val="clear" w:color="auto" w:fill="D6E4F0"/>
            <w:vAlign w:val="center"/>
          </w:tcPr>
          <w:p w14:paraId="7051BCB8"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CO Assessed:</w:t>
            </w:r>
          </w:p>
        </w:tc>
        <w:tc>
          <w:tcPr>
            <w:tcW w:w="3211" w:type="dxa"/>
            <w:vAlign w:val="center"/>
          </w:tcPr>
          <w:p w14:paraId="0AC1E292" w14:textId="0C2EB766" w:rsidR="004F3077" w:rsidRPr="00866FEB" w:rsidRDefault="004F3077" w:rsidP="00ED3AB5">
            <w:pPr>
              <w:spacing w:line="259" w:lineRule="auto"/>
              <w:ind w:left="2"/>
              <w:jc w:val="center"/>
              <w:rPr>
                <w:rFonts w:ascii="Times New Roman" w:hAnsi="Times New Roman" w:cs="Times New Roman"/>
                <w:sz w:val="20"/>
                <w:szCs w:val="20"/>
              </w:rPr>
            </w:pPr>
            <w:r w:rsidRPr="00866FEB">
              <w:rPr>
                <w:rFonts w:ascii="Times New Roman" w:hAnsi="Times New Roman" w:cs="Times New Roman"/>
                <w:b/>
                <w:sz w:val="20"/>
                <w:szCs w:val="20"/>
              </w:rPr>
              <w:t>CO4–</w:t>
            </w:r>
            <w:r w:rsidR="00F03291" w:rsidRPr="00866FEB">
              <w:rPr>
                <w:rFonts w:ascii="Times New Roman" w:hAnsi="Times New Roman" w:cs="Times New Roman"/>
                <w:sz w:val="20"/>
                <w:szCs w:val="20"/>
              </w:rPr>
              <w:t xml:space="preserve"> </w:t>
            </w:r>
            <w:r w:rsidR="00F03291" w:rsidRPr="00866FEB">
              <w:rPr>
                <w:rFonts w:ascii="Times New Roman" w:hAnsi="Times New Roman" w:cs="Times New Roman"/>
                <w:sz w:val="20"/>
                <w:szCs w:val="20"/>
              </w:rPr>
              <w:t>Viva Voce Questions</w:t>
            </w:r>
          </w:p>
        </w:tc>
        <w:tc>
          <w:tcPr>
            <w:tcW w:w="1777" w:type="dxa"/>
            <w:shd w:val="clear" w:color="auto" w:fill="D6E4F0"/>
            <w:vAlign w:val="center"/>
          </w:tcPr>
          <w:p w14:paraId="4B1DBB1A"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Assessment:</w:t>
            </w:r>
          </w:p>
        </w:tc>
        <w:tc>
          <w:tcPr>
            <w:tcW w:w="2843" w:type="dxa"/>
            <w:vAlign w:val="center"/>
          </w:tcPr>
          <w:p w14:paraId="4E9FB9E6" w14:textId="1F363997" w:rsidR="004F3077" w:rsidRPr="00866FEB" w:rsidRDefault="004F3077" w:rsidP="00ED3AB5">
            <w:pPr>
              <w:spacing w:line="259" w:lineRule="auto"/>
              <w:ind w:left="2"/>
              <w:jc w:val="center"/>
              <w:rPr>
                <w:rFonts w:ascii="Times New Roman" w:hAnsi="Times New Roman" w:cs="Times New Roman"/>
                <w:sz w:val="20"/>
                <w:szCs w:val="20"/>
              </w:rPr>
            </w:pPr>
            <w:r w:rsidRPr="00866FEB">
              <w:rPr>
                <w:rFonts w:ascii="Times New Roman" w:hAnsi="Times New Roman" w:cs="Times New Roman"/>
                <w:b/>
                <w:sz w:val="20"/>
                <w:szCs w:val="20"/>
              </w:rPr>
              <w:t xml:space="preserve">Assessment Tool </w:t>
            </w:r>
            <w:r w:rsidR="00866FEB" w:rsidRPr="00866FEB">
              <w:rPr>
                <w:rFonts w:ascii="Times New Roman" w:hAnsi="Times New Roman" w:cs="Times New Roman"/>
                <w:b/>
                <w:sz w:val="20"/>
                <w:szCs w:val="20"/>
              </w:rPr>
              <w:t>3</w:t>
            </w:r>
            <w:proofErr w:type="gramStart"/>
            <w:r w:rsidRPr="00866FEB">
              <w:rPr>
                <w:rFonts w:ascii="Times New Roman" w:hAnsi="Times New Roman" w:cs="Times New Roman"/>
                <w:b/>
                <w:sz w:val="20"/>
                <w:szCs w:val="20"/>
              </w:rPr>
              <w:t xml:space="preserve">–  </w:t>
            </w:r>
            <w:r w:rsidR="00866FEB" w:rsidRPr="00866FEB">
              <w:rPr>
                <w:rFonts w:ascii="Times New Roman" w:hAnsi="Times New Roman" w:cs="Times New Roman"/>
                <w:sz w:val="20"/>
                <w:szCs w:val="20"/>
              </w:rPr>
              <w:t>Viva</w:t>
            </w:r>
            <w:proofErr w:type="gramEnd"/>
            <w:r w:rsidR="00866FEB" w:rsidRPr="00866FEB">
              <w:rPr>
                <w:rFonts w:ascii="Times New Roman" w:hAnsi="Times New Roman" w:cs="Times New Roman"/>
                <w:sz w:val="20"/>
                <w:szCs w:val="20"/>
              </w:rPr>
              <w:t xml:space="preserve"> Voce Questions</w:t>
            </w:r>
          </w:p>
        </w:tc>
      </w:tr>
      <w:tr w:rsidR="004F3077" w:rsidRPr="00CB278B" w14:paraId="5483B550" w14:textId="77777777" w:rsidTr="00ED3AB5">
        <w:trPr>
          <w:trHeight w:val="371"/>
        </w:trPr>
        <w:tc>
          <w:tcPr>
            <w:tcW w:w="1780" w:type="dxa"/>
            <w:shd w:val="clear" w:color="auto" w:fill="D6E4F0"/>
          </w:tcPr>
          <w:p w14:paraId="2EF9663F"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Weightage:</w:t>
            </w:r>
          </w:p>
        </w:tc>
        <w:tc>
          <w:tcPr>
            <w:tcW w:w="3211" w:type="dxa"/>
          </w:tcPr>
          <w:p w14:paraId="30D43A75" w14:textId="77777777" w:rsidR="004F3077" w:rsidRPr="00CB278B" w:rsidRDefault="004F3077"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40% of CIA</w:t>
            </w:r>
          </w:p>
        </w:tc>
        <w:tc>
          <w:tcPr>
            <w:tcW w:w="1777" w:type="dxa"/>
            <w:shd w:val="clear" w:color="auto" w:fill="D6E4F0"/>
          </w:tcPr>
          <w:p w14:paraId="58D35D7D"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Total Marks:</w:t>
            </w:r>
          </w:p>
        </w:tc>
        <w:tc>
          <w:tcPr>
            <w:tcW w:w="2843" w:type="dxa"/>
          </w:tcPr>
          <w:p w14:paraId="3FB66D16" w14:textId="77777777" w:rsidR="004F3077" w:rsidRPr="00CB278B" w:rsidRDefault="004F3077" w:rsidP="00ED3AB5">
            <w:pPr>
              <w:spacing w:line="259" w:lineRule="auto"/>
              <w:ind w:left="2"/>
              <w:jc w:val="center"/>
              <w:rPr>
                <w:rFonts w:ascii="Times New Roman" w:hAnsi="Times New Roman" w:cs="Times New Roman"/>
              </w:rPr>
            </w:pPr>
            <w:r w:rsidRPr="00CB278B">
              <w:rPr>
                <w:rFonts w:ascii="Times New Roman" w:hAnsi="Times New Roman" w:cs="Times New Roman"/>
                <w:b/>
                <w:sz w:val="20"/>
              </w:rPr>
              <w:t>100</w:t>
            </w:r>
          </w:p>
        </w:tc>
      </w:tr>
      <w:tr w:rsidR="004F3077" w:rsidRPr="00CB278B" w14:paraId="0C899403" w14:textId="77777777" w:rsidTr="00ED3AB5">
        <w:trPr>
          <w:trHeight w:val="626"/>
        </w:trPr>
        <w:tc>
          <w:tcPr>
            <w:tcW w:w="1780" w:type="dxa"/>
            <w:shd w:val="clear" w:color="auto" w:fill="D6E4F0"/>
            <w:vAlign w:val="center"/>
          </w:tcPr>
          <w:p w14:paraId="5BCFB379"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CO3 Statement:</w:t>
            </w:r>
          </w:p>
        </w:tc>
        <w:tc>
          <w:tcPr>
            <w:tcW w:w="7831" w:type="dxa"/>
            <w:gridSpan w:val="3"/>
            <w:shd w:val="clear" w:color="auto" w:fill="EBF3FB"/>
            <w:vAlign w:val="center"/>
          </w:tcPr>
          <w:p w14:paraId="4A251AFF" w14:textId="77777777" w:rsidR="004F3077" w:rsidRPr="00CB278B" w:rsidRDefault="004F3077" w:rsidP="00ED3AB5">
            <w:pPr>
              <w:spacing w:line="259" w:lineRule="auto"/>
              <w:ind w:left="2"/>
              <w:jc w:val="center"/>
              <w:rPr>
                <w:rFonts w:ascii="Times New Roman" w:hAnsi="Times New Roman" w:cs="Times New Roman"/>
                <w:iCs/>
              </w:rPr>
            </w:pPr>
            <w:proofErr w:type="spellStart"/>
            <w:r w:rsidRPr="00CB278B">
              <w:rPr>
                <w:rFonts w:ascii="Times New Roman" w:hAnsi="Times New Roman" w:cs="Times New Roman"/>
                <w:iCs/>
                <w:sz w:val="20"/>
              </w:rPr>
              <w:t>Analyze</w:t>
            </w:r>
            <w:proofErr w:type="spellEnd"/>
            <w:r w:rsidRPr="00CB278B">
              <w:rPr>
                <w:rFonts w:ascii="Times New Roman" w:hAnsi="Times New Roman" w:cs="Times New Roman"/>
                <w:iCs/>
                <w:sz w:val="20"/>
              </w:rPr>
              <w:t xml:space="preserve"> and extract image features using detection and matching techniques for effective image representation and comparison. (BL4)</w:t>
            </w:r>
          </w:p>
        </w:tc>
      </w:tr>
      <w:tr w:rsidR="004F3077" w:rsidRPr="00CB278B" w14:paraId="4AE0800F" w14:textId="77777777" w:rsidTr="00ED3AB5">
        <w:trPr>
          <w:trHeight w:val="397"/>
        </w:trPr>
        <w:tc>
          <w:tcPr>
            <w:tcW w:w="1780" w:type="dxa"/>
            <w:shd w:val="clear" w:color="auto" w:fill="D6E4F0"/>
            <w:vAlign w:val="center"/>
          </w:tcPr>
          <w:p w14:paraId="14FFF5BC"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Student Name:</w:t>
            </w:r>
          </w:p>
        </w:tc>
        <w:tc>
          <w:tcPr>
            <w:tcW w:w="3211" w:type="dxa"/>
            <w:vAlign w:val="center"/>
          </w:tcPr>
          <w:p w14:paraId="3A82DB14" w14:textId="77777777" w:rsidR="004F3077" w:rsidRPr="00CB278B" w:rsidRDefault="004F3077" w:rsidP="00ED3AB5">
            <w:pPr>
              <w:spacing w:line="259" w:lineRule="auto"/>
              <w:ind w:left="2"/>
              <w:jc w:val="center"/>
              <w:rPr>
                <w:rFonts w:ascii="Times New Roman" w:hAnsi="Times New Roman" w:cs="Times New Roman"/>
              </w:rPr>
            </w:pPr>
            <w:r w:rsidRPr="00CB278B">
              <w:rPr>
                <w:rFonts w:ascii="Times New Roman" w:hAnsi="Times New Roman" w:cs="Times New Roman"/>
                <w:sz w:val="20"/>
              </w:rPr>
              <w:t>Mythrea Shree</w:t>
            </w:r>
          </w:p>
        </w:tc>
        <w:tc>
          <w:tcPr>
            <w:tcW w:w="1777" w:type="dxa"/>
            <w:shd w:val="clear" w:color="auto" w:fill="D6E4F0"/>
            <w:vAlign w:val="center"/>
          </w:tcPr>
          <w:p w14:paraId="491B676E"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Reg. No.:</w:t>
            </w:r>
          </w:p>
        </w:tc>
        <w:tc>
          <w:tcPr>
            <w:tcW w:w="2843" w:type="dxa"/>
            <w:vAlign w:val="center"/>
          </w:tcPr>
          <w:p w14:paraId="3B5BC6A5" w14:textId="77777777" w:rsidR="004F3077" w:rsidRPr="00CB278B" w:rsidRDefault="004F3077" w:rsidP="00ED3AB5">
            <w:pPr>
              <w:spacing w:line="259" w:lineRule="auto"/>
              <w:ind w:left="2"/>
              <w:jc w:val="center"/>
              <w:rPr>
                <w:rFonts w:ascii="Times New Roman" w:hAnsi="Times New Roman" w:cs="Times New Roman"/>
              </w:rPr>
            </w:pPr>
            <w:r w:rsidRPr="00CB278B">
              <w:rPr>
                <w:rFonts w:ascii="Times New Roman" w:hAnsi="Times New Roman" w:cs="Times New Roman"/>
                <w:sz w:val="20"/>
              </w:rPr>
              <w:t>192424089</w:t>
            </w:r>
          </w:p>
        </w:tc>
      </w:tr>
      <w:tr w:rsidR="004F3077" w:rsidRPr="00CB278B" w14:paraId="0B42F851" w14:textId="77777777" w:rsidTr="00ED3AB5">
        <w:trPr>
          <w:trHeight w:val="372"/>
        </w:trPr>
        <w:tc>
          <w:tcPr>
            <w:tcW w:w="1780" w:type="dxa"/>
            <w:shd w:val="clear" w:color="auto" w:fill="D6E4F0"/>
          </w:tcPr>
          <w:p w14:paraId="219D8A4E"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Section / Batch:</w:t>
            </w:r>
          </w:p>
        </w:tc>
        <w:tc>
          <w:tcPr>
            <w:tcW w:w="3211" w:type="dxa"/>
          </w:tcPr>
          <w:p w14:paraId="33CF976C" w14:textId="77777777" w:rsidR="004F3077" w:rsidRPr="00CB278B" w:rsidRDefault="004F3077" w:rsidP="00ED3AB5">
            <w:pPr>
              <w:spacing w:line="259" w:lineRule="auto"/>
              <w:ind w:left="2"/>
              <w:jc w:val="center"/>
              <w:rPr>
                <w:rFonts w:ascii="Times New Roman" w:hAnsi="Times New Roman" w:cs="Times New Roman"/>
              </w:rPr>
            </w:pPr>
            <w:r w:rsidRPr="00CB278B">
              <w:rPr>
                <w:rFonts w:ascii="Times New Roman" w:hAnsi="Times New Roman" w:cs="Times New Roman"/>
                <w:sz w:val="20"/>
              </w:rPr>
              <w:t>BTECH AIDS</w:t>
            </w:r>
          </w:p>
        </w:tc>
        <w:tc>
          <w:tcPr>
            <w:tcW w:w="1777" w:type="dxa"/>
            <w:shd w:val="clear" w:color="auto" w:fill="D6E4F0"/>
          </w:tcPr>
          <w:p w14:paraId="3DF0CFD8"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hAnsi="Times New Roman" w:cs="Times New Roman"/>
                <w:b/>
                <w:color w:val="1F4E79"/>
                <w:sz w:val="20"/>
              </w:rPr>
              <w:t>Date:</w:t>
            </w:r>
          </w:p>
        </w:tc>
        <w:tc>
          <w:tcPr>
            <w:tcW w:w="2843" w:type="dxa"/>
          </w:tcPr>
          <w:p w14:paraId="5A62617E" w14:textId="5CAE5F3C" w:rsidR="004F3077" w:rsidRPr="00CB278B" w:rsidRDefault="005E5D33" w:rsidP="00ED3AB5">
            <w:pPr>
              <w:spacing w:line="259" w:lineRule="auto"/>
              <w:ind w:left="2"/>
              <w:jc w:val="center"/>
              <w:rPr>
                <w:rFonts w:ascii="Times New Roman" w:hAnsi="Times New Roman" w:cs="Times New Roman"/>
              </w:rPr>
            </w:pPr>
            <w:r>
              <w:rPr>
                <w:rFonts w:ascii="Times New Roman" w:hAnsi="Times New Roman" w:cs="Times New Roman"/>
                <w:sz w:val="20"/>
              </w:rPr>
              <w:t>21</w:t>
            </w:r>
            <w:r w:rsidR="004F3077" w:rsidRPr="00CB278B">
              <w:rPr>
                <w:rFonts w:ascii="Times New Roman" w:hAnsi="Times New Roman" w:cs="Times New Roman"/>
                <w:sz w:val="20"/>
              </w:rPr>
              <w:t>/08/2026</w:t>
            </w:r>
          </w:p>
        </w:tc>
      </w:tr>
    </w:tbl>
    <w:p w14:paraId="233CF13A" w14:textId="77777777" w:rsidR="004F3077" w:rsidRPr="00CB278B" w:rsidRDefault="004F3077" w:rsidP="004F3077">
      <w:pPr>
        <w:spacing w:after="145" w:line="259" w:lineRule="auto"/>
        <w:rPr>
          <w:rFonts w:ascii="Times New Roman" w:hAnsi="Times New Roman" w:cs="Times New Roman"/>
        </w:rPr>
      </w:pPr>
    </w:p>
    <w:p w14:paraId="73FF0194" w14:textId="77777777" w:rsidR="004F3077" w:rsidRPr="00CB278B" w:rsidRDefault="004F3077" w:rsidP="004F3077">
      <w:pPr>
        <w:pStyle w:val="Heading2"/>
        <w:pBdr>
          <w:top w:val="single" w:sz="4" w:space="0" w:color="1F4E79"/>
          <w:left w:val="single" w:sz="4" w:space="0" w:color="1F4E79"/>
          <w:bottom w:val="single" w:sz="4" w:space="0" w:color="1F4E79"/>
          <w:right w:val="single" w:sz="4" w:space="0" w:color="1F4E79"/>
        </w:pBdr>
        <w:shd w:val="clear" w:color="auto" w:fill="FFF9E6"/>
        <w:ind w:left="204"/>
        <w:rPr>
          <w:rFonts w:ascii="Times New Roman" w:hAnsi="Times New Roman" w:cs="Times New Roman"/>
        </w:rPr>
      </w:pPr>
      <w:r w:rsidRPr="00CB278B">
        <w:rPr>
          <w:rFonts w:ascii="Times New Roman" w:hAnsi="Times New Roman" w:cs="Times New Roman"/>
          <w:color w:val="C00000"/>
          <w:sz w:val="20"/>
        </w:rPr>
        <w:t>Code of Conduct</w:t>
      </w:r>
    </w:p>
    <w:p w14:paraId="18EC7DDC" w14:textId="77777777" w:rsidR="004F3077" w:rsidRPr="00CB278B" w:rsidRDefault="004F3077" w:rsidP="004F3077">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204"/>
        <w:rPr>
          <w:rFonts w:ascii="Times New Roman" w:hAnsi="Times New Roman" w:cs="Times New Roman"/>
          <w:iCs/>
        </w:rPr>
      </w:pPr>
      <w:r w:rsidRPr="00CB278B">
        <w:rPr>
          <w:rFonts w:ascii="Times New Roman" w:hAnsi="Times New Roman" w:cs="Times New Roman"/>
          <w:iCs/>
          <w:sz w:val="20"/>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3A51466" w14:textId="77777777" w:rsidR="004F3077" w:rsidRPr="00CB278B" w:rsidRDefault="004F3077" w:rsidP="004F3077">
      <w:pPr>
        <w:pBdr>
          <w:top w:val="single" w:sz="4" w:space="0" w:color="1F4E79"/>
          <w:left w:val="single" w:sz="4" w:space="0" w:color="1F4E79"/>
          <w:bottom w:val="single" w:sz="4" w:space="0" w:color="1F4E79"/>
          <w:right w:val="single" w:sz="4" w:space="0" w:color="1F4E79"/>
        </w:pBdr>
        <w:shd w:val="clear" w:color="auto" w:fill="FFF9E6"/>
        <w:spacing w:after="92" w:line="259" w:lineRule="auto"/>
        <w:ind w:left="204"/>
        <w:rPr>
          <w:rFonts w:ascii="Times New Roman" w:hAnsi="Times New Roman" w:cs="Times New Roman"/>
        </w:rPr>
      </w:pPr>
      <w:r w:rsidRPr="00CB278B">
        <w:rPr>
          <w:rFonts w:ascii="Times New Roman" w:hAnsi="Times New Roman" w:cs="Times New Roman"/>
          <w:sz w:val="20"/>
        </w:rPr>
        <w:t>Signature of the Student: _________________________</w:t>
      </w:r>
    </w:p>
    <w:p w14:paraId="2F0C5EBA" w14:textId="77777777" w:rsidR="004F3077" w:rsidRPr="00CB278B" w:rsidRDefault="004F3077" w:rsidP="004F3077">
      <w:pPr>
        <w:spacing w:after="0" w:line="259" w:lineRule="auto"/>
        <w:jc w:val="center"/>
        <w:rPr>
          <w:rFonts w:ascii="Times New Roman" w:hAnsi="Times New Roman" w:cs="Times New Roman"/>
        </w:rPr>
      </w:pPr>
    </w:p>
    <w:tbl>
      <w:tblPr>
        <w:tblStyle w:val="TableGrid0"/>
        <w:tblW w:w="9663" w:type="dxa"/>
        <w:tblInd w:w="-34" w:type="dxa"/>
        <w:tblCellMar>
          <w:top w:w="35" w:type="dxa"/>
          <w:left w:w="108" w:type="dxa"/>
          <w:right w:w="64" w:type="dxa"/>
        </w:tblCellMar>
        <w:tblLook w:val="04A0" w:firstRow="1" w:lastRow="0" w:firstColumn="1" w:lastColumn="0" w:noHBand="0" w:noVBand="1"/>
      </w:tblPr>
      <w:tblGrid>
        <w:gridCol w:w="1578"/>
        <w:gridCol w:w="845"/>
        <w:gridCol w:w="1615"/>
        <w:gridCol w:w="1640"/>
        <w:gridCol w:w="1615"/>
        <w:gridCol w:w="1615"/>
        <w:gridCol w:w="796"/>
      </w:tblGrid>
      <w:tr w:rsidR="004F3077" w:rsidRPr="00CB278B" w14:paraId="0AFE4460" w14:textId="77777777" w:rsidTr="00ED3AB5">
        <w:trPr>
          <w:trHeight w:val="7"/>
        </w:trPr>
        <w:tc>
          <w:tcPr>
            <w:tcW w:w="1658" w:type="dxa"/>
            <w:tcBorders>
              <w:top w:val="single" w:sz="4" w:space="0" w:color="000000"/>
              <w:left w:val="single" w:sz="4" w:space="0" w:color="000000"/>
              <w:bottom w:val="single" w:sz="4" w:space="0" w:color="000000"/>
              <w:right w:val="single" w:sz="4" w:space="0" w:color="000000"/>
            </w:tcBorders>
          </w:tcPr>
          <w:p w14:paraId="089ADEF7"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Calibri" w:hAnsi="Times New Roman" w:cs="Times New Roman"/>
                <w:b/>
              </w:rPr>
              <w:t>Criteria</w:t>
            </w:r>
          </w:p>
        </w:tc>
        <w:tc>
          <w:tcPr>
            <w:tcW w:w="834" w:type="dxa"/>
            <w:tcBorders>
              <w:top w:val="single" w:sz="4" w:space="0" w:color="000000"/>
              <w:left w:val="single" w:sz="4" w:space="0" w:color="000000"/>
              <w:bottom w:val="single" w:sz="4" w:space="0" w:color="000000"/>
              <w:right w:val="single" w:sz="4" w:space="0" w:color="000000"/>
            </w:tcBorders>
          </w:tcPr>
          <w:p w14:paraId="38685198"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Calibri" w:hAnsi="Times New Roman" w:cs="Times New Roman"/>
                <w:b/>
              </w:rPr>
              <w:t>Weight age</w:t>
            </w:r>
          </w:p>
        </w:tc>
        <w:tc>
          <w:tcPr>
            <w:tcW w:w="1595" w:type="dxa"/>
            <w:tcBorders>
              <w:top w:val="single" w:sz="4" w:space="0" w:color="000000"/>
              <w:left w:val="single" w:sz="4" w:space="0" w:color="000000"/>
              <w:bottom w:val="single" w:sz="4" w:space="0" w:color="000000"/>
              <w:right w:val="single" w:sz="4" w:space="0" w:color="000000"/>
            </w:tcBorders>
          </w:tcPr>
          <w:p w14:paraId="150EFFF9"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Calibri" w:hAnsi="Times New Roman" w:cs="Times New Roman"/>
                <w:b/>
              </w:rPr>
              <w:t>Level 4 – Exemplary</w:t>
            </w:r>
          </w:p>
        </w:tc>
        <w:tc>
          <w:tcPr>
            <w:tcW w:w="1619" w:type="dxa"/>
            <w:tcBorders>
              <w:top w:val="single" w:sz="4" w:space="0" w:color="000000"/>
              <w:left w:val="single" w:sz="4" w:space="0" w:color="000000"/>
              <w:bottom w:val="single" w:sz="4" w:space="0" w:color="000000"/>
              <w:right w:val="single" w:sz="4" w:space="0" w:color="000000"/>
            </w:tcBorders>
          </w:tcPr>
          <w:p w14:paraId="7B7EBF6E"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Calibri" w:hAnsi="Times New Roman" w:cs="Times New Roman"/>
                <w:b/>
              </w:rPr>
              <w:t>Level 3 – Proficient</w:t>
            </w:r>
          </w:p>
        </w:tc>
        <w:tc>
          <w:tcPr>
            <w:tcW w:w="1595" w:type="dxa"/>
            <w:tcBorders>
              <w:top w:val="single" w:sz="4" w:space="0" w:color="000000"/>
              <w:left w:val="single" w:sz="4" w:space="0" w:color="000000"/>
              <w:bottom w:val="single" w:sz="4" w:space="0" w:color="000000"/>
              <w:right w:val="single" w:sz="4" w:space="0" w:color="000000"/>
            </w:tcBorders>
          </w:tcPr>
          <w:p w14:paraId="4882E635"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Calibri" w:hAnsi="Times New Roman" w:cs="Times New Roman"/>
                <w:b/>
              </w:rPr>
              <w:t>Level 2 – Developing</w:t>
            </w:r>
          </w:p>
        </w:tc>
        <w:tc>
          <w:tcPr>
            <w:tcW w:w="1595" w:type="dxa"/>
            <w:tcBorders>
              <w:top w:val="single" w:sz="4" w:space="0" w:color="000000"/>
              <w:left w:val="single" w:sz="4" w:space="0" w:color="000000"/>
              <w:bottom w:val="single" w:sz="4" w:space="0" w:color="000000"/>
              <w:right w:val="single" w:sz="4" w:space="0" w:color="000000"/>
            </w:tcBorders>
          </w:tcPr>
          <w:p w14:paraId="60C653D9"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Calibri" w:hAnsi="Times New Roman" w:cs="Times New Roman"/>
                <w:b/>
              </w:rPr>
              <w:t>Level 1 – Beginning</w:t>
            </w:r>
          </w:p>
        </w:tc>
        <w:tc>
          <w:tcPr>
            <w:tcW w:w="767" w:type="dxa"/>
            <w:tcBorders>
              <w:top w:val="single" w:sz="4" w:space="0" w:color="000000"/>
              <w:left w:val="single" w:sz="4" w:space="0" w:color="000000"/>
              <w:bottom w:val="single" w:sz="4" w:space="0" w:color="000000"/>
              <w:right w:val="single" w:sz="4" w:space="0" w:color="000000"/>
            </w:tcBorders>
          </w:tcPr>
          <w:p w14:paraId="338B8872"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Calibri" w:hAnsi="Times New Roman" w:cs="Times New Roman"/>
                <w:b/>
              </w:rPr>
              <w:t>Marks</w:t>
            </w:r>
          </w:p>
        </w:tc>
      </w:tr>
      <w:tr w:rsidR="004F3077" w:rsidRPr="00CB278B" w14:paraId="73EC16FA" w14:textId="77777777" w:rsidTr="00ED3AB5">
        <w:trPr>
          <w:trHeight w:val="12"/>
        </w:trPr>
        <w:tc>
          <w:tcPr>
            <w:tcW w:w="1658" w:type="dxa"/>
            <w:tcBorders>
              <w:top w:val="single" w:sz="4" w:space="0" w:color="000000"/>
              <w:left w:val="single" w:sz="4" w:space="0" w:color="000000"/>
              <w:bottom w:val="single" w:sz="4" w:space="0" w:color="000000"/>
              <w:right w:val="single" w:sz="4" w:space="0" w:color="000000"/>
            </w:tcBorders>
          </w:tcPr>
          <w:p w14:paraId="5791CAE0"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Understanding of Case</w:t>
            </w:r>
          </w:p>
        </w:tc>
        <w:tc>
          <w:tcPr>
            <w:tcW w:w="834" w:type="dxa"/>
            <w:tcBorders>
              <w:top w:val="single" w:sz="4" w:space="0" w:color="000000"/>
              <w:left w:val="single" w:sz="4" w:space="0" w:color="000000"/>
              <w:bottom w:val="single" w:sz="4" w:space="0" w:color="000000"/>
              <w:right w:val="single" w:sz="4" w:space="0" w:color="000000"/>
            </w:tcBorders>
          </w:tcPr>
          <w:p w14:paraId="0F20CF77"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25</w:t>
            </w:r>
          </w:p>
        </w:tc>
        <w:tc>
          <w:tcPr>
            <w:tcW w:w="1595" w:type="dxa"/>
            <w:tcBorders>
              <w:top w:val="single" w:sz="4" w:space="0" w:color="000000"/>
              <w:left w:val="single" w:sz="4" w:space="0" w:color="000000"/>
              <w:bottom w:val="single" w:sz="4" w:space="0" w:color="000000"/>
              <w:right w:val="single" w:sz="4" w:space="0" w:color="000000"/>
            </w:tcBorders>
          </w:tcPr>
          <w:p w14:paraId="78C3C4C5"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Thorough</w:t>
            </w:r>
          </w:p>
          <w:p w14:paraId="0960B0C8"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understanding; clearly identifies all key issues</w:t>
            </w:r>
          </w:p>
        </w:tc>
        <w:tc>
          <w:tcPr>
            <w:tcW w:w="1619" w:type="dxa"/>
            <w:tcBorders>
              <w:top w:val="single" w:sz="4" w:space="0" w:color="000000"/>
              <w:left w:val="single" w:sz="4" w:space="0" w:color="000000"/>
              <w:bottom w:val="single" w:sz="4" w:space="0" w:color="000000"/>
              <w:right w:val="single" w:sz="4" w:space="0" w:color="000000"/>
            </w:tcBorders>
          </w:tcPr>
          <w:p w14:paraId="5D6A9BD5"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Good understanding with most issues identified</w:t>
            </w:r>
          </w:p>
        </w:tc>
        <w:tc>
          <w:tcPr>
            <w:tcW w:w="1595" w:type="dxa"/>
            <w:tcBorders>
              <w:top w:val="single" w:sz="4" w:space="0" w:color="000000"/>
              <w:left w:val="single" w:sz="4" w:space="0" w:color="000000"/>
              <w:bottom w:val="single" w:sz="4" w:space="0" w:color="000000"/>
              <w:right w:val="single" w:sz="4" w:space="0" w:color="000000"/>
            </w:tcBorders>
          </w:tcPr>
          <w:p w14:paraId="5DE9168A"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Basic understanding; some issues missed</w:t>
            </w:r>
          </w:p>
        </w:tc>
        <w:tc>
          <w:tcPr>
            <w:tcW w:w="1595" w:type="dxa"/>
            <w:tcBorders>
              <w:top w:val="single" w:sz="4" w:space="0" w:color="000000"/>
              <w:left w:val="single" w:sz="4" w:space="0" w:color="000000"/>
              <w:bottom w:val="single" w:sz="4" w:space="0" w:color="000000"/>
              <w:right w:val="single" w:sz="4" w:space="0" w:color="000000"/>
            </w:tcBorders>
          </w:tcPr>
          <w:p w14:paraId="52129601"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Poor understanding; problem not identified correctly</w:t>
            </w:r>
          </w:p>
        </w:tc>
        <w:tc>
          <w:tcPr>
            <w:tcW w:w="767" w:type="dxa"/>
            <w:tcBorders>
              <w:top w:val="single" w:sz="4" w:space="0" w:color="000000"/>
              <w:left w:val="single" w:sz="4" w:space="0" w:color="000000"/>
              <w:bottom w:val="single" w:sz="4" w:space="0" w:color="000000"/>
              <w:right w:val="single" w:sz="4" w:space="0" w:color="000000"/>
            </w:tcBorders>
          </w:tcPr>
          <w:p w14:paraId="2E119774" w14:textId="77777777" w:rsidR="004F3077" w:rsidRPr="00CB278B" w:rsidRDefault="004F3077" w:rsidP="00ED3AB5">
            <w:pPr>
              <w:spacing w:line="259" w:lineRule="auto"/>
              <w:jc w:val="center"/>
              <w:rPr>
                <w:rFonts w:ascii="Times New Roman" w:hAnsi="Times New Roman" w:cs="Times New Roman"/>
              </w:rPr>
            </w:pPr>
          </w:p>
        </w:tc>
      </w:tr>
      <w:tr w:rsidR="004F3077" w:rsidRPr="00CB278B" w14:paraId="64C7F8E2" w14:textId="77777777" w:rsidTr="00ED3AB5">
        <w:trPr>
          <w:trHeight w:val="12"/>
        </w:trPr>
        <w:tc>
          <w:tcPr>
            <w:tcW w:w="1658" w:type="dxa"/>
            <w:tcBorders>
              <w:top w:val="single" w:sz="4" w:space="0" w:color="000000"/>
              <w:left w:val="single" w:sz="4" w:space="0" w:color="000000"/>
              <w:bottom w:val="single" w:sz="4" w:space="0" w:color="000000"/>
              <w:right w:val="single" w:sz="4" w:space="0" w:color="000000"/>
            </w:tcBorders>
          </w:tcPr>
          <w:p w14:paraId="433A6CDB"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Application of Concepts</w:t>
            </w:r>
          </w:p>
        </w:tc>
        <w:tc>
          <w:tcPr>
            <w:tcW w:w="834" w:type="dxa"/>
            <w:tcBorders>
              <w:top w:val="single" w:sz="4" w:space="0" w:color="000000"/>
              <w:left w:val="single" w:sz="4" w:space="0" w:color="000000"/>
              <w:bottom w:val="single" w:sz="4" w:space="0" w:color="000000"/>
              <w:right w:val="single" w:sz="4" w:space="0" w:color="000000"/>
            </w:tcBorders>
          </w:tcPr>
          <w:p w14:paraId="336EE719"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25</w:t>
            </w:r>
          </w:p>
        </w:tc>
        <w:tc>
          <w:tcPr>
            <w:tcW w:w="1595" w:type="dxa"/>
            <w:tcBorders>
              <w:top w:val="single" w:sz="4" w:space="0" w:color="000000"/>
              <w:left w:val="single" w:sz="4" w:space="0" w:color="000000"/>
              <w:bottom w:val="single" w:sz="4" w:space="0" w:color="000000"/>
              <w:right w:val="single" w:sz="4" w:space="0" w:color="000000"/>
            </w:tcBorders>
          </w:tcPr>
          <w:p w14:paraId="40A4863E"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 xml:space="preserve">Effectively applies relevant concepts to </w:t>
            </w:r>
            <w:proofErr w:type="spellStart"/>
            <w:r w:rsidRPr="00CB278B">
              <w:rPr>
                <w:rFonts w:ascii="Times New Roman" w:eastAsia="Arial" w:hAnsi="Times New Roman" w:cs="Times New Roman"/>
                <w:b/>
              </w:rPr>
              <w:t>analyze</w:t>
            </w:r>
            <w:proofErr w:type="spellEnd"/>
            <w:r w:rsidRPr="00CB278B">
              <w:rPr>
                <w:rFonts w:ascii="Times New Roman" w:eastAsia="Arial" w:hAnsi="Times New Roman" w:cs="Times New Roman"/>
                <w:b/>
              </w:rPr>
              <w:t xml:space="preserve"> the case deeply</w:t>
            </w:r>
          </w:p>
        </w:tc>
        <w:tc>
          <w:tcPr>
            <w:tcW w:w="1619" w:type="dxa"/>
            <w:tcBorders>
              <w:top w:val="single" w:sz="4" w:space="0" w:color="000000"/>
              <w:left w:val="single" w:sz="4" w:space="0" w:color="000000"/>
              <w:bottom w:val="single" w:sz="4" w:space="0" w:color="000000"/>
              <w:right w:val="single" w:sz="4" w:space="0" w:color="000000"/>
            </w:tcBorders>
          </w:tcPr>
          <w:p w14:paraId="02BEE267"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Applies appropriate concepts with minor gaps</w:t>
            </w:r>
          </w:p>
        </w:tc>
        <w:tc>
          <w:tcPr>
            <w:tcW w:w="1595" w:type="dxa"/>
            <w:tcBorders>
              <w:top w:val="single" w:sz="4" w:space="0" w:color="000000"/>
              <w:left w:val="single" w:sz="4" w:space="0" w:color="000000"/>
              <w:bottom w:val="single" w:sz="4" w:space="0" w:color="000000"/>
              <w:right w:val="single" w:sz="4" w:space="0" w:color="000000"/>
            </w:tcBorders>
          </w:tcPr>
          <w:p w14:paraId="70002FC7"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Limited application of concepts</w:t>
            </w:r>
          </w:p>
        </w:tc>
        <w:tc>
          <w:tcPr>
            <w:tcW w:w="1595" w:type="dxa"/>
            <w:tcBorders>
              <w:top w:val="single" w:sz="4" w:space="0" w:color="000000"/>
              <w:left w:val="single" w:sz="4" w:space="0" w:color="000000"/>
              <w:bottom w:val="single" w:sz="4" w:space="0" w:color="000000"/>
              <w:right w:val="single" w:sz="4" w:space="0" w:color="000000"/>
            </w:tcBorders>
          </w:tcPr>
          <w:p w14:paraId="5235E57F"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Fails to apply relevant concepts</w:t>
            </w:r>
          </w:p>
        </w:tc>
        <w:tc>
          <w:tcPr>
            <w:tcW w:w="767" w:type="dxa"/>
            <w:tcBorders>
              <w:top w:val="single" w:sz="4" w:space="0" w:color="000000"/>
              <w:left w:val="single" w:sz="4" w:space="0" w:color="000000"/>
              <w:bottom w:val="single" w:sz="4" w:space="0" w:color="000000"/>
              <w:right w:val="single" w:sz="4" w:space="0" w:color="000000"/>
            </w:tcBorders>
          </w:tcPr>
          <w:p w14:paraId="78B221CF" w14:textId="77777777" w:rsidR="004F3077" w:rsidRPr="00CB278B" w:rsidRDefault="004F3077" w:rsidP="00ED3AB5">
            <w:pPr>
              <w:spacing w:line="259" w:lineRule="auto"/>
              <w:jc w:val="center"/>
              <w:rPr>
                <w:rFonts w:ascii="Times New Roman" w:hAnsi="Times New Roman" w:cs="Times New Roman"/>
              </w:rPr>
            </w:pPr>
          </w:p>
        </w:tc>
      </w:tr>
      <w:tr w:rsidR="004F3077" w:rsidRPr="00CB278B" w14:paraId="4A942EE1" w14:textId="77777777" w:rsidTr="00ED3AB5">
        <w:trPr>
          <w:trHeight w:val="10"/>
        </w:trPr>
        <w:tc>
          <w:tcPr>
            <w:tcW w:w="1658" w:type="dxa"/>
            <w:tcBorders>
              <w:top w:val="single" w:sz="4" w:space="0" w:color="000000"/>
              <w:left w:val="single" w:sz="4" w:space="0" w:color="000000"/>
              <w:bottom w:val="single" w:sz="4" w:space="0" w:color="000000"/>
              <w:right w:val="single" w:sz="4" w:space="0" w:color="000000"/>
            </w:tcBorders>
          </w:tcPr>
          <w:p w14:paraId="66A3EB83"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Analysis</w:t>
            </w:r>
          </w:p>
        </w:tc>
        <w:tc>
          <w:tcPr>
            <w:tcW w:w="834" w:type="dxa"/>
            <w:tcBorders>
              <w:top w:val="single" w:sz="4" w:space="0" w:color="000000"/>
              <w:left w:val="single" w:sz="4" w:space="0" w:color="000000"/>
              <w:bottom w:val="single" w:sz="4" w:space="0" w:color="000000"/>
              <w:right w:val="single" w:sz="4" w:space="0" w:color="000000"/>
            </w:tcBorders>
          </w:tcPr>
          <w:p w14:paraId="398EF2A2"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20</w:t>
            </w:r>
          </w:p>
        </w:tc>
        <w:tc>
          <w:tcPr>
            <w:tcW w:w="1595" w:type="dxa"/>
            <w:tcBorders>
              <w:top w:val="single" w:sz="4" w:space="0" w:color="000000"/>
              <w:left w:val="single" w:sz="4" w:space="0" w:color="000000"/>
              <w:bottom w:val="single" w:sz="4" w:space="0" w:color="000000"/>
              <w:right w:val="single" w:sz="4" w:space="0" w:color="000000"/>
            </w:tcBorders>
          </w:tcPr>
          <w:p w14:paraId="3BFEF5DC" w14:textId="77777777" w:rsidR="004F3077" w:rsidRPr="00CB278B" w:rsidRDefault="004F3077" w:rsidP="00ED3AB5">
            <w:pPr>
              <w:spacing w:line="259" w:lineRule="auto"/>
              <w:ind w:right="103"/>
              <w:jc w:val="center"/>
              <w:rPr>
                <w:rFonts w:ascii="Times New Roman" w:hAnsi="Times New Roman" w:cs="Times New Roman"/>
              </w:rPr>
            </w:pPr>
            <w:r w:rsidRPr="00CB278B">
              <w:rPr>
                <w:rFonts w:ascii="Times New Roman" w:eastAsia="Arial" w:hAnsi="Times New Roman" w:cs="Times New Roman"/>
                <w:b/>
              </w:rPr>
              <w:t xml:space="preserve">In-depth analysis with strong </w:t>
            </w:r>
            <w:r w:rsidRPr="00CB278B">
              <w:rPr>
                <w:rFonts w:ascii="Times New Roman" w:eastAsia="Arial" w:hAnsi="Times New Roman" w:cs="Times New Roman"/>
                <w:b/>
              </w:rPr>
              <w:lastRenderedPageBreak/>
              <w:t>reasoning and insights</w:t>
            </w:r>
          </w:p>
        </w:tc>
        <w:tc>
          <w:tcPr>
            <w:tcW w:w="1619" w:type="dxa"/>
            <w:tcBorders>
              <w:top w:val="single" w:sz="4" w:space="0" w:color="000000"/>
              <w:left w:val="single" w:sz="4" w:space="0" w:color="000000"/>
              <w:bottom w:val="single" w:sz="4" w:space="0" w:color="000000"/>
              <w:right w:val="single" w:sz="4" w:space="0" w:color="000000"/>
            </w:tcBorders>
          </w:tcPr>
          <w:p w14:paraId="3F2ADDED"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lastRenderedPageBreak/>
              <w:t xml:space="preserve">Good analysis with logical </w:t>
            </w:r>
            <w:r w:rsidRPr="00CB278B">
              <w:rPr>
                <w:rFonts w:ascii="Times New Roman" w:eastAsia="Arial" w:hAnsi="Times New Roman" w:cs="Times New Roman"/>
                <w:b/>
              </w:rPr>
              <w:lastRenderedPageBreak/>
              <w:t>reasoning</w:t>
            </w:r>
          </w:p>
        </w:tc>
        <w:tc>
          <w:tcPr>
            <w:tcW w:w="1595" w:type="dxa"/>
            <w:tcBorders>
              <w:top w:val="single" w:sz="4" w:space="0" w:color="000000"/>
              <w:left w:val="single" w:sz="4" w:space="0" w:color="000000"/>
              <w:bottom w:val="single" w:sz="4" w:space="0" w:color="000000"/>
              <w:right w:val="single" w:sz="4" w:space="0" w:color="000000"/>
            </w:tcBorders>
          </w:tcPr>
          <w:p w14:paraId="6A90A13D"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lastRenderedPageBreak/>
              <w:t xml:space="preserve">Basic analysis with limited </w:t>
            </w:r>
            <w:r w:rsidRPr="00CB278B">
              <w:rPr>
                <w:rFonts w:ascii="Times New Roman" w:eastAsia="Arial" w:hAnsi="Times New Roman" w:cs="Times New Roman"/>
                <w:b/>
              </w:rPr>
              <w:lastRenderedPageBreak/>
              <w:t>depth</w:t>
            </w:r>
          </w:p>
        </w:tc>
        <w:tc>
          <w:tcPr>
            <w:tcW w:w="1595" w:type="dxa"/>
            <w:tcBorders>
              <w:top w:val="single" w:sz="4" w:space="0" w:color="000000"/>
              <w:left w:val="single" w:sz="4" w:space="0" w:color="000000"/>
              <w:bottom w:val="single" w:sz="4" w:space="0" w:color="000000"/>
              <w:right w:val="single" w:sz="4" w:space="0" w:color="000000"/>
            </w:tcBorders>
          </w:tcPr>
          <w:p w14:paraId="4986A0B0"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lastRenderedPageBreak/>
              <w:t xml:space="preserve">Weak or no analysis; lacks </w:t>
            </w:r>
            <w:r w:rsidRPr="00CB278B">
              <w:rPr>
                <w:rFonts w:ascii="Times New Roman" w:eastAsia="Arial" w:hAnsi="Times New Roman" w:cs="Times New Roman"/>
                <w:b/>
              </w:rPr>
              <w:lastRenderedPageBreak/>
              <w:t>reasoning</w:t>
            </w:r>
          </w:p>
        </w:tc>
        <w:tc>
          <w:tcPr>
            <w:tcW w:w="767" w:type="dxa"/>
            <w:tcBorders>
              <w:top w:val="single" w:sz="4" w:space="0" w:color="000000"/>
              <w:left w:val="single" w:sz="4" w:space="0" w:color="000000"/>
              <w:bottom w:val="single" w:sz="4" w:space="0" w:color="000000"/>
              <w:right w:val="single" w:sz="4" w:space="0" w:color="000000"/>
            </w:tcBorders>
          </w:tcPr>
          <w:p w14:paraId="4CCF5F9F" w14:textId="77777777" w:rsidR="004F3077" w:rsidRPr="00CB278B" w:rsidRDefault="004F3077" w:rsidP="00ED3AB5">
            <w:pPr>
              <w:spacing w:line="259" w:lineRule="auto"/>
              <w:jc w:val="center"/>
              <w:rPr>
                <w:rFonts w:ascii="Times New Roman" w:hAnsi="Times New Roman" w:cs="Times New Roman"/>
              </w:rPr>
            </w:pPr>
          </w:p>
        </w:tc>
      </w:tr>
      <w:tr w:rsidR="004F3077" w:rsidRPr="00CB278B" w14:paraId="096068DD" w14:textId="77777777" w:rsidTr="00ED3AB5">
        <w:trPr>
          <w:trHeight w:val="12"/>
        </w:trPr>
        <w:tc>
          <w:tcPr>
            <w:tcW w:w="1658" w:type="dxa"/>
            <w:tcBorders>
              <w:top w:val="single" w:sz="4" w:space="0" w:color="000000"/>
              <w:left w:val="single" w:sz="4" w:space="0" w:color="000000"/>
              <w:bottom w:val="single" w:sz="4" w:space="0" w:color="000000"/>
              <w:right w:val="single" w:sz="4" w:space="0" w:color="000000"/>
            </w:tcBorders>
          </w:tcPr>
          <w:p w14:paraId="31D73898" w14:textId="77777777" w:rsidR="004F3077" w:rsidRPr="00CB278B" w:rsidRDefault="004F3077" w:rsidP="00ED3AB5">
            <w:pPr>
              <w:spacing w:line="259" w:lineRule="auto"/>
              <w:ind w:right="22"/>
              <w:jc w:val="center"/>
              <w:rPr>
                <w:rFonts w:ascii="Times New Roman" w:hAnsi="Times New Roman" w:cs="Times New Roman"/>
              </w:rPr>
            </w:pPr>
            <w:r w:rsidRPr="00CB278B">
              <w:rPr>
                <w:rFonts w:ascii="Times New Roman" w:eastAsia="Arial" w:hAnsi="Times New Roman" w:cs="Times New Roman"/>
                <w:b/>
              </w:rPr>
              <w:t>Solution Design</w:t>
            </w:r>
          </w:p>
        </w:tc>
        <w:tc>
          <w:tcPr>
            <w:tcW w:w="834" w:type="dxa"/>
            <w:tcBorders>
              <w:top w:val="single" w:sz="4" w:space="0" w:color="000000"/>
              <w:left w:val="single" w:sz="4" w:space="0" w:color="000000"/>
              <w:bottom w:val="single" w:sz="4" w:space="0" w:color="000000"/>
              <w:right w:val="single" w:sz="4" w:space="0" w:color="000000"/>
            </w:tcBorders>
          </w:tcPr>
          <w:p w14:paraId="28A2E44E"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20</w:t>
            </w:r>
          </w:p>
        </w:tc>
        <w:tc>
          <w:tcPr>
            <w:tcW w:w="1595" w:type="dxa"/>
            <w:tcBorders>
              <w:top w:val="single" w:sz="4" w:space="0" w:color="000000"/>
              <w:left w:val="single" w:sz="4" w:space="0" w:color="000000"/>
              <w:bottom w:val="single" w:sz="4" w:space="0" w:color="000000"/>
              <w:right w:val="single" w:sz="4" w:space="0" w:color="000000"/>
            </w:tcBorders>
          </w:tcPr>
          <w:p w14:paraId="0C1D49F3"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Innovative, feasible solutions with strong justification</w:t>
            </w:r>
          </w:p>
        </w:tc>
        <w:tc>
          <w:tcPr>
            <w:tcW w:w="1619" w:type="dxa"/>
            <w:tcBorders>
              <w:top w:val="single" w:sz="4" w:space="0" w:color="000000"/>
              <w:left w:val="single" w:sz="4" w:space="0" w:color="000000"/>
              <w:bottom w:val="single" w:sz="4" w:space="0" w:color="000000"/>
              <w:right w:val="single" w:sz="4" w:space="0" w:color="000000"/>
            </w:tcBorders>
          </w:tcPr>
          <w:p w14:paraId="5AAA98F0" w14:textId="77777777" w:rsidR="004F3077" w:rsidRPr="00CB278B" w:rsidRDefault="004F3077" w:rsidP="00ED3AB5">
            <w:pPr>
              <w:spacing w:line="259" w:lineRule="auto"/>
              <w:ind w:right="17"/>
              <w:jc w:val="center"/>
              <w:rPr>
                <w:rFonts w:ascii="Times New Roman" w:hAnsi="Times New Roman" w:cs="Times New Roman"/>
              </w:rPr>
            </w:pPr>
            <w:r w:rsidRPr="00CB278B">
              <w:rPr>
                <w:rFonts w:ascii="Times New Roman" w:eastAsia="Arial" w:hAnsi="Times New Roman" w:cs="Times New Roman"/>
                <w:b/>
              </w:rPr>
              <w:t>Logical solutions with</w:t>
            </w:r>
          </w:p>
          <w:p w14:paraId="5DBA08BA"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adequate</w:t>
            </w:r>
          </w:p>
          <w:p w14:paraId="44EDA3BB"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justification</w:t>
            </w:r>
          </w:p>
        </w:tc>
        <w:tc>
          <w:tcPr>
            <w:tcW w:w="1595" w:type="dxa"/>
            <w:tcBorders>
              <w:top w:val="single" w:sz="4" w:space="0" w:color="000000"/>
              <w:left w:val="single" w:sz="4" w:space="0" w:color="000000"/>
              <w:bottom w:val="single" w:sz="4" w:space="0" w:color="000000"/>
              <w:right w:val="single" w:sz="4" w:space="0" w:color="000000"/>
            </w:tcBorders>
          </w:tcPr>
          <w:p w14:paraId="6BAF26CE"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Basic solutions with weak justification</w:t>
            </w:r>
          </w:p>
        </w:tc>
        <w:tc>
          <w:tcPr>
            <w:tcW w:w="1595" w:type="dxa"/>
            <w:tcBorders>
              <w:top w:val="single" w:sz="4" w:space="0" w:color="000000"/>
              <w:left w:val="single" w:sz="4" w:space="0" w:color="000000"/>
              <w:bottom w:val="single" w:sz="4" w:space="0" w:color="000000"/>
              <w:right w:val="single" w:sz="4" w:space="0" w:color="000000"/>
            </w:tcBorders>
          </w:tcPr>
          <w:p w14:paraId="39709FED"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Incorrect or no solution provided</w:t>
            </w:r>
          </w:p>
        </w:tc>
        <w:tc>
          <w:tcPr>
            <w:tcW w:w="767" w:type="dxa"/>
            <w:tcBorders>
              <w:top w:val="single" w:sz="4" w:space="0" w:color="000000"/>
              <w:left w:val="single" w:sz="4" w:space="0" w:color="000000"/>
              <w:bottom w:val="single" w:sz="4" w:space="0" w:color="000000"/>
              <w:right w:val="single" w:sz="4" w:space="0" w:color="000000"/>
            </w:tcBorders>
          </w:tcPr>
          <w:p w14:paraId="30B420F0" w14:textId="77777777" w:rsidR="004F3077" w:rsidRPr="00CB278B" w:rsidRDefault="004F3077" w:rsidP="00ED3AB5">
            <w:pPr>
              <w:spacing w:line="259" w:lineRule="auto"/>
              <w:jc w:val="center"/>
              <w:rPr>
                <w:rFonts w:ascii="Times New Roman" w:hAnsi="Times New Roman" w:cs="Times New Roman"/>
              </w:rPr>
            </w:pPr>
          </w:p>
        </w:tc>
      </w:tr>
      <w:tr w:rsidR="004F3077" w:rsidRPr="00CB278B" w14:paraId="7E898A44" w14:textId="77777777" w:rsidTr="00ED3AB5">
        <w:trPr>
          <w:trHeight w:val="10"/>
        </w:trPr>
        <w:tc>
          <w:tcPr>
            <w:tcW w:w="1658" w:type="dxa"/>
            <w:tcBorders>
              <w:top w:val="single" w:sz="4" w:space="0" w:color="000000"/>
              <w:left w:val="single" w:sz="4" w:space="0" w:color="000000"/>
              <w:bottom w:val="single" w:sz="4" w:space="0" w:color="000000"/>
              <w:right w:val="single" w:sz="4" w:space="0" w:color="000000"/>
            </w:tcBorders>
          </w:tcPr>
          <w:p w14:paraId="52A3994F"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Clarity</w:t>
            </w:r>
          </w:p>
        </w:tc>
        <w:tc>
          <w:tcPr>
            <w:tcW w:w="834" w:type="dxa"/>
            <w:tcBorders>
              <w:top w:val="single" w:sz="4" w:space="0" w:color="000000"/>
              <w:left w:val="single" w:sz="4" w:space="0" w:color="000000"/>
              <w:bottom w:val="single" w:sz="4" w:space="0" w:color="000000"/>
              <w:right w:val="single" w:sz="4" w:space="0" w:color="000000"/>
            </w:tcBorders>
          </w:tcPr>
          <w:p w14:paraId="693D6049"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10</w:t>
            </w:r>
          </w:p>
        </w:tc>
        <w:tc>
          <w:tcPr>
            <w:tcW w:w="1595" w:type="dxa"/>
            <w:tcBorders>
              <w:top w:val="single" w:sz="4" w:space="0" w:color="000000"/>
              <w:left w:val="single" w:sz="4" w:space="0" w:color="000000"/>
              <w:bottom w:val="single" w:sz="4" w:space="0" w:color="000000"/>
              <w:right w:val="single" w:sz="4" w:space="0" w:color="000000"/>
            </w:tcBorders>
          </w:tcPr>
          <w:p w14:paraId="72A3C2A2"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Clear, well-structured, and easy to understand</w:t>
            </w:r>
          </w:p>
        </w:tc>
        <w:tc>
          <w:tcPr>
            <w:tcW w:w="1619" w:type="dxa"/>
            <w:tcBorders>
              <w:top w:val="single" w:sz="4" w:space="0" w:color="000000"/>
              <w:left w:val="single" w:sz="4" w:space="0" w:color="000000"/>
              <w:bottom w:val="single" w:sz="4" w:space="0" w:color="000000"/>
              <w:right w:val="single" w:sz="4" w:space="0" w:color="000000"/>
            </w:tcBorders>
          </w:tcPr>
          <w:p w14:paraId="0F6EB332"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Organized and understandable presentation</w:t>
            </w:r>
          </w:p>
        </w:tc>
        <w:tc>
          <w:tcPr>
            <w:tcW w:w="1595" w:type="dxa"/>
            <w:tcBorders>
              <w:top w:val="single" w:sz="4" w:space="0" w:color="000000"/>
              <w:left w:val="single" w:sz="4" w:space="0" w:color="000000"/>
              <w:bottom w:val="single" w:sz="4" w:space="0" w:color="000000"/>
              <w:right w:val="single" w:sz="4" w:space="0" w:color="000000"/>
            </w:tcBorders>
          </w:tcPr>
          <w:p w14:paraId="24DD3FD6" w14:textId="77777777" w:rsidR="004F3077" w:rsidRPr="00CB278B" w:rsidRDefault="004F3077" w:rsidP="00ED3AB5">
            <w:pPr>
              <w:spacing w:line="259" w:lineRule="auto"/>
              <w:jc w:val="center"/>
              <w:rPr>
                <w:rFonts w:ascii="Times New Roman" w:hAnsi="Times New Roman" w:cs="Times New Roman"/>
              </w:rPr>
            </w:pPr>
            <w:r w:rsidRPr="00CB278B">
              <w:rPr>
                <w:rFonts w:ascii="Times New Roman" w:eastAsia="Arial" w:hAnsi="Times New Roman" w:cs="Times New Roman"/>
                <w:b/>
              </w:rPr>
              <w:t>Limited clarity and structure</w:t>
            </w:r>
          </w:p>
        </w:tc>
        <w:tc>
          <w:tcPr>
            <w:tcW w:w="1595" w:type="dxa"/>
            <w:tcBorders>
              <w:top w:val="single" w:sz="4" w:space="0" w:color="000000"/>
              <w:left w:val="single" w:sz="4" w:space="0" w:color="000000"/>
              <w:bottom w:val="single" w:sz="4" w:space="0" w:color="000000"/>
              <w:right w:val="single" w:sz="4" w:space="0" w:color="000000"/>
            </w:tcBorders>
          </w:tcPr>
          <w:p w14:paraId="56E6B0D5" w14:textId="77777777" w:rsidR="004F3077" w:rsidRPr="00CB278B" w:rsidRDefault="004F3077" w:rsidP="00ED3AB5">
            <w:pPr>
              <w:spacing w:line="259" w:lineRule="auto"/>
              <w:ind w:right="6"/>
              <w:jc w:val="center"/>
              <w:rPr>
                <w:rFonts w:ascii="Times New Roman" w:hAnsi="Times New Roman" w:cs="Times New Roman"/>
              </w:rPr>
            </w:pPr>
            <w:r w:rsidRPr="00CB278B">
              <w:rPr>
                <w:rFonts w:ascii="Times New Roman" w:eastAsia="Arial" w:hAnsi="Times New Roman" w:cs="Times New Roman"/>
                <w:b/>
              </w:rPr>
              <w:t>Poor clarity; difficult to understand</w:t>
            </w:r>
          </w:p>
        </w:tc>
        <w:tc>
          <w:tcPr>
            <w:tcW w:w="767" w:type="dxa"/>
            <w:tcBorders>
              <w:top w:val="single" w:sz="4" w:space="0" w:color="000000"/>
              <w:left w:val="single" w:sz="4" w:space="0" w:color="000000"/>
              <w:bottom w:val="single" w:sz="4" w:space="0" w:color="000000"/>
              <w:right w:val="single" w:sz="4" w:space="0" w:color="000000"/>
            </w:tcBorders>
          </w:tcPr>
          <w:p w14:paraId="6B1ACF24" w14:textId="77777777" w:rsidR="004F3077" w:rsidRPr="00CB278B" w:rsidRDefault="004F3077" w:rsidP="00ED3AB5">
            <w:pPr>
              <w:spacing w:line="259" w:lineRule="auto"/>
              <w:jc w:val="center"/>
              <w:rPr>
                <w:rFonts w:ascii="Times New Roman" w:hAnsi="Times New Roman" w:cs="Times New Roman"/>
              </w:rPr>
            </w:pPr>
          </w:p>
        </w:tc>
      </w:tr>
    </w:tbl>
    <w:p w14:paraId="7D8A4C02" w14:textId="77777777" w:rsidR="004F3077" w:rsidRPr="00CB278B" w:rsidRDefault="004F3077" w:rsidP="004F3077">
      <w:pPr>
        <w:spacing w:after="95" w:line="259" w:lineRule="auto"/>
        <w:jc w:val="center"/>
        <w:rPr>
          <w:rFonts w:ascii="Times New Roman" w:hAnsi="Times New Roman" w:cs="Times New Roman"/>
        </w:rPr>
      </w:pPr>
    </w:p>
    <w:p w14:paraId="3D92EBED" w14:textId="77777777" w:rsidR="004F3077" w:rsidRPr="00CB278B" w:rsidRDefault="004F3077" w:rsidP="004F3077">
      <w:pPr>
        <w:spacing w:after="0" w:line="259" w:lineRule="auto"/>
        <w:jc w:val="center"/>
        <w:rPr>
          <w:rFonts w:ascii="Times New Roman" w:hAnsi="Times New Roman" w:cs="Times New Roman"/>
          <w:b/>
          <w:sz w:val="32"/>
        </w:rPr>
      </w:pPr>
    </w:p>
    <w:p w14:paraId="4871BF09" w14:textId="77777777" w:rsidR="004F3077" w:rsidRPr="00CB278B" w:rsidRDefault="004F3077" w:rsidP="004F3077">
      <w:pPr>
        <w:spacing w:after="0" w:line="259" w:lineRule="auto"/>
        <w:jc w:val="center"/>
        <w:rPr>
          <w:rFonts w:ascii="Times New Roman" w:hAnsi="Times New Roman" w:cs="Times New Roman"/>
          <w:b/>
          <w:sz w:val="32"/>
        </w:rPr>
      </w:pPr>
    </w:p>
    <w:p w14:paraId="251C8A66" w14:textId="77777777" w:rsidR="00747222" w:rsidRDefault="00747222" w:rsidP="00B01F56">
      <w:pPr>
        <w:jc w:val="center"/>
        <w:rPr>
          <w:rFonts w:ascii="Times New Roman" w:hAnsi="Times New Roman" w:cs="Times New Roman"/>
          <w:b/>
          <w:sz w:val="40"/>
        </w:rPr>
      </w:pPr>
    </w:p>
    <w:p w14:paraId="691B0ED3" w14:textId="77777777" w:rsidR="004F3077" w:rsidRDefault="004F3077" w:rsidP="00B01F56">
      <w:pPr>
        <w:jc w:val="center"/>
        <w:rPr>
          <w:rFonts w:ascii="Times New Roman" w:hAnsi="Times New Roman" w:cs="Times New Roman"/>
          <w:b/>
          <w:sz w:val="40"/>
        </w:rPr>
      </w:pPr>
    </w:p>
    <w:p w14:paraId="09404032" w14:textId="77777777" w:rsidR="004F3077" w:rsidRDefault="004F3077" w:rsidP="00B01F56">
      <w:pPr>
        <w:jc w:val="center"/>
        <w:rPr>
          <w:rFonts w:ascii="Times New Roman" w:hAnsi="Times New Roman" w:cs="Times New Roman"/>
          <w:b/>
          <w:sz w:val="40"/>
        </w:rPr>
      </w:pPr>
    </w:p>
    <w:p w14:paraId="61D864BE" w14:textId="77777777" w:rsidR="004F3077" w:rsidRDefault="004F3077" w:rsidP="00B01F56">
      <w:pPr>
        <w:jc w:val="center"/>
        <w:rPr>
          <w:rFonts w:ascii="Times New Roman" w:hAnsi="Times New Roman" w:cs="Times New Roman"/>
          <w:b/>
          <w:sz w:val="40"/>
        </w:rPr>
      </w:pPr>
    </w:p>
    <w:p w14:paraId="4E19D245" w14:textId="77777777" w:rsidR="004F3077" w:rsidRDefault="004F3077" w:rsidP="00B01F56">
      <w:pPr>
        <w:jc w:val="center"/>
        <w:rPr>
          <w:rFonts w:ascii="Times New Roman" w:hAnsi="Times New Roman" w:cs="Times New Roman"/>
          <w:b/>
          <w:sz w:val="40"/>
        </w:rPr>
      </w:pPr>
    </w:p>
    <w:p w14:paraId="7736837B" w14:textId="77777777" w:rsidR="004F3077" w:rsidRDefault="004F3077" w:rsidP="00B01F56">
      <w:pPr>
        <w:jc w:val="center"/>
        <w:rPr>
          <w:rFonts w:ascii="Times New Roman" w:hAnsi="Times New Roman" w:cs="Times New Roman"/>
          <w:b/>
          <w:sz w:val="40"/>
        </w:rPr>
      </w:pPr>
    </w:p>
    <w:p w14:paraId="33B13B63" w14:textId="77777777" w:rsidR="004F3077" w:rsidRDefault="004F3077" w:rsidP="00B01F56">
      <w:pPr>
        <w:jc w:val="center"/>
        <w:rPr>
          <w:rFonts w:ascii="Times New Roman" w:hAnsi="Times New Roman" w:cs="Times New Roman"/>
          <w:b/>
          <w:sz w:val="40"/>
        </w:rPr>
      </w:pPr>
    </w:p>
    <w:p w14:paraId="038046CC" w14:textId="77777777" w:rsidR="004F3077" w:rsidRDefault="004F3077" w:rsidP="00B01F56">
      <w:pPr>
        <w:jc w:val="center"/>
        <w:rPr>
          <w:rFonts w:ascii="Times New Roman" w:hAnsi="Times New Roman" w:cs="Times New Roman"/>
          <w:b/>
          <w:sz w:val="40"/>
        </w:rPr>
      </w:pPr>
    </w:p>
    <w:p w14:paraId="1579AC57" w14:textId="77777777" w:rsidR="004F3077" w:rsidRDefault="004F3077" w:rsidP="00B01F56">
      <w:pPr>
        <w:jc w:val="center"/>
        <w:rPr>
          <w:rFonts w:ascii="Times New Roman" w:hAnsi="Times New Roman" w:cs="Times New Roman"/>
          <w:b/>
          <w:sz w:val="40"/>
        </w:rPr>
      </w:pPr>
    </w:p>
    <w:p w14:paraId="4D098920" w14:textId="77777777" w:rsidR="004F3077" w:rsidRDefault="004F3077" w:rsidP="00B01F56">
      <w:pPr>
        <w:jc w:val="center"/>
        <w:rPr>
          <w:rFonts w:ascii="Times New Roman" w:hAnsi="Times New Roman" w:cs="Times New Roman"/>
          <w:b/>
          <w:sz w:val="40"/>
        </w:rPr>
      </w:pPr>
    </w:p>
    <w:p w14:paraId="4B59B7E7" w14:textId="77777777" w:rsidR="004F3077" w:rsidRDefault="004F3077" w:rsidP="00B01F56">
      <w:pPr>
        <w:jc w:val="center"/>
        <w:rPr>
          <w:rFonts w:ascii="Times New Roman" w:hAnsi="Times New Roman" w:cs="Times New Roman"/>
          <w:b/>
          <w:sz w:val="40"/>
        </w:rPr>
      </w:pPr>
    </w:p>
    <w:p w14:paraId="78330767" w14:textId="77777777" w:rsidR="004F3077" w:rsidRDefault="004F3077" w:rsidP="00B01F56">
      <w:pPr>
        <w:jc w:val="center"/>
        <w:rPr>
          <w:rFonts w:ascii="Times New Roman" w:hAnsi="Times New Roman" w:cs="Times New Roman"/>
          <w:b/>
          <w:sz w:val="40"/>
        </w:rPr>
      </w:pPr>
    </w:p>
    <w:p w14:paraId="770A941C" w14:textId="77777777" w:rsidR="004F3077" w:rsidRDefault="004F3077" w:rsidP="004F3077">
      <w:pPr>
        <w:rPr>
          <w:rFonts w:ascii="Times New Roman" w:hAnsi="Times New Roman" w:cs="Times New Roman"/>
          <w:b/>
          <w:sz w:val="40"/>
        </w:rPr>
      </w:pPr>
    </w:p>
    <w:p w14:paraId="5B2813D7" w14:textId="5A8E6DF1" w:rsidR="003362AD" w:rsidRPr="00D00222" w:rsidRDefault="00610548" w:rsidP="00B01F56">
      <w:pPr>
        <w:jc w:val="center"/>
        <w:rPr>
          <w:rFonts w:ascii="Times New Roman" w:hAnsi="Times New Roman" w:cs="Times New Roman"/>
        </w:rPr>
      </w:pPr>
      <w:r w:rsidRPr="00D00222">
        <w:rPr>
          <w:rFonts w:ascii="Times New Roman" w:hAnsi="Times New Roman" w:cs="Times New Roman"/>
          <w:b/>
          <w:sz w:val="40"/>
        </w:rPr>
        <w:lastRenderedPageBreak/>
        <w:t>CO4-AT3 – VIVA VOCE QUESTIONS</w:t>
      </w:r>
      <w:r w:rsidRPr="00D00222">
        <w:rPr>
          <w:rFonts w:ascii="Times New Roman" w:hAnsi="Times New Roman" w:cs="Times New Roman"/>
          <w:b/>
          <w:sz w:val="32"/>
        </w:rPr>
        <w:br/>
      </w:r>
    </w:p>
    <w:p w14:paraId="0514D9BB"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This document contains detailed but viva-friendly answers to all 50 questions on statistical inference. The answers are written so that they can be spoken naturally during a viva while still containing the important definitions, formulas, distinctions, and interpretations.</w:t>
      </w:r>
    </w:p>
    <w:p w14:paraId="0BF18B0B" w14:textId="77777777" w:rsidR="003362AD" w:rsidRPr="00D00222" w:rsidRDefault="00610548" w:rsidP="00B01F56">
      <w:pPr>
        <w:pStyle w:val="Heading1"/>
        <w:jc w:val="both"/>
        <w:rPr>
          <w:rFonts w:ascii="Times New Roman" w:hAnsi="Times New Roman" w:cs="Times New Roman"/>
          <w:color w:val="auto"/>
        </w:rPr>
      </w:pPr>
      <w:r w:rsidRPr="00D00222">
        <w:rPr>
          <w:rFonts w:ascii="Times New Roman" w:hAnsi="Times New Roman" w:cs="Times New Roman"/>
          <w:color w:val="auto"/>
        </w:rPr>
        <w:t>A. Introduction to Statistical Inference</w:t>
      </w:r>
    </w:p>
    <w:p w14:paraId="4C6FC9A3"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1. What is statistical inference?</w:t>
      </w:r>
    </w:p>
    <w:p w14:paraId="7797453B"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Statistical inference is the process of using information from a sample to draw conclusions or make predictions about a larger population. It includes estimating unknown population parameters and testing claims or hypotheses about the population. For example, if we survey 500 customers to estimate the average spending of all customers, we are using statistical inference.</w:t>
      </w:r>
    </w:p>
    <w:p w14:paraId="0147F288"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2. Why is statistical inference important in data science?</w:t>
      </w:r>
    </w:p>
    <w:p w14:paraId="402FF5E4"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Statistical inference is important because data scientists usually have access to only a sample of the data rather than the entire population. It allows them to make scientifically justified conclusions, quantify uncertainty, compare groups, test assumptions, and make predictions. It is especially useful when decisions must be made from incomplete information.</w:t>
      </w:r>
    </w:p>
    <w:p w14:paraId="0AF9054C"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3. What is the difference between descriptive statistics and inferential statistics?</w:t>
      </w:r>
    </w:p>
    <w:p w14:paraId="0E4CEEE8"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 xml:space="preserve">Descriptive statistics summarize and describe the data that have actually been collected. Examples include mean, median, standard deviation, tables, and graphs. Inferential statistics go beyond the observed data and use a sample to make conclusions about a larger population. In simple terms, descriptive statistics tell us </w:t>
      </w:r>
      <w:proofErr w:type="gramStart"/>
      <w:r w:rsidRPr="00D00222">
        <w:rPr>
          <w:rFonts w:ascii="Times New Roman" w:hAnsi="Times New Roman" w:cs="Times New Roman"/>
          <w:sz w:val="24"/>
          <w:szCs w:val="24"/>
        </w:rPr>
        <w:t>'what</w:t>
      </w:r>
      <w:proofErr w:type="gramEnd"/>
      <w:r w:rsidRPr="00D00222">
        <w:rPr>
          <w:rFonts w:ascii="Times New Roman" w:hAnsi="Times New Roman" w:cs="Times New Roman"/>
          <w:sz w:val="24"/>
          <w:szCs w:val="24"/>
        </w:rPr>
        <w:t xml:space="preserve"> the data look like,' while inferential statistics help us determine 'what we can conclude about the population.'</w:t>
      </w:r>
    </w:p>
    <w:p w14:paraId="3875F9E5"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4. What is a population in statistics?</w:t>
      </w:r>
    </w:p>
    <w:p w14:paraId="2100A833"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 population is the complete set of individuals, objects, observations, or measurements that a statistical study is interested in. For example, if a company wants to study the salaries of all its employees, all employees together form the population. The population does not necessarily have to be people; it can consist of products, transactions, patients, machines, or other observations.</w:t>
      </w:r>
    </w:p>
    <w:p w14:paraId="3141767C"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5. What is a sample?</w:t>
      </w:r>
    </w:p>
    <w:p w14:paraId="376B313D"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 sample is a subset of the population that is actually selected and observed for a statistical study. For example, if a bank has one million customers and randomly selects 1,000 customers for analysis, those 1,000 customers form the sample. The goal is usually for the sample to provide useful information about the larger population.</w:t>
      </w:r>
    </w:p>
    <w:p w14:paraId="264CC1DC"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lastRenderedPageBreak/>
        <w:t>6. Why do data scientists usually work with samples instead of complete populations?</w:t>
      </w:r>
    </w:p>
    <w:p w14:paraId="69B5E073"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Studying an entire population is often expensive, time-consuming, impractical, or sometimes impossible. For example, testing the lifetime of every electronic component produced by a factory could destroy the products and be extremely costly. A properly selected sample provides information about the population at a much lower cost and in less time.</w:t>
      </w:r>
    </w:p>
    <w:p w14:paraId="01707938"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7. What is a population parameter?</w:t>
      </w:r>
    </w:p>
    <w:p w14:paraId="52E6F9DD"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 population parameter is a numerical value that describes a characteristic of the entire population. Common examples are the population mean μ, population proportion p, and population variance σ². Parameters are usually unknown because the entire population is not observed, which is why we estimate them using sample data.</w:t>
      </w:r>
    </w:p>
    <w:p w14:paraId="020C66B0"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8. What is a sample statistic?</w:t>
      </w:r>
    </w:p>
    <w:p w14:paraId="30CC0CE2"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 sample statistic is a numerical value calculated from sample data. Examples include the sample mean x̄, sample proportion p̂, and sample variance s². Because it is calculated from observed sample data, a statistic can be used to estimate an unknown population parameter.</w:t>
      </w:r>
    </w:p>
    <w:p w14:paraId="1F17149F"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9. Give a real-world example where statistical inference is used in industry.</w:t>
      </w:r>
    </w:p>
    <w:p w14:paraId="537ECC10"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An e-commerce company may randomly select 1,000 customers and find that 72% purchased a product after seeing an advertisement. The company can use the sample proportion of 72% as an estimate of the purchase proportion for all customers exposed to the advertisement. This is statistical inference because a sample is being used to learn about a larger population.</w:t>
      </w:r>
    </w:p>
    <w:p w14:paraId="42675369"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10. What are the two major activities involved in statistical inference?</w:t>
      </w:r>
    </w:p>
    <w:p w14:paraId="10F7B592"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two major activities are estimation and hypothesis testing. Estimation involves estimating an unknown population parameter, using either a point estimate or an interval estimate such as a confidence interval. Hypothesis testing involves evaluating a claim about a population parameter and deciding whether the sample provides enough evidence against the null hypothesis.</w:t>
      </w:r>
    </w:p>
    <w:p w14:paraId="09FD4E07" w14:textId="77777777" w:rsidR="003362AD" w:rsidRPr="00D00222" w:rsidRDefault="00610548" w:rsidP="00B01F56">
      <w:pPr>
        <w:pStyle w:val="Heading1"/>
        <w:jc w:val="both"/>
        <w:rPr>
          <w:rFonts w:ascii="Times New Roman" w:hAnsi="Times New Roman" w:cs="Times New Roman"/>
          <w:color w:val="auto"/>
        </w:rPr>
      </w:pPr>
      <w:r w:rsidRPr="00D00222">
        <w:rPr>
          <w:rFonts w:ascii="Times New Roman" w:hAnsi="Times New Roman" w:cs="Times New Roman"/>
          <w:color w:val="auto"/>
        </w:rPr>
        <w:t>B. Frequentist Approach</w:t>
      </w:r>
    </w:p>
    <w:p w14:paraId="55A7078E"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11. What is the frequentist approach to statistical inference?</w:t>
      </w:r>
    </w:p>
    <w:p w14:paraId="03D9C874"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frequentist approach treats population parameters as fixed but unknown quantities and views the observed data as the result of a random sampling process. Inference is based on how statistical procedures behave over repeated random samples. Confidence intervals, hypothesis tests, and many classical estimators are based on this approach.</w:t>
      </w:r>
    </w:p>
    <w:p w14:paraId="54EBB2E7"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12. What is the basic idea behind frequentist statistics?</w:t>
      </w:r>
    </w:p>
    <w:p w14:paraId="713B1A90"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basic idea is that probability describes the long-run behavior of random data or repeated sampling, rather than uncertainty about a fixed parameter. We use the observed sample to learn about the fixed but unknown population parameter. For example, the sample mean varies from sample to sample, while the true population mean is treated as fixed.</w:t>
      </w:r>
    </w:p>
    <w:p w14:paraId="0376ED91"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lastRenderedPageBreak/>
        <w:t>13. How does the frequentist approach differ from the Bayesian approach?</w:t>
      </w:r>
    </w:p>
    <w:p w14:paraId="048492D8"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In the frequentist approach, the population parameter is treated as fixed but unknown, and probability describes the behavior of repeated samples. In the Bayesian approach, uncertainty about the parameter is represented using a probability distribution, called a prior, which is updated using observed data to obtain a posterior distribution. Therefore, the two approaches differ mainly in how they interpret probability and uncertainty about parameters.</w:t>
      </w:r>
    </w:p>
    <w:p w14:paraId="6D0220AA"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14. In the frequentist approach, what is considered fixed: the parameter or the data?</w:t>
      </w:r>
    </w:p>
    <w:p w14:paraId="05ABFC71"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population parameter is considered fixed but unknown. The data are considered random because they could change if a different random sample were selected. For example, the true population mean μ is fixed, but the sample mean x̄ will generally be different for different random samples.</w:t>
      </w:r>
    </w:p>
    <w:p w14:paraId="32003712"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15. What does long-run frequency mean in frequentist statistics?</w:t>
      </w:r>
    </w:p>
    <w:p w14:paraId="4D4D73F9"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Long-run frequency refers to what happens when a random process or statistical procedure is repeated many times under the same conditions. For example, a 95% confidence interval procedure is designed so that, in the long run, about 95% of intervals constructed from repeated samples contain the true parameter.</w:t>
      </w:r>
    </w:p>
    <w:p w14:paraId="2F66E768"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16. Why is random sampling important in the frequentist approach?</w:t>
      </w:r>
    </w:p>
    <w:p w14:paraId="19C8535B"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Random sampling helps ensure that the sample is not systematically biased toward particular members of the population. It provides a probability basis for the sampling distribution and allows us to quantify sampling uncertainty. Without an appropriate random sampling process, statistical conclusions may not generalize reliably to the population.</w:t>
      </w:r>
    </w:p>
    <w:p w14:paraId="353283FB"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17. Can a population parameter be considered a random variable in the frequentist approach? Why?</w:t>
      </w:r>
    </w:p>
    <w:p w14:paraId="6DFDF751"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No. In the frequentist approach, a population parameter such as μ or p is considered fixed, although its value is unknown. The randomness comes from the sample and therefore from statistics calculated from the sample. This differs from Bayesian statistics, where a parameter can be represented using a probability distribution to express uncertainty about it.</w:t>
      </w:r>
    </w:p>
    <w:p w14:paraId="4305D50A"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18. Give an example of a frequentist problem in a data science application.</w:t>
      </w:r>
    </w:p>
    <w:p w14:paraId="51CAA8CA"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 data scientist may randomly sample 500 website visitors and find that 64% purchased a product. They may use the sample proportion to estimate the true purchase rate in the whole customer population or construct a confidence interval for that rate. The inference is frequentist because the population proportion is treated as fixed and the sample is regarded as random.</w:t>
      </w:r>
    </w:p>
    <w:p w14:paraId="66BA2426" w14:textId="77777777" w:rsidR="003362AD" w:rsidRPr="00D00222" w:rsidRDefault="00610548" w:rsidP="00B01F56">
      <w:pPr>
        <w:pStyle w:val="Heading1"/>
        <w:jc w:val="both"/>
        <w:rPr>
          <w:rFonts w:ascii="Times New Roman" w:hAnsi="Times New Roman" w:cs="Times New Roman"/>
          <w:color w:val="auto"/>
        </w:rPr>
      </w:pPr>
      <w:r w:rsidRPr="00D00222">
        <w:rPr>
          <w:rFonts w:ascii="Times New Roman" w:hAnsi="Times New Roman" w:cs="Times New Roman"/>
          <w:color w:val="auto"/>
        </w:rPr>
        <w:lastRenderedPageBreak/>
        <w:t>C. Point Estimation</w:t>
      </w:r>
    </w:p>
    <w:p w14:paraId="0E09ACAF"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19. What is a point estimate?</w:t>
      </w:r>
    </w:p>
    <w:p w14:paraId="2432781D"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 point estimate is a single numerical value calculated from sample data and used to estimate an unknown population parameter. For example, if the sample mean is ₹25,000, then ₹25,000 is the point estimate of the population mean monthly expenditure.</w:t>
      </w:r>
    </w:p>
    <w:p w14:paraId="3F36AF66"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20. What is an estimator?</w:t>
      </w:r>
    </w:p>
    <w:p w14:paraId="2FF3C51B"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An estimator is a rule, formula, or statistic used to estimate an unknown population parameter. For example, the sample mean x̄ is an estimator of the population mean μ, and the sample proportion p̂ = x/n is an estimator of the population proportion p. An estimator is the general procedure; its value after observing data is an estimate.</w:t>
      </w:r>
    </w:p>
    <w:p w14:paraId="35DD699C"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21. What is the difference between an estimator and an estimate?</w:t>
      </w:r>
    </w:p>
    <w:p w14:paraId="0A29667C"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An estimator is the formula or rule used before or in general to estimate a parameter, while an estimate is the numerical value obtained after applying that estimator to actual sample data. For example, x̄ is the estimator of μ. If a particular sample gives x̄ = 32 minutes, then 32 minutes is the estimate.</w:t>
      </w:r>
    </w:p>
    <w:p w14:paraId="714D4A3B"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22. What is the point estimator for the population mean?</w:t>
      </w:r>
    </w:p>
    <w:p w14:paraId="3D25B990"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sample mean is the standard point estimator for the population mean. It is written as x̄ and calculated as x̄ = Σx</w:t>
      </w:r>
      <w:r w:rsidRPr="00D00222">
        <w:rPr>
          <w:rFonts w:ascii="Times New Roman" w:hAnsi="Times New Roman" w:cs="Times New Roman"/>
          <w:sz w:val="24"/>
          <w:szCs w:val="24"/>
        </w:rPr>
        <w:t>ᵢ</w:t>
      </w:r>
      <w:r w:rsidRPr="00D00222">
        <w:rPr>
          <w:rFonts w:ascii="Times New Roman" w:hAnsi="Times New Roman" w:cs="Times New Roman"/>
          <w:sz w:val="24"/>
          <w:szCs w:val="24"/>
        </w:rPr>
        <w:t>/n. Thus, if the average of a sample of 100 observations is 32, the point estimate of the population mean is 32.</w:t>
      </w:r>
    </w:p>
    <w:p w14:paraId="6B4C942A"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23. How do you estimate a population proportion from a sample?</w:t>
      </w:r>
    </w:p>
    <w:p w14:paraId="73DCFAB4"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We use the sample proportion. If x individuals in a sample of n have the characteristic of interest, then p̂ = x/n. For example, if 176 out of 800 customers purchase a product, p̂ = 176/800 = 0.22, or 22%.</w:t>
      </w:r>
    </w:p>
    <w:p w14:paraId="7F8AB782"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24. What is the point estimate of population variance?</w:t>
      </w:r>
    </w:p>
    <w:p w14:paraId="07AEFAA1"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 xml:space="preserve">The sample variance s² is used as the point estimate of the population variance σ². It is commonly calculated as s² = </w:t>
      </w:r>
      <w:proofErr w:type="gramStart"/>
      <w:r w:rsidRPr="00D00222">
        <w:rPr>
          <w:rFonts w:ascii="Times New Roman" w:hAnsi="Times New Roman" w:cs="Times New Roman"/>
          <w:sz w:val="24"/>
          <w:szCs w:val="24"/>
        </w:rPr>
        <w:t>Σ(</w:t>
      </w:r>
      <w:proofErr w:type="gramEnd"/>
      <w:r w:rsidRPr="00D00222">
        <w:rPr>
          <w:rFonts w:ascii="Times New Roman" w:hAnsi="Times New Roman" w:cs="Times New Roman"/>
          <w:sz w:val="24"/>
          <w:szCs w:val="24"/>
        </w:rPr>
        <w:t>x</w:t>
      </w:r>
      <w:r w:rsidRPr="00D00222">
        <w:rPr>
          <w:rFonts w:ascii="Times New Roman" w:hAnsi="Times New Roman" w:cs="Times New Roman"/>
          <w:sz w:val="24"/>
          <w:szCs w:val="24"/>
        </w:rPr>
        <w:t>ᵢ</w:t>
      </w:r>
      <w:r w:rsidRPr="00D00222">
        <w:rPr>
          <w:rFonts w:ascii="Times New Roman" w:hAnsi="Times New Roman" w:cs="Times New Roman"/>
          <w:sz w:val="24"/>
          <w:szCs w:val="24"/>
        </w:rPr>
        <w:t xml:space="preserve"> − </w:t>
      </w:r>
      <w:proofErr w:type="gramStart"/>
      <w:r w:rsidRPr="00D00222">
        <w:rPr>
          <w:rFonts w:ascii="Times New Roman" w:hAnsi="Times New Roman" w:cs="Times New Roman"/>
          <w:sz w:val="24"/>
          <w:szCs w:val="24"/>
        </w:rPr>
        <w:t>x̄)²/(</w:t>
      </w:r>
      <w:proofErr w:type="gramEnd"/>
      <w:r w:rsidRPr="00D00222">
        <w:rPr>
          <w:rFonts w:ascii="Times New Roman" w:hAnsi="Times New Roman" w:cs="Times New Roman"/>
          <w:sz w:val="24"/>
          <w:szCs w:val="24"/>
        </w:rPr>
        <w:t>n − 1). The n − 1 denominator gives the usual unbiased estimator of the population variance under standard random-sampling assumptions.</w:t>
      </w:r>
    </w:p>
    <w:p w14:paraId="5ED1A477"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25. Why is the sample mean commonly used to estimate the population mean?</w:t>
      </w:r>
    </w:p>
    <w:p w14:paraId="2B9F48FE"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sample mean is commonly used because it is simple, uses all observations, and under random sampling it is an unbiased estimator of the population mean. It also has desirable efficiency properties under common assumptions and becomes more stable as the sample size increases.</w:t>
      </w:r>
    </w:p>
    <w:p w14:paraId="18BFF0FF"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26. What properties should a good estimator have?</w:t>
      </w:r>
    </w:p>
    <w:p w14:paraId="168D2D5F"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 xml:space="preserve">Important properties include unbiasedness, consistency, efficiency, and reliability. An unbiased estimator has the correct value on average; a consistent estimator gets closer to the true parameter as the sample size increases; and an efficient estimator has relatively low variance </w:t>
      </w:r>
      <w:r w:rsidRPr="00D00222">
        <w:rPr>
          <w:rFonts w:ascii="Times New Roman" w:hAnsi="Times New Roman" w:cs="Times New Roman"/>
          <w:sz w:val="24"/>
          <w:szCs w:val="24"/>
        </w:rPr>
        <w:lastRenderedPageBreak/>
        <w:t>among competing unbiased estimators. In practice, we want estimators that are accurate, stable, and use the available information effectively.</w:t>
      </w:r>
    </w:p>
    <w:p w14:paraId="41125AF8"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27. What is an unbiased estimator?</w:t>
      </w:r>
    </w:p>
    <w:p w14:paraId="7838C48A"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An estimator is unbiased if its expected value equals the true population parameter. Mathematically, an estimator θ̂ is unbiased for θ if E(θ̂) = θ. For example, under the usual assumptions, the sample mean x̄ is an unbiased estimator of the population mean μ.</w:t>
      </w:r>
    </w:p>
    <w:p w14:paraId="34D8EA47"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28. What is meant by the bias of an estimator?</w:t>
      </w:r>
    </w:p>
    <w:p w14:paraId="00A08149"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Bias is the systematic difference between the expected value of an estimator and the true population parameter. It is defined as Bias(θ̂) = E(θ̂) − θ. If this value is zero, the estimator is unbiased. A positive bias means the estimator tends to overestimate, while a negative bias means it tends to underestimate.</w:t>
      </w:r>
    </w:p>
    <w:p w14:paraId="288C78AE"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29. What is the difference between bias and variance of an estimator?</w:t>
      </w:r>
    </w:p>
    <w:p w14:paraId="2FFE76AB"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Bias measures systematic error: whether an estimator tends to be too high or too low on average. Variance measures the spread of the estimator's values across repeated samples. An estimator can have low variance but noticeable bias, or low bias but relatively high variance. Good estimation generally aims for a useful balance between systematic error and sampling variability.</w:t>
      </w:r>
    </w:p>
    <w:p w14:paraId="501B39BA"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30. Why can two different samples produce different point estimates for the same population parameter?</w:t>
      </w:r>
    </w:p>
    <w:p w14:paraId="3F826E39"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Different random samples contain different observations, so the statistics calculated from them can differ. For example, two random samples from the same population may have sample means of 31.8 and 32.4. This is called sampling variability and does not mean that either sample is necessarily incorrect.</w:t>
      </w:r>
    </w:p>
    <w:p w14:paraId="09CB542E" w14:textId="77777777" w:rsidR="003362AD" w:rsidRPr="00D00222" w:rsidRDefault="00610548" w:rsidP="00B01F56">
      <w:pPr>
        <w:pStyle w:val="Heading1"/>
        <w:jc w:val="both"/>
        <w:rPr>
          <w:rFonts w:ascii="Times New Roman" w:hAnsi="Times New Roman" w:cs="Times New Roman"/>
          <w:color w:val="auto"/>
        </w:rPr>
      </w:pPr>
      <w:r w:rsidRPr="00D00222">
        <w:rPr>
          <w:rFonts w:ascii="Times New Roman" w:hAnsi="Times New Roman" w:cs="Times New Roman"/>
          <w:color w:val="auto"/>
        </w:rPr>
        <w:t>D. Variability in Estimates</w:t>
      </w:r>
    </w:p>
    <w:p w14:paraId="58692986"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31. Why does a point estimate have uncertainty?</w:t>
      </w:r>
    </w:p>
    <w:p w14:paraId="556AD817"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 point estimate is based on a sample rather than the entire population. Since different samples can produce different values, the estimate is subject to sampling variability. Therefore, even a carefully calculated point estimate may not exactly equal the true population parameter. This uncertainty is why confidence intervals and standard errors are useful.</w:t>
      </w:r>
    </w:p>
    <w:p w14:paraId="7EF0BF19"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32. What is the sampling distribution of an estimator?</w:t>
      </w:r>
    </w:p>
    <w:p w14:paraId="74E00CA1"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sampling distribution is the probability distribution of an estimator across all possible random samples of a specified size from the same population. For example, if we repeatedly take samples of 100 customers and calculate the sample mean each time, the distribution of those sample means is the sampling distribution of x̄.</w:t>
      </w:r>
    </w:p>
    <w:p w14:paraId="525161B7"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lastRenderedPageBreak/>
        <w:t>33. What is the standard error?</w:t>
      </w:r>
    </w:p>
    <w:p w14:paraId="171E929C"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 xml:space="preserve">Standard error is a measure of the variability or sampling uncertainty of an estimator. For the sample mean, when the population standard deviation is known, </w:t>
      </w:r>
      <w:proofErr w:type="gramStart"/>
      <w:r w:rsidRPr="00D00222">
        <w:rPr>
          <w:rFonts w:ascii="Times New Roman" w:hAnsi="Times New Roman" w:cs="Times New Roman"/>
          <w:sz w:val="24"/>
          <w:szCs w:val="24"/>
        </w:rPr>
        <w:t>SE(</w:t>
      </w:r>
      <w:proofErr w:type="gramEnd"/>
      <w:r w:rsidRPr="00D00222">
        <w:rPr>
          <w:rFonts w:ascii="Times New Roman" w:hAnsi="Times New Roman" w:cs="Times New Roman"/>
          <w:sz w:val="24"/>
          <w:szCs w:val="24"/>
        </w:rPr>
        <w:t>x̄) = σ/√n; when σ is unknown, s/√n is commonly used. A smaller standard error means the estimator tends to vary less from sample to sample.</w:t>
      </w:r>
    </w:p>
    <w:p w14:paraId="0AEB1815"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34. How is standard error different from standard deviation?</w:t>
      </w:r>
    </w:p>
    <w:p w14:paraId="780793F3"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Standard deviation describes the variability of individual observations within a dataset or population. Standard error describes the variability of a statistic, such as a sample mean, across repeated samples. For example, customer spending may have a standard deviation of ₹4,200, while the standard error of the sample mean could be much smaller because it is based on the sample size.</w:t>
      </w:r>
    </w:p>
    <w:p w14:paraId="55C3C591"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35. How does increasing the sample size affect the standard error of the sample mean?</w:t>
      </w:r>
    </w:p>
    <w:p w14:paraId="527F21EB"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standard error decreases as sample size increases. For the sample mean, SE = σ/√n, or approximately s/√n when σ is unknown. Because n appears under the square root in the denominator, increasing n reduces sampling variability. For example, quadrupling the sample size approximately halves the standard error.</w:t>
      </w:r>
    </w:p>
    <w:p w14:paraId="724510D4"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36. Why does variability in an estimate decrease when the sample size increases?</w:t>
      </w:r>
    </w:p>
    <w:p w14:paraId="5EA39AC3"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 larger sample contains more information about the population and tends to average out random fluctuations. As a result, sample statistics become more stable and less sensitive to any one observation. Mathematically, the standard error of the mean decreases approximately in proportion to 1/√n.</w:t>
      </w:r>
    </w:p>
    <w:p w14:paraId="45750D85"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37. What is the relationship between standard error and confidence intervals?</w:t>
      </w:r>
    </w:p>
    <w:p w14:paraId="369489A0"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standard error is a key component of the margin of error. A typical confidence interval has the form estimate ± critical value × standard error. Therefore, a larger standard error produces a wider confidence interval, while a smaller standard error produces a narrower interval, all else being equal.</w:t>
      </w:r>
    </w:p>
    <w:p w14:paraId="7B707E96"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38. If two samples have different sample means, does it necessarily mean that one sample is incorrect? Explain.</w:t>
      </w:r>
    </w:p>
    <w:p w14:paraId="25B53AED"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No. Different sample means are expected because random samples contain different observations. This is normal sampling variability. If both samples were properly collected from the same population, both estimates can be reasonable even though they are not identical. As sample size increases, the estimates generally become more stable and tend to be closer to the population mean.</w:t>
      </w:r>
    </w:p>
    <w:p w14:paraId="34A26872" w14:textId="77777777" w:rsidR="003362AD" w:rsidRPr="00D00222" w:rsidRDefault="00610548" w:rsidP="00B01F56">
      <w:pPr>
        <w:pStyle w:val="Heading1"/>
        <w:jc w:val="both"/>
        <w:rPr>
          <w:rFonts w:ascii="Times New Roman" w:hAnsi="Times New Roman" w:cs="Times New Roman"/>
          <w:color w:val="auto"/>
        </w:rPr>
      </w:pPr>
      <w:r w:rsidRPr="00D00222">
        <w:rPr>
          <w:rFonts w:ascii="Times New Roman" w:hAnsi="Times New Roman" w:cs="Times New Roman"/>
          <w:color w:val="auto"/>
        </w:rPr>
        <w:lastRenderedPageBreak/>
        <w:t>E. Confidence Intervals</w:t>
      </w:r>
    </w:p>
    <w:p w14:paraId="558DA8CA"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39. What is a confidence interval?</w:t>
      </w:r>
    </w:p>
    <w:p w14:paraId="3691433F"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 confidence interval is a range of values calculated from sample data that is used to estimate an unknown population parameter. It is usually written as estimate ± margin of error and is associated with a confidence level such as 90%, 95%, or 99%. For example, a 95% confidence interval for a mean might be 495 g to 501 g.</w:t>
      </w:r>
    </w:p>
    <w:p w14:paraId="7DCD9702"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40. Why is a confidence interval more informative than a point estimate?</w:t>
      </w:r>
    </w:p>
    <w:p w14:paraId="532720BC"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 point estimate gives only one value, but it does not directly show how uncertain that value is. A confidence interval provides both an estimate and a range that reflects sampling uncertainty. For example, saying the estimated mean is 498 g is less informative than saying the estimate is 498 g with a 95% confidence interval of 495 g to 501 g.</w:t>
      </w:r>
    </w:p>
    <w:p w14:paraId="1F1FB3A0"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41. What does a 95% confidence level mean in the frequentist approach?</w:t>
      </w:r>
    </w:p>
    <w:p w14:paraId="1E3AC71C"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It means that if we repeatedly took random samples using the same method and constructed a 95% confidence interval each time, approximately 95% of those intervals would contain the true population parameter. It does not technically mean that there is a 95% probability that one already-calculated fixed interval contains the parameter.</w:t>
      </w:r>
    </w:p>
    <w:p w14:paraId="4FF549AC"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42. What is the difference between a confidence level and a confidence interval?</w:t>
      </w:r>
    </w:p>
    <w:p w14:paraId="101836C9"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confidence level is the percentage associated with the long-run coverage of the interval procedure, such as 95%. The confidence interval is the actual numerical range calculated from a particular sample, such as 495 g to 501 g. So, 95% is the confidence level, while (495, 501) is the confidence interval.</w:t>
      </w:r>
    </w:p>
    <w:p w14:paraId="0BFA74B2"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43. What factors determine the width of a confidence interval?</w:t>
      </w:r>
    </w:p>
    <w:p w14:paraId="225B8292"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width depends mainly on the variability in the data, the sample size, and the chosen confidence level. Higher variability generally makes the interval wider, larger sample sizes make it narrower, and higher confidence levels such as 99% make it wider because a larger critical value is required.</w:t>
      </w:r>
    </w:p>
    <w:p w14:paraId="2BACCD78"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44. How does increasing the sample size affect the width of a confidence interval?</w:t>
      </w:r>
    </w:p>
    <w:p w14:paraId="1F533170"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Increasing the sample size generally makes the confidence interval narrower. For a mean, the standard error contains √n in the denominator, so increasing n reduces the standard error and therefore reduces the margin of error. This means larger samples usually give more precise estimates.</w:t>
      </w:r>
    </w:p>
    <w:p w14:paraId="559C5C0B"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45. How does increasing the confidence level from 95% to 99% affect the confidence interval?</w:t>
      </w:r>
    </w:p>
    <w:p w14:paraId="6A840156"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interval becomes wider. A higher confidence level requires a larger critical value, which increases the margin of error. Thus, a 99% confidence interval provides greater long-run coverage but is less precise in the sense that it gives a wider range.</w:t>
      </w:r>
    </w:p>
    <w:p w14:paraId="65343D4C"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lastRenderedPageBreak/>
        <w:t>46. What is the difference between a z-confidence interval and a t-confidence interval?</w:t>
      </w:r>
    </w:p>
    <w:p w14:paraId="20206C85"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 xml:space="preserve">A z-confidence interval uses a critical value from the standard normal distribution. A t-confidence interval uses a critical value from the </w:t>
      </w:r>
      <w:proofErr w:type="gramStart"/>
      <w:r w:rsidRPr="00D00222">
        <w:rPr>
          <w:rFonts w:ascii="Times New Roman" w:hAnsi="Times New Roman" w:cs="Times New Roman"/>
          <w:sz w:val="24"/>
          <w:szCs w:val="24"/>
        </w:rPr>
        <w:t>Student's</w:t>
      </w:r>
      <w:proofErr w:type="gramEnd"/>
      <w:r w:rsidRPr="00D00222">
        <w:rPr>
          <w:rFonts w:ascii="Times New Roman" w:hAnsi="Times New Roman" w:cs="Times New Roman"/>
          <w:sz w:val="24"/>
          <w:szCs w:val="24"/>
        </w:rPr>
        <w:t xml:space="preserve"> t-distribution and accounts for the additional uncertainty from estimating the population standard deviation using the sample standard deviation. The t-distribution has heavier tails than the normal distribution, especially for small samples.</w:t>
      </w:r>
    </w:p>
    <w:p w14:paraId="16EFF0FA"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47. When would you use the t-distribution instead of the normal distribution for estimating a population mean?</w:t>
      </w:r>
    </w:p>
    <w:p w14:paraId="0DFC6550"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t-distribution is commonly used when the population standard deviation σ is unknown and the sample standard deviation s is used, particularly for small or moderate samples. For a one-sample mean, the t method is especially appropriate when the population is approximately normal or the sample size is sufficiently large for the method to be robust. For large samples, the t and z critical values become very close.</w:t>
      </w:r>
    </w:p>
    <w:p w14:paraId="26C77446" w14:textId="77777777" w:rsidR="003362AD" w:rsidRPr="00D00222" w:rsidRDefault="00610548" w:rsidP="00B01F56">
      <w:pPr>
        <w:pStyle w:val="Heading1"/>
        <w:jc w:val="both"/>
        <w:rPr>
          <w:rFonts w:ascii="Times New Roman" w:hAnsi="Times New Roman" w:cs="Times New Roman"/>
          <w:color w:val="auto"/>
        </w:rPr>
      </w:pPr>
      <w:r w:rsidRPr="00D00222">
        <w:rPr>
          <w:rFonts w:ascii="Times New Roman" w:hAnsi="Times New Roman" w:cs="Times New Roman"/>
          <w:color w:val="auto"/>
        </w:rPr>
        <w:t>F. Hypothesis Testing Using Confidence Intervals</w:t>
      </w:r>
    </w:p>
    <w:p w14:paraId="4CC45C79"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48. What is hypothesis testing?</w:t>
      </w:r>
    </w:p>
    <w:p w14:paraId="241C6CE5"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Hypothesis testing is a statistical method used to evaluate a claim about a population parameter using sample data. It starts with a null hypothesis and an alternative hypothesis, then determines whether the sample provides sufficient evidence against the null hypothesis. The goal is not to prove a hypothesis with absolute certainty, but to assess the evidence under a specified decision rule.</w:t>
      </w:r>
    </w:p>
    <w:p w14:paraId="718A45FC"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 xml:space="preserve">49. What </w:t>
      </w:r>
      <w:proofErr w:type="gramStart"/>
      <w:r w:rsidRPr="00D00222">
        <w:rPr>
          <w:rFonts w:ascii="Times New Roman" w:hAnsi="Times New Roman" w:cs="Times New Roman"/>
          <w:color w:val="auto"/>
          <w:sz w:val="24"/>
          <w:szCs w:val="24"/>
        </w:rPr>
        <w:t>are</w:t>
      </w:r>
      <w:proofErr w:type="gramEnd"/>
      <w:r w:rsidRPr="00D00222">
        <w:rPr>
          <w:rFonts w:ascii="Times New Roman" w:hAnsi="Times New Roman" w:cs="Times New Roman"/>
          <w:color w:val="auto"/>
          <w:sz w:val="24"/>
          <w:szCs w:val="24"/>
        </w:rPr>
        <w:t xml:space="preserve"> the null hypothesis (H₀) and alternative hypothesis (H₁)?</w:t>
      </w:r>
    </w:p>
    <w:p w14:paraId="60ABC89C"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The null hypothesis H₀ is the default or baseline claim about the population parameter, often representing no difference, no effect, or a specified value. The alternative hypothesis H₁, also written Hₐ, represents the competing claim that there is a difference, effect, increase, or decrease. For example, H₀: μ = 500 g and H₁: μ ≠ 500 g.</w:t>
      </w:r>
    </w:p>
    <w:p w14:paraId="393BF073" w14:textId="77777777" w:rsidR="003362AD" w:rsidRPr="00D00222" w:rsidRDefault="00610548" w:rsidP="00B01F56">
      <w:pPr>
        <w:pStyle w:val="Heading2"/>
        <w:jc w:val="both"/>
        <w:rPr>
          <w:rFonts w:ascii="Times New Roman" w:hAnsi="Times New Roman" w:cs="Times New Roman"/>
          <w:color w:val="auto"/>
          <w:sz w:val="24"/>
          <w:szCs w:val="24"/>
        </w:rPr>
      </w:pPr>
      <w:r w:rsidRPr="00D00222">
        <w:rPr>
          <w:rFonts w:ascii="Times New Roman" w:hAnsi="Times New Roman" w:cs="Times New Roman"/>
          <w:color w:val="auto"/>
          <w:sz w:val="24"/>
          <w:szCs w:val="24"/>
        </w:rPr>
        <w:t>50. How can a confidence interval be used to make a decision about a hypothesis?</w:t>
      </w:r>
    </w:p>
    <w:p w14:paraId="4B843535" w14:textId="77777777" w:rsidR="003362AD" w:rsidRPr="00D00222" w:rsidRDefault="00610548" w:rsidP="00B01F56">
      <w:pPr>
        <w:jc w:val="both"/>
        <w:rPr>
          <w:rFonts w:ascii="Times New Roman" w:hAnsi="Times New Roman" w:cs="Times New Roman"/>
          <w:sz w:val="24"/>
          <w:szCs w:val="24"/>
        </w:rPr>
      </w:pPr>
      <w:r w:rsidRPr="00D00222">
        <w:rPr>
          <w:rFonts w:ascii="Times New Roman" w:hAnsi="Times New Roman" w:cs="Times New Roman"/>
          <w:sz w:val="24"/>
          <w:szCs w:val="24"/>
        </w:rPr>
        <w:t>A confidence interval can be compared with the value stated in the null hypothesis. For a two-sided hypothesis test at the 5% significance level, a 95% confidence interval that excludes the null value provides evidence against H₀, so we would reject H₀. If the null value lies inside the 95% confidence interval, we would generally fail to reject H₀. For example, if H₀: μ = 500 and the 95% confidence interval is (495, 501), 500 lies inside the interval, so there is not sufficient evidence at the 5% level to r</w:t>
      </w:r>
      <w:r w:rsidRPr="00D00222">
        <w:rPr>
          <w:rFonts w:ascii="Times New Roman" w:hAnsi="Times New Roman" w:cs="Times New Roman"/>
          <w:sz w:val="24"/>
          <w:szCs w:val="24"/>
        </w:rPr>
        <w:t>eject H₀.</w:t>
      </w:r>
    </w:p>
    <w:p w14:paraId="317A1628" w14:textId="4F6948B4" w:rsidR="003362AD" w:rsidRPr="00D00222" w:rsidRDefault="003362AD" w:rsidP="00B01F56">
      <w:pPr>
        <w:jc w:val="both"/>
        <w:rPr>
          <w:rFonts w:ascii="Times New Roman" w:hAnsi="Times New Roman" w:cs="Times New Roman"/>
          <w:sz w:val="24"/>
          <w:szCs w:val="24"/>
        </w:rPr>
      </w:pPr>
    </w:p>
    <w:sectPr w:rsidR="003362AD" w:rsidRPr="00D00222" w:rsidSect="004F30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639333">
    <w:abstractNumId w:val="8"/>
  </w:num>
  <w:num w:numId="2" w16cid:durableId="1010990911">
    <w:abstractNumId w:val="6"/>
  </w:num>
  <w:num w:numId="3" w16cid:durableId="868642102">
    <w:abstractNumId w:val="5"/>
  </w:num>
  <w:num w:numId="4" w16cid:durableId="1439987057">
    <w:abstractNumId w:val="4"/>
  </w:num>
  <w:num w:numId="5" w16cid:durableId="1557429725">
    <w:abstractNumId w:val="7"/>
  </w:num>
  <w:num w:numId="6" w16cid:durableId="928192484">
    <w:abstractNumId w:val="3"/>
  </w:num>
  <w:num w:numId="7" w16cid:durableId="1668554496">
    <w:abstractNumId w:val="2"/>
  </w:num>
  <w:num w:numId="8" w16cid:durableId="430244542">
    <w:abstractNumId w:val="1"/>
  </w:num>
  <w:num w:numId="9" w16cid:durableId="1571379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6E2"/>
    <w:rsid w:val="0029639D"/>
    <w:rsid w:val="00326F90"/>
    <w:rsid w:val="003362AD"/>
    <w:rsid w:val="004F3077"/>
    <w:rsid w:val="00565B09"/>
    <w:rsid w:val="005E5D33"/>
    <w:rsid w:val="00747222"/>
    <w:rsid w:val="00866FEB"/>
    <w:rsid w:val="00AA1D8D"/>
    <w:rsid w:val="00B01F56"/>
    <w:rsid w:val="00B47730"/>
    <w:rsid w:val="00CB0664"/>
    <w:rsid w:val="00D00222"/>
    <w:rsid w:val="00F032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ED22B8-9FF1-4A29-BAB2-A1F021E8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4F3077"/>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3377</Words>
  <Characters>19250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Mythrea Jayaprakash</cp:lastModifiedBy>
  <cp:revision>9</cp:revision>
  <dcterms:created xsi:type="dcterms:W3CDTF">2013-12-23T23:15:00Z</dcterms:created>
  <dcterms:modified xsi:type="dcterms:W3CDTF">2026-08-22T08:59:00Z</dcterms:modified>
  <cp:category/>
</cp:coreProperties>
</file>