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sz w:val="36"/>
        </w:rPr>
        <w:t>SIMATS ENGINEERING</w:t>
      </w:r>
    </w:p>
    <w:p>
      <w:pPr>
        <w:spacing w:after="160"/>
        <w:jc w:val="center"/>
      </w:pPr>
      <w:r>
        <w:rPr>
          <w:rFonts w:ascii="Times New Roman" w:hAnsi="Times New Roman"/>
          <w:b/>
          <w:sz w:val="30"/>
        </w:rPr>
        <w:t>ASSESSMENT TOOL 3 – REVERSE ENGINEERING</w:t>
      </w:r>
    </w:p>
    <w:p>
      <w:pPr>
        <w:spacing w:after="80"/>
        <w:jc w:val="center"/>
      </w:pPr>
      <w:r>
        <w:rPr>
          <w:rFonts w:ascii="Times New Roman" w:hAnsi="Times New Roman"/>
          <w:b/>
          <w:sz w:val="26"/>
        </w:rPr>
        <w:t>COURSE: ARTIFICIAL INTELLIGENCE</w:t>
      </w:r>
    </w:p>
    <w:p>
      <w:pPr>
        <w:spacing w:after="320"/>
        <w:jc w:val="center"/>
      </w:pPr>
      <w:r>
        <w:rPr>
          <w:rFonts w:ascii="Times New Roman" w:hAnsi="Times New Roman"/>
          <w:b w:val="0"/>
          <w:sz w:val="24"/>
        </w:rPr>
        <w:t>COURSE CODE: CSA1714</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rFonts w:ascii="Times New Roman" w:hAnsi="Times New Roman"/>
                <w:b/>
                <w:sz w:val="22"/>
              </w:rPr>
              <w:t>Name</w:t>
            </w:r>
          </w:p>
        </w:tc>
        <w:tc>
          <w:tcPr>
            <w:tcW w:type="dxa" w:w="4968"/>
            <w:vAlign w:val="center"/>
          </w:tcPr>
          <w:p>
            <w:r>
              <w:rPr>
                <w:rFonts w:ascii="Times New Roman" w:hAnsi="Times New Roman"/>
                <w:sz w:val="22"/>
              </w:rPr>
              <w:t>Dilip S V</w:t>
            </w:r>
          </w:p>
        </w:tc>
      </w:tr>
      <w:tr>
        <w:tc>
          <w:tcPr>
            <w:tcW w:type="dxa" w:w="4968"/>
            <w:shd w:fill="D9EAF7"/>
            <w:vAlign w:val="center"/>
          </w:tcPr>
          <w:p>
            <w:r>
              <w:rPr>
                <w:rFonts w:ascii="Times New Roman" w:hAnsi="Times New Roman"/>
                <w:b/>
                <w:sz w:val="22"/>
              </w:rPr>
              <w:t>Register Number</w:t>
            </w:r>
          </w:p>
        </w:tc>
        <w:tc>
          <w:tcPr>
            <w:tcW w:type="dxa" w:w="4968"/>
            <w:vAlign w:val="center"/>
          </w:tcPr>
          <w:p>
            <w:r>
              <w:rPr>
                <w:rFonts w:ascii="Times New Roman" w:hAnsi="Times New Roman"/>
                <w:sz w:val="22"/>
              </w:rPr>
              <w:t>192424426L</w:t>
            </w:r>
          </w:p>
        </w:tc>
      </w:tr>
      <w:tr>
        <w:tc>
          <w:tcPr>
            <w:tcW w:type="dxa" w:w="4968"/>
            <w:shd w:fill="D9EAF7"/>
            <w:vAlign w:val="center"/>
          </w:tcPr>
          <w:p>
            <w:r>
              <w:rPr>
                <w:rFonts w:ascii="Times New Roman" w:hAnsi="Times New Roman"/>
                <w:b/>
                <w:sz w:val="22"/>
              </w:rPr>
              <w:t>Course Outcome</w:t>
            </w:r>
          </w:p>
        </w:tc>
        <w:tc>
          <w:tcPr>
            <w:tcW w:type="dxa" w:w="4968"/>
            <w:vAlign w:val="center"/>
          </w:tcPr>
          <w:p>
            <w:r>
              <w:rPr>
                <w:rFonts w:ascii="Times New Roman" w:hAnsi="Times New Roman"/>
                <w:sz w:val="22"/>
              </w:rPr>
              <w:t>CO5</w:t>
            </w:r>
          </w:p>
        </w:tc>
      </w:tr>
      <w:tr>
        <w:tc>
          <w:tcPr>
            <w:tcW w:type="dxa" w:w="4968"/>
            <w:shd w:fill="D9EAF7"/>
            <w:vAlign w:val="center"/>
          </w:tcPr>
          <w:p>
            <w:r>
              <w:rPr>
                <w:rFonts w:ascii="Times New Roman" w:hAnsi="Times New Roman"/>
                <w:b/>
                <w:sz w:val="22"/>
              </w:rPr>
              <w:t>Topic</w:t>
            </w:r>
          </w:p>
        </w:tc>
        <w:tc>
          <w:tcPr>
            <w:tcW w:type="dxa" w:w="4968"/>
            <w:vAlign w:val="center"/>
          </w:tcPr>
          <w:p>
            <w:r>
              <w:rPr>
                <w:rFonts w:ascii="Times New Roman" w:hAnsi="Times New Roman"/>
                <w:sz w:val="22"/>
              </w:rPr>
              <w:t>Reverse Engineering a Warehouse Robotics Coordination System</w:t>
            </w:r>
          </w:p>
        </w:tc>
      </w:tr>
    </w:tbl>
    <w:p/>
    <w:p>
      <w:pPr>
        <w:jc w:val="center"/>
      </w:pPr>
      <w:r>
        <w:rPr>
          <w:rFonts w:ascii="Times New Roman" w:hAnsi="Times New Roman"/>
          <w:i/>
          <w:sz w:val="20"/>
        </w:rPr>
        <w:t>Course Outcome Covered: CO5 – Design AI-based systems using PySpark, RDD operations, and intelligent agent architectures, using scalable systems and integrate components in distributed AI applications.</w:t>
      </w:r>
    </w:p>
    <w:p>
      <w:r>
        <w:br w:type="page"/>
      </w:r>
    </w:p>
    <w:p>
      <w:pPr>
        <w:pStyle w:val="Title"/>
      </w:pPr>
      <w:r>
        <w:t>Reverse Engineering a Warehouse Robotics Coordination System</w:t>
      </w:r>
    </w:p>
    <w:p>
      <w:r>
        <w:rPr>
          <w:b/>
        </w:rPr>
        <w:t xml:space="preserve">Design Task: </w:t>
      </w:r>
      <w:r>
        <w:t>A large fulfillment center coordinates hundreds of autonomous robots to pick, pack, and move inventory without collisions. Reverse engineer the architecture by analyzing how PySpark processes large-scale sensor and task-queue logs, how RDD operations support fault tolerance, and how intelligent agents coordinate robot task allocation and pathfinding in real time.</w:t>
      </w:r>
    </w:p>
    <w:p>
      <w:pPr>
        <w:pStyle w:val="Heading1"/>
      </w:pPr>
      <w:r>
        <w:t>1. Problem Understanding</w:t>
      </w:r>
    </w:p>
    <w:p>
      <w:r>
        <w:t>Large fulfillment centers contain hundreds of autonomous mobile robots that continuously receive tasks such as collecting products, moving inventory, and delivering items to packing stations. The system must coordinate these robots while avoiding collisions, minimizing travel time, and maintaining high warehouse throughput. Because robots generate large volumes of sensor, location, battery, and task-queue data, a distributed AI architecture is required for large-scale analysis.</w:t>
      </w:r>
    </w:p>
    <w:p>
      <w:r>
        <w:t>The reverse-engineered system is assumed to have four major goals:</w:t>
      </w:r>
    </w:p>
    <w:p>
      <w:pPr>
        <w:pStyle w:val="ListBullet"/>
      </w:pPr>
      <w:r>
        <w:t>Process large-scale robot and warehouse logs efficiently.</w:t>
      </w:r>
    </w:p>
    <w:p>
      <w:pPr>
        <w:pStyle w:val="ListBullet"/>
      </w:pPr>
      <w:r>
        <w:t>Allocate tasks to suitable robots according to location, workload, and battery state.</w:t>
      </w:r>
    </w:p>
    <w:p>
      <w:pPr>
        <w:pStyle w:val="ListBullet"/>
      </w:pPr>
      <w:r>
        <w:t>Plan safe paths and prevent robot collisions.</w:t>
      </w:r>
    </w:p>
    <w:p>
      <w:pPr>
        <w:pStyle w:val="ListBullet"/>
      </w:pPr>
      <w:r>
        <w:t>Detect operational problems and improve decisions using historical data.</w:t>
      </w:r>
    </w:p>
    <w:p>
      <w:pPr>
        <w:pStyle w:val="Heading1"/>
      </w:pPr>
      <w:r>
        <w:t>2. Reverse-Engineered System Architecture</w:t>
      </w:r>
    </w:p>
    <w:p>
      <w:r>
        <w:t>The architecture can be reconstructed as a layered distributed system. Robots operate at the warehouse floor, while a distributed backend processes historical and near-real-time operational data. Intelligent agents use the processed information to make task allocation and navigation decisions.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Layer</w:t>
            </w:r>
          </w:p>
        </w:tc>
        <w:tc>
          <w:tcPr>
            <w:tcW w:type="dxa" w:w="3312"/>
            <w:shd w:fill="D9EAF7"/>
          </w:tcPr>
          <w:p>
            <w:r>
              <w:rPr>
                <w:b/>
              </w:rPr>
              <w:t>Components</w:t>
            </w:r>
          </w:p>
        </w:tc>
        <w:tc>
          <w:tcPr>
            <w:tcW w:type="dxa" w:w="3312"/>
            <w:shd w:fill="D9EAF7"/>
          </w:tcPr>
          <w:p>
            <w:r>
              <w:rPr>
                <w:b/>
              </w:rPr>
              <w:t>Function</w:t>
            </w:r>
          </w:p>
        </w:tc>
      </w:tr>
      <w:tr>
        <w:tc>
          <w:tcPr>
            <w:tcW w:type="dxa" w:w="3312"/>
          </w:tcPr>
          <w:p>
            <w:r>
              <w:t>Robot Layer</w:t>
            </w:r>
          </w:p>
        </w:tc>
        <w:tc>
          <w:tcPr>
            <w:tcW w:type="dxa" w:w="3312"/>
          </w:tcPr>
          <w:p>
            <w:r>
              <w:t>Sensors, cameras, encoders, battery monitor</w:t>
            </w:r>
          </w:p>
        </w:tc>
        <w:tc>
          <w:tcPr>
            <w:tcW w:type="dxa" w:w="3312"/>
          </w:tcPr>
          <w:p>
            <w:r>
              <w:t>Collects position, obstacle, battery and movement data.</w:t>
            </w:r>
          </w:p>
        </w:tc>
      </w:tr>
      <w:tr>
        <w:tc>
          <w:tcPr>
            <w:tcW w:type="dxa" w:w="3312"/>
          </w:tcPr>
          <w:p>
            <w:r>
              <w:t>Data Ingestion</w:t>
            </w:r>
          </w:p>
        </w:tc>
        <w:tc>
          <w:tcPr>
            <w:tcW w:type="dxa" w:w="3312"/>
          </w:tcPr>
          <w:p>
            <w:r>
              <w:t>Robot logs, task queues, warehouse events</w:t>
            </w:r>
          </w:p>
        </w:tc>
        <w:tc>
          <w:tcPr>
            <w:tcW w:type="dxa" w:w="3312"/>
          </w:tcPr>
          <w:p>
            <w:r>
              <w:t>Collects operational records.</w:t>
            </w:r>
          </w:p>
        </w:tc>
      </w:tr>
      <w:tr>
        <w:tc>
          <w:tcPr>
            <w:tcW w:type="dxa" w:w="3312"/>
          </w:tcPr>
          <w:p>
            <w:r>
              <w:t>PySpark Layer</w:t>
            </w:r>
          </w:p>
        </w:tc>
        <w:tc>
          <w:tcPr>
            <w:tcW w:type="dxa" w:w="3312"/>
          </w:tcPr>
          <w:p>
            <w:r>
              <w:t>RDDs, transformations, actions, worker nodes</w:t>
            </w:r>
          </w:p>
        </w:tc>
        <w:tc>
          <w:tcPr>
            <w:tcW w:type="dxa" w:w="3312"/>
          </w:tcPr>
          <w:p>
            <w:r>
              <w:t>Processes large-scale data in parallel.</w:t>
            </w:r>
          </w:p>
        </w:tc>
      </w:tr>
      <w:tr>
        <w:tc>
          <w:tcPr>
            <w:tcW w:type="dxa" w:w="3312"/>
          </w:tcPr>
          <w:p>
            <w:r>
              <w:t>AI Decision Layer</w:t>
            </w:r>
          </w:p>
        </w:tc>
        <w:tc>
          <w:tcPr>
            <w:tcW w:type="dxa" w:w="3312"/>
          </w:tcPr>
          <w:p>
            <w:r>
              <w:t>Task allocation and path-planning models</w:t>
            </w:r>
          </w:p>
        </w:tc>
        <w:tc>
          <w:tcPr>
            <w:tcW w:type="dxa" w:w="3312"/>
          </w:tcPr>
          <w:p>
            <w:r>
              <w:t>Produces suitable decisions.</w:t>
            </w:r>
          </w:p>
        </w:tc>
      </w:tr>
      <w:tr>
        <w:tc>
          <w:tcPr>
            <w:tcW w:type="dxa" w:w="3312"/>
          </w:tcPr>
          <w:p>
            <w:r>
              <w:t>Agent Layer</w:t>
            </w:r>
          </w:p>
        </w:tc>
        <w:tc>
          <w:tcPr>
            <w:tcW w:type="dxa" w:w="3312"/>
          </w:tcPr>
          <w:p>
            <w:r>
              <w:t>Robot, task, traffic and monitoring agents</w:t>
            </w:r>
          </w:p>
        </w:tc>
        <w:tc>
          <w:tcPr>
            <w:tcW w:type="dxa" w:w="3312"/>
          </w:tcPr>
          <w:p>
            <w:r>
              <w:t>Coordinates distributed actions.</w:t>
            </w:r>
          </w:p>
        </w:tc>
      </w:tr>
      <w:tr>
        <w:tc>
          <w:tcPr>
            <w:tcW w:type="dxa" w:w="3312"/>
          </w:tcPr>
          <w:p>
            <w:r>
              <w:t>Execution Layer</w:t>
            </w:r>
          </w:p>
        </w:tc>
        <w:tc>
          <w:tcPr>
            <w:tcW w:type="dxa" w:w="3312"/>
          </w:tcPr>
          <w:p>
            <w:r>
              <w:t>Robot controllers and warehouse systems</w:t>
            </w:r>
          </w:p>
        </w:tc>
        <w:tc>
          <w:tcPr>
            <w:tcW w:type="dxa" w:w="3312"/>
          </w:tcPr>
          <w:p>
            <w:r>
              <w:t>Executes approved tasks and movements.</w:t>
            </w:r>
          </w:p>
        </w:tc>
      </w:tr>
    </w:tbl>
    <w:p>
      <w:pPr>
        <w:pStyle w:val="Heading1"/>
      </w:pPr>
      <w:r>
        <w:t>3. Data Sources</w:t>
      </w:r>
    </w:p>
    <w:p>
      <w:pPr>
        <w:pStyle w:val="ListBullet"/>
      </w:pPr>
      <w:r>
        <w:t>Robot telemetry: robot ID, position, velocity, direction and battery level.</w:t>
      </w:r>
    </w:p>
    <w:p>
      <w:pPr>
        <w:pStyle w:val="ListBullet"/>
      </w:pPr>
      <w:r>
        <w:t>Obstacle/sensor logs: detected obstacles, distances and environmental conditions.</w:t>
      </w:r>
    </w:p>
    <w:p>
      <w:pPr>
        <w:pStyle w:val="ListBullet"/>
      </w:pPr>
      <w:r>
        <w:t>Task-queue records: task ID, priority, destination, required item and deadline.</w:t>
      </w:r>
    </w:p>
    <w:p>
      <w:pPr>
        <w:pStyle w:val="ListBullet"/>
      </w:pPr>
      <w:r>
        <w:t>Warehouse map data: aisles, shelves, stations and restricted zones.</w:t>
      </w:r>
    </w:p>
    <w:p>
      <w:pPr>
        <w:pStyle w:val="ListBullet"/>
      </w:pPr>
      <w:r>
        <w:t>Execution history: completed tasks, delays, failures and travel times.</w:t>
      </w:r>
    </w:p>
    <w:p>
      <w:pPr>
        <w:pStyle w:val="Heading1"/>
      </w:pPr>
      <w:r>
        <w:t>4. PySpark and RDD-Based Processing</w:t>
      </w:r>
    </w:p>
    <w:p>
      <w:r>
        <w:t>PySpark allows warehouse data to be distributed across multiple worker nodes. RDDs can represent large collections of telemetry and task records. Transformations create new RDDs without immediately executing the computation, while actions trigger the actual processing.</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rPr>
              <w:t>RDD Operation</w:t>
            </w:r>
          </w:p>
        </w:tc>
        <w:tc>
          <w:tcPr>
            <w:tcW w:type="dxa" w:w="3312"/>
            <w:shd w:fill="D9EAF7"/>
          </w:tcPr>
          <w:p>
            <w:r>
              <w:rPr>
                <w:b/>
              </w:rPr>
              <w:t>Warehouse Application</w:t>
            </w:r>
          </w:p>
        </w:tc>
        <w:tc>
          <w:tcPr>
            <w:tcW w:type="dxa" w:w="3312"/>
            <w:shd w:fill="D9EAF7"/>
          </w:tcPr>
          <w:p>
            <w:r>
              <w:rPr>
                <w:b/>
              </w:rPr>
              <w:t>Purpose</w:t>
            </w:r>
          </w:p>
        </w:tc>
      </w:tr>
      <w:tr>
        <w:tc>
          <w:tcPr>
            <w:tcW w:type="dxa" w:w="3312"/>
          </w:tcPr>
          <w:p>
            <w:r>
              <w:t>map()</w:t>
            </w:r>
          </w:p>
        </w:tc>
        <w:tc>
          <w:tcPr>
            <w:tcW w:type="dxa" w:w="3312"/>
          </w:tcPr>
          <w:p>
            <w:r>
              <w:t>Convert raw telemetry into structured robot records.</w:t>
            </w:r>
          </w:p>
        </w:tc>
        <w:tc>
          <w:tcPr>
            <w:tcW w:type="dxa" w:w="3312"/>
          </w:tcPr>
          <w:p>
            <w:r>
              <w:t>Standardizes input data.</w:t>
            </w:r>
          </w:p>
        </w:tc>
      </w:tr>
      <w:tr>
        <w:tc>
          <w:tcPr>
            <w:tcW w:type="dxa" w:w="3312"/>
          </w:tcPr>
          <w:p>
            <w:r>
              <w:t>filter()</w:t>
            </w:r>
          </w:p>
        </w:tc>
        <w:tc>
          <w:tcPr>
            <w:tcW w:type="dxa" w:w="3312"/>
          </w:tcPr>
          <w:p>
            <w:r>
              <w:t>Remove invalid sensor readings or inactive records.</w:t>
            </w:r>
          </w:p>
        </w:tc>
        <w:tc>
          <w:tcPr>
            <w:tcW w:type="dxa" w:w="3312"/>
          </w:tcPr>
          <w:p>
            <w:r>
              <w:t>Improves data quality.</w:t>
            </w:r>
          </w:p>
        </w:tc>
      </w:tr>
      <w:tr>
        <w:tc>
          <w:tcPr>
            <w:tcW w:type="dxa" w:w="3312"/>
          </w:tcPr>
          <w:p>
            <w:r>
              <w:t>flatMap()</w:t>
            </w:r>
          </w:p>
        </w:tc>
        <w:tc>
          <w:tcPr>
            <w:tcW w:type="dxa" w:w="3312"/>
          </w:tcPr>
          <w:p>
            <w:r>
              <w:t>Extract multiple events from log entries.</w:t>
            </w:r>
          </w:p>
        </w:tc>
        <w:tc>
          <w:tcPr>
            <w:tcW w:type="dxa" w:w="3312"/>
          </w:tcPr>
          <w:p>
            <w:r>
              <w:t>Expands event-level analysis.</w:t>
            </w:r>
          </w:p>
        </w:tc>
      </w:tr>
      <w:tr>
        <w:tc>
          <w:tcPr>
            <w:tcW w:type="dxa" w:w="3312"/>
          </w:tcPr>
          <w:p>
            <w:r>
              <w:t>reduceByKey()</w:t>
            </w:r>
          </w:p>
        </w:tc>
        <w:tc>
          <w:tcPr>
            <w:tcW w:type="dxa" w:w="3312"/>
          </w:tcPr>
          <w:p>
            <w:r>
              <w:t>Aggregate distance, delay or task counts by robot.</w:t>
            </w:r>
          </w:p>
        </w:tc>
        <w:tc>
          <w:tcPr>
            <w:tcW w:type="dxa" w:w="3312"/>
          </w:tcPr>
          <w:p>
            <w:r>
              <w:t>Efficient distributed aggregation.</w:t>
            </w:r>
          </w:p>
        </w:tc>
      </w:tr>
      <w:tr>
        <w:tc>
          <w:tcPr>
            <w:tcW w:type="dxa" w:w="3312"/>
          </w:tcPr>
          <w:p>
            <w:r>
              <w:t>groupByKey()</w:t>
            </w:r>
          </w:p>
        </w:tc>
        <w:tc>
          <w:tcPr>
            <w:tcW w:type="dxa" w:w="3312"/>
          </w:tcPr>
          <w:p>
            <w:r>
              <w:t>Group events by robot, zone or task.</w:t>
            </w:r>
          </w:p>
        </w:tc>
        <w:tc>
          <w:tcPr>
            <w:tcW w:type="dxa" w:w="3312"/>
          </w:tcPr>
          <w:p>
            <w:r>
              <w:t>Supports operational analysis.</w:t>
            </w:r>
          </w:p>
        </w:tc>
      </w:tr>
      <w:tr>
        <w:tc>
          <w:tcPr>
            <w:tcW w:type="dxa" w:w="3312"/>
          </w:tcPr>
          <w:p>
            <w:r>
              <w:t>join()</w:t>
            </w:r>
          </w:p>
        </w:tc>
        <w:tc>
          <w:tcPr>
            <w:tcW w:type="dxa" w:w="3312"/>
          </w:tcPr>
          <w:p>
            <w:r>
              <w:t>Combine robot state with task information.</w:t>
            </w:r>
          </w:p>
        </w:tc>
        <w:tc>
          <w:tcPr>
            <w:tcW w:type="dxa" w:w="3312"/>
          </w:tcPr>
          <w:p>
            <w:r>
              <w:t>Supports task assignment.</w:t>
            </w:r>
          </w:p>
        </w:tc>
      </w:tr>
      <w:tr>
        <w:tc>
          <w:tcPr>
            <w:tcW w:type="dxa" w:w="3312"/>
          </w:tcPr>
          <w:p>
            <w:r>
              <w:t>sortByKey()</w:t>
            </w:r>
          </w:p>
        </w:tc>
        <w:tc>
          <w:tcPr>
            <w:tcW w:type="dxa" w:w="3312"/>
          </w:tcPr>
          <w:p>
            <w:r>
              <w:t>Order tasks by priority or timestamp.</w:t>
            </w:r>
          </w:p>
        </w:tc>
        <w:tc>
          <w:tcPr>
            <w:tcW w:type="dxa" w:w="3312"/>
          </w:tcPr>
          <w:p>
            <w:r>
              <w:t>Supports queue management.</w:t>
            </w:r>
          </w:p>
        </w:tc>
      </w:tr>
      <w:tr>
        <w:tc>
          <w:tcPr>
            <w:tcW w:type="dxa" w:w="3312"/>
          </w:tcPr>
          <w:p>
            <w:r>
              <w:t>cache()</w:t>
            </w:r>
          </w:p>
        </w:tc>
        <w:tc>
          <w:tcPr>
            <w:tcW w:type="dxa" w:w="3312"/>
          </w:tcPr>
          <w:p>
            <w:r>
              <w:t>Keep frequently reused RDDs in memory.</w:t>
            </w:r>
          </w:p>
        </w:tc>
        <w:tc>
          <w:tcPr>
            <w:tcW w:type="dxa" w:w="3312"/>
          </w:tcPr>
          <w:p>
            <w:r>
              <w:t>Speeds repeated analysis.</w:t>
            </w:r>
          </w:p>
        </w:tc>
      </w:tr>
    </w:tbl>
    <w:p>
      <w:pPr>
        <w:pStyle w:val="Heading1"/>
      </w:pPr>
      <w:r>
        <w:t>5. Fault Tolerance Using RDDs</w:t>
      </w:r>
    </w:p>
    <w:p>
      <w:r>
        <w:t>Warehouse operations must continue even if a processing node fails. RDDs support fault tolerance through lineage: the system can reconstruct lost partitions by repeating the transformations that created them. This reduces dependence on a single processing machine. Data can also be partitioned so that independent groups of robot records are processed simultaneously.</w:t>
      </w:r>
    </w:p>
    <w:p>
      <w:pPr>
        <w:pStyle w:val="Heading1"/>
      </w:pPr>
      <w:r>
        <w:t>6. Intelligent Agent Coordination</w:t>
      </w:r>
    </w:p>
    <w:p>
      <w:r>
        <w:t>Agent-based coordination explains how autonomous decisions can be distributed across the warehouse. Each agent has a specific responsibility and exchanges relevant information with other agents.</w:t>
      </w:r>
    </w:p>
    <w:tbl>
      <w:tblPr>
        <w:tblStyle w:val="TableGrid"/>
        <w:tblW w:type="auto" w:w="0"/>
        <w:tblLook w:firstColumn="1" w:firstRow="1" w:lastColumn="0" w:lastRow="0" w:noHBand="0" w:noVBand="1" w:val="04A0"/>
      </w:tblPr>
      <w:tblGrid>
        <w:gridCol w:w="4968"/>
        <w:gridCol w:w="4968"/>
      </w:tblGrid>
      <w:tr>
        <w:tc>
          <w:tcPr>
            <w:tcW w:type="dxa" w:w="4968"/>
            <w:shd w:fill="D9EAF7"/>
          </w:tcPr>
          <w:p>
            <w:r>
              <w:rPr>
                <w:b/>
              </w:rPr>
              <w:t>Agent</w:t>
            </w:r>
          </w:p>
        </w:tc>
        <w:tc>
          <w:tcPr>
            <w:tcW w:type="dxa" w:w="4968"/>
            <w:shd w:fill="D9EAF7"/>
          </w:tcPr>
          <w:p>
            <w:r>
              <w:rPr>
                <w:b/>
              </w:rPr>
              <w:t>Responsibility</w:t>
            </w:r>
          </w:p>
        </w:tc>
      </w:tr>
      <w:tr>
        <w:tc>
          <w:tcPr>
            <w:tcW w:type="dxa" w:w="4968"/>
          </w:tcPr>
          <w:p>
            <w:r>
              <w:t>Robot Agent</w:t>
            </w:r>
          </w:p>
        </w:tc>
        <w:tc>
          <w:tcPr>
            <w:tcW w:type="dxa" w:w="4968"/>
          </w:tcPr>
          <w:p>
            <w:r>
              <w:t>Maintains the robot's current state and executes assigned tasks.</w:t>
            </w:r>
          </w:p>
        </w:tc>
      </w:tr>
      <w:tr>
        <w:tc>
          <w:tcPr>
            <w:tcW w:type="dxa" w:w="4968"/>
          </w:tcPr>
          <w:p>
            <w:r>
              <w:t>Task Allocation Agent</w:t>
            </w:r>
          </w:p>
        </w:tc>
        <w:tc>
          <w:tcPr>
            <w:tcW w:type="dxa" w:w="4968"/>
          </w:tcPr>
          <w:p>
            <w:r>
              <w:t>Matches pending tasks with suitable robots.</w:t>
            </w:r>
          </w:p>
        </w:tc>
      </w:tr>
      <w:tr>
        <w:tc>
          <w:tcPr>
            <w:tcW w:type="dxa" w:w="4968"/>
          </w:tcPr>
          <w:p>
            <w:r>
              <w:t>Traffic/Collision Agent</w:t>
            </w:r>
          </w:p>
        </w:tc>
        <w:tc>
          <w:tcPr>
            <w:tcW w:type="dxa" w:w="4968"/>
          </w:tcPr>
          <w:p>
            <w:r>
              <w:t>Checks nearby robot movements and detects possible conflicts.</w:t>
            </w:r>
          </w:p>
        </w:tc>
      </w:tr>
      <w:tr>
        <w:tc>
          <w:tcPr>
            <w:tcW w:type="dxa" w:w="4968"/>
          </w:tcPr>
          <w:p>
            <w:r>
              <w:t>Path Planning Agent</w:t>
            </w:r>
          </w:p>
        </w:tc>
        <w:tc>
          <w:tcPr>
            <w:tcW w:type="dxa" w:w="4968"/>
          </w:tcPr>
          <w:p>
            <w:r>
              <w:t>Selects a safe and efficient route through the warehouse.</w:t>
            </w:r>
          </w:p>
        </w:tc>
      </w:tr>
      <w:tr>
        <w:tc>
          <w:tcPr>
            <w:tcW w:type="dxa" w:w="4968"/>
          </w:tcPr>
          <w:p>
            <w:r>
              <w:t>Battery Agent</w:t>
            </w:r>
          </w:p>
        </w:tc>
        <w:tc>
          <w:tcPr>
            <w:tcW w:type="dxa" w:w="4968"/>
          </w:tcPr>
          <w:p>
            <w:r>
              <w:t>Considers battery level and charging requirements before assignment.</w:t>
            </w:r>
          </w:p>
        </w:tc>
      </w:tr>
      <w:tr>
        <w:tc>
          <w:tcPr>
            <w:tcW w:type="dxa" w:w="4968"/>
          </w:tcPr>
          <w:p>
            <w:r>
              <w:t>Monitoring Agent</w:t>
            </w:r>
          </w:p>
        </w:tc>
        <w:tc>
          <w:tcPr>
            <w:tcW w:type="dxa" w:w="4968"/>
          </w:tcPr>
          <w:p>
            <w:r>
              <w:t>Detects abnormal delays, failures, or repeated navigation problems.</w:t>
            </w:r>
          </w:p>
        </w:tc>
      </w:tr>
    </w:tbl>
    <w:p>
      <w:pPr>
        <w:pStyle w:val="Heading1"/>
      </w:pPr>
      <w:r>
        <w:t>7. Task Allocation Process</w:t>
      </w:r>
    </w:p>
    <w:p>
      <w:r>
        <w:t>1. A new warehouse task enters the task queue with a destination and priority.</w:t>
      </w:r>
    </w:p>
    <w:p>
      <w:r>
        <w:t>2. The Task Allocation Agent receives the pending task.</w:t>
      </w:r>
    </w:p>
    <w:p>
      <w:r>
        <w:t>3. Candidate robots are identified using position, availability, battery level and current workload.</w:t>
      </w:r>
    </w:p>
    <w:p>
      <w:r>
        <w:t>4. The system estimates travel cost and task completion time for candidate robots.</w:t>
      </w:r>
    </w:p>
    <w:p>
      <w:r>
        <w:t>5. The best suitable robot is selected and the task is assigned.</w:t>
      </w:r>
    </w:p>
    <w:p>
      <w:r>
        <w:t>6. The Robot Agent confirms the assignment and requests a route.</w:t>
      </w:r>
    </w:p>
    <w:p>
      <w:r>
        <w:t>7. The Path Planning Agent generates a safe path.</w:t>
      </w:r>
    </w:p>
    <w:p>
      <w:r>
        <w:t>8. The Traffic/Collision Agent checks the planned movement against nearby robots.</w:t>
      </w:r>
    </w:p>
    <w:p>
      <w:r>
        <w:t>9. The robot executes the task and reports completion or failure.</w:t>
      </w:r>
    </w:p>
    <w:p>
      <w:pPr>
        <w:pStyle w:val="Heading1"/>
      </w:pPr>
      <w:r>
        <w:t>8. Real-Time Pathfinding and Collision Avoidance</w:t>
      </w:r>
    </w:p>
    <w:p>
      <w:r>
        <w:t>Pathfinding can use the warehouse map as a graph in which locations are represented as nodes and travel routes as edges. An agent evaluates possible routes using distance, congestion, restricted areas, and current robot positions. Before a robot enters a shared aisle or intersection, the traffic agent checks for conflicting robot movements. If a conflict is predicted, one robot may wait, slow down, or use an alternative route.</w:t>
      </w:r>
    </w:p>
    <w:p>
      <w:pPr>
        <w:pStyle w:val="Heading1"/>
      </w:pPr>
      <w:r>
        <w:t>9. Reverse-Engineered Data Flow</w:t>
      </w:r>
    </w:p>
    <w:p>
      <w:pPr>
        <w:pStyle w:val="ListBullet"/>
      </w:pPr>
      <w:r>
        <w:t>Robot sensors → telemetry records → data ingestion.</w:t>
      </w:r>
    </w:p>
    <w:p>
      <w:pPr>
        <w:pStyle w:val="ListBullet"/>
      </w:pPr>
      <w:r>
        <w:t>Telemetry and task logs → PySpark RDD creation.</w:t>
      </w:r>
    </w:p>
    <w:p>
      <w:pPr>
        <w:pStyle w:val="ListBullet"/>
      </w:pPr>
      <w:r>
        <w:t>RDD transformations → cleaning, grouping, aggregation and joining.</w:t>
      </w:r>
    </w:p>
    <w:p>
      <w:pPr>
        <w:pStyle w:val="ListBullet"/>
      </w:pPr>
      <w:r>
        <w:t>Processed robot state + task queue → task allocation agent.</w:t>
      </w:r>
    </w:p>
    <w:p>
      <w:pPr>
        <w:pStyle w:val="ListBullet"/>
      </w:pPr>
      <w:r>
        <w:t>Task assignment → path planning agent.</w:t>
      </w:r>
    </w:p>
    <w:p>
      <w:pPr>
        <w:pStyle w:val="ListBullet"/>
      </w:pPr>
      <w:r>
        <w:t>Planned paths + neighboring robot states → collision/traffic agent.</w:t>
      </w:r>
    </w:p>
    <w:p>
      <w:pPr>
        <w:pStyle w:val="ListBullet"/>
      </w:pPr>
      <w:r>
        <w:t>Approved route → robot controller → task execution.</w:t>
      </w:r>
    </w:p>
    <w:p>
      <w:pPr>
        <w:pStyle w:val="ListBullet"/>
      </w:pPr>
      <w:r>
        <w:t>Execution results → logs → distributed analysis and system improvement.</w:t>
      </w:r>
    </w:p>
    <w:p>
      <w:pPr>
        <w:pStyle w:val="Heading1"/>
      </w:pPr>
      <w:r>
        <w:t>10. Scalability and Performance</w:t>
      </w:r>
    </w:p>
    <w:p>
      <w:pPr>
        <w:pStyle w:val="ListBullet"/>
      </w:pPr>
      <w:r>
        <w:t>Parallel processing allows records from many robots to be processed simultaneously.</w:t>
      </w:r>
    </w:p>
    <w:p>
      <w:pPr>
        <w:pStyle w:val="ListBullet"/>
      </w:pPr>
      <w:r>
        <w:t>Partitioning distributes workload across multiple workers.</w:t>
      </w:r>
    </w:p>
    <w:p>
      <w:pPr>
        <w:pStyle w:val="ListBullet"/>
      </w:pPr>
      <w:r>
        <w:t>RDD caching can accelerate repeated analysis of frequently accessed datasets.</w:t>
      </w:r>
    </w:p>
    <w:p>
      <w:pPr>
        <w:pStyle w:val="ListBullet"/>
      </w:pPr>
      <w:r>
        <w:t>Distributed aggregation reduces the need to move all raw data to one machine.</w:t>
      </w:r>
    </w:p>
    <w:p>
      <w:pPr>
        <w:pStyle w:val="ListBullet"/>
      </w:pPr>
      <w:r>
        <w:t>Additional workers can be introduced as the warehouse and robot fleet grow.</w:t>
      </w:r>
    </w:p>
    <w:p>
      <w:pPr>
        <w:pStyle w:val="ListBullet"/>
      </w:pPr>
      <w:r>
        <w:t>Agent responsibilities are separated so that task allocation, navigation, and monitoring can operate independently.</w:t>
      </w:r>
    </w:p>
    <w:p>
      <w:pPr>
        <w:pStyle w:val="Heading1"/>
      </w:pPr>
      <w:r>
        <w:t>11. Example Scenario</w:t>
      </w:r>
    </w:p>
    <w:p>
      <w:r>
        <w:t>Suppose Robot R25 is available near aisle A3 and a high-priority picking task is created for aisle A4. The Task Allocation Agent compares R25 with other available robots. R25 may be selected because it is nearby and has sufficient battery. The Path Planning Agent proposes a route through A3–A4. The Traffic Agent detects another robot approaching the same intersection and reserves the required movement order. R25 then follows the approved route, completes the picking task, and sends the result back to the system.</w:t>
      </w:r>
    </w:p>
    <w:p>
      <w:pPr>
        <w:pStyle w:val="Heading1"/>
      </w:pPr>
      <w:r>
        <w:t>12. Benefits of the Reverse-Engineered Design</w:t>
      </w:r>
    </w:p>
    <w:p>
      <w:pPr>
        <w:pStyle w:val="ListBullet"/>
      </w:pPr>
      <w:r>
        <w:t>Efficient coordination of hundreds of autonomous robots.</w:t>
      </w:r>
    </w:p>
    <w:p>
      <w:pPr>
        <w:pStyle w:val="ListBullet"/>
      </w:pPr>
      <w:r>
        <w:t>Reduced collision risk through agent-based traffic coordination.</w:t>
      </w:r>
    </w:p>
    <w:p>
      <w:pPr>
        <w:pStyle w:val="ListBullet"/>
      </w:pPr>
      <w:r>
        <w:t>Faster task allocation using real-time robot state.</w:t>
      </w:r>
    </w:p>
    <w:p>
      <w:pPr>
        <w:pStyle w:val="ListBullet"/>
      </w:pPr>
      <w:r>
        <w:t>Scalable processing of large sensor and task-queue datasets.</w:t>
      </w:r>
    </w:p>
    <w:p>
      <w:pPr>
        <w:pStyle w:val="ListBullet"/>
      </w:pPr>
      <w:r>
        <w:t>Fault-tolerant distributed data processing using RDD lineage.</w:t>
      </w:r>
    </w:p>
    <w:p>
      <w:pPr>
        <w:pStyle w:val="ListBullet"/>
      </w:pPr>
      <w:r>
        <w:t>Improved operational performance through historical log analysis.</w:t>
      </w:r>
    </w:p>
    <w:p>
      <w:pPr>
        <w:pStyle w:val="Heading1"/>
      </w:pPr>
      <w:r>
        <w:t>13. Limitations and Challenges</w:t>
      </w:r>
    </w:p>
    <w:p>
      <w:pPr>
        <w:pStyle w:val="ListBullet"/>
      </w:pPr>
      <w:r>
        <w:t>Very low-latency robot control decisions should not depend entirely on batch processing.</w:t>
      </w:r>
    </w:p>
    <w:p>
      <w:pPr>
        <w:pStyle w:val="ListBullet"/>
      </w:pPr>
      <w:r>
        <w:t>Network failures can affect communication between agents and the central system.</w:t>
      </w:r>
    </w:p>
    <w:p>
      <w:pPr>
        <w:pStyle w:val="ListBullet"/>
      </w:pPr>
      <w:r>
        <w:t>Incorrect sensor data may produce inaccurate decisions.</w:t>
      </w:r>
    </w:p>
    <w:p>
      <w:pPr>
        <w:pStyle w:val="ListBullet"/>
      </w:pPr>
      <w:r>
        <w:t>Congestion can increase when many robots compete for the same route.</w:t>
      </w:r>
    </w:p>
    <w:p>
      <w:pPr>
        <w:pStyle w:val="ListBullet"/>
      </w:pPr>
      <w:r>
        <w:t>Agent coordination requires consistent state information to avoid conflicting decisions.</w:t>
      </w:r>
    </w:p>
    <w:p>
      <w:pPr>
        <w:pStyle w:val="Heading1"/>
      </w:pPr>
      <w:r>
        <w:t>14. Conclusion</w:t>
      </w:r>
    </w:p>
    <w:p>
      <w:r>
        <w:t>The warehouse robotics coordination system can be reverse engineered as a distributed AI architecture combining robot telemetry, PySpark processing, RDD operations, and intelligent agents. PySpark provides scalable processing for large volumes of sensor and task-queue logs, while RDD transformations support cleaning, aggregation, joining, and analysis. Intelligent agents divide responsibilities among task allocation, traffic management, path planning, battery monitoring, and robot execution. Together, these components enable efficient task assignment, real-time pathfinding, collision avoidance, fault tolerance, and scalable warehouse operations.</w:t>
      </w:r>
    </w:p>
    <w:p>
      <w:pPr>
        <w:pStyle w:val="Heading1"/>
      </w:pPr>
      <w:r>
        <w:t>15. Final Design Summary</w:t>
      </w:r>
    </w:p>
    <w:tbl>
      <w:tblPr>
        <w:tblStyle w:val="TableGrid"/>
        <w:tblW w:type="auto" w:w="0"/>
        <w:tblLook w:firstColumn="1" w:firstRow="1" w:lastColumn="0" w:lastRow="0" w:noHBand="0" w:noVBand="1" w:val="04A0"/>
      </w:tblPr>
      <w:tblGrid>
        <w:gridCol w:w="4968"/>
        <w:gridCol w:w="4968"/>
      </w:tblGrid>
      <w:tr>
        <w:tc>
          <w:tcPr>
            <w:tcW w:type="dxa" w:w="4968"/>
            <w:shd w:fill="D9EAF7"/>
          </w:tcPr>
          <w:p>
            <w:r>
              <w:rPr>
                <w:b/>
              </w:rPr>
              <w:t>Component</w:t>
            </w:r>
          </w:p>
        </w:tc>
        <w:tc>
          <w:tcPr>
            <w:tcW w:type="dxa" w:w="4968"/>
            <w:shd w:fill="D9EAF7"/>
          </w:tcPr>
          <w:p>
            <w:r>
              <w:rPr>
                <w:b/>
              </w:rPr>
              <w:t>Design</w:t>
            </w:r>
          </w:p>
        </w:tc>
      </w:tr>
      <w:tr>
        <w:tc>
          <w:tcPr>
            <w:tcW w:type="dxa" w:w="4968"/>
          </w:tcPr>
          <w:p>
            <w:r>
              <w:t>Input</w:t>
            </w:r>
          </w:p>
        </w:tc>
        <w:tc>
          <w:tcPr>
            <w:tcW w:type="dxa" w:w="4968"/>
          </w:tcPr>
          <w:p>
            <w:r>
              <w:t>Robot sensor data, telemetry, task queues and warehouse events</w:t>
            </w:r>
          </w:p>
        </w:tc>
      </w:tr>
      <w:tr>
        <w:tc>
          <w:tcPr>
            <w:tcW w:type="dxa" w:w="4968"/>
          </w:tcPr>
          <w:p>
            <w:r>
              <w:t>Processing</w:t>
            </w:r>
          </w:p>
        </w:tc>
        <w:tc>
          <w:tcPr>
            <w:tcW w:type="dxa" w:w="4968"/>
          </w:tcPr>
          <w:p>
            <w:r>
              <w:t>PySpark with RDD transformations and actions</w:t>
            </w:r>
          </w:p>
        </w:tc>
      </w:tr>
      <w:tr>
        <w:tc>
          <w:tcPr>
            <w:tcW w:type="dxa" w:w="4968"/>
          </w:tcPr>
          <w:p>
            <w:r>
              <w:t>Fault Tolerance</w:t>
            </w:r>
          </w:p>
        </w:tc>
        <w:tc>
          <w:tcPr>
            <w:tcW w:type="dxa" w:w="4968"/>
          </w:tcPr>
          <w:p>
            <w:r>
              <w:t>RDD lineage and partition-based recomputation</w:t>
            </w:r>
          </w:p>
        </w:tc>
      </w:tr>
      <w:tr>
        <w:tc>
          <w:tcPr>
            <w:tcW w:type="dxa" w:w="4968"/>
          </w:tcPr>
          <w:p>
            <w:r>
              <w:t>AI Decisions</w:t>
            </w:r>
          </w:p>
        </w:tc>
        <w:tc>
          <w:tcPr>
            <w:tcW w:type="dxa" w:w="4968"/>
          </w:tcPr>
          <w:p>
            <w:r>
              <w:t>Task allocation, route selection and traffic coordination</w:t>
            </w:r>
          </w:p>
        </w:tc>
      </w:tr>
      <w:tr>
        <w:tc>
          <w:tcPr>
            <w:tcW w:type="dxa" w:w="4968"/>
          </w:tcPr>
          <w:p>
            <w:r>
              <w:t>Agents</w:t>
            </w:r>
          </w:p>
        </w:tc>
        <w:tc>
          <w:tcPr>
            <w:tcW w:type="dxa" w:w="4968"/>
          </w:tcPr>
          <w:p>
            <w:r>
              <w:t>Robot, task, traffic, path, battery and monitoring agents</w:t>
            </w:r>
          </w:p>
        </w:tc>
      </w:tr>
      <w:tr>
        <w:tc>
          <w:tcPr>
            <w:tcW w:type="dxa" w:w="4968"/>
          </w:tcPr>
          <w:p>
            <w:r>
              <w:t>Output</w:t>
            </w:r>
          </w:p>
        </w:tc>
        <w:tc>
          <w:tcPr>
            <w:tcW w:type="dxa" w:w="4968"/>
          </w:tcPr>
          <w:p>
            <w:r>
              <w:t>Assigned tasks, safe routes and execution decisions</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Dilip S V | 192424426L | Artificial Intelligence – CSA1714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