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76" w:lineRule="auto"/>
        <w:jc w:val="center"/>
      </w:pPr>
      <w:r>
        <w:rPr>
          <w:b/>
          <w:sz w:val="32"/>
        </w:rPr>
        <w:t>SIMATS ENGINEERING</w:t>
      </w:r>
    </w:p>
    <w:p>
      <w:pPr>
        <w:spacing w:after="140" w:line="276" w:lineRule="auto"/>
        <w:jc w:val="center"/>
      </w:pPr>
      <w:r>
        <w:rPr>
          <w:b/>
          <w:sz w:val="28"/>
        </w:rPr>
        <w:t>ASSESSMENT TOOL 2 – CASE STUDY</w:t>
      </w:r>
    </w:p>
    <w:p>
      <w:pPr>
        <w:spacing w:after="140" w:line="276" w:lineRule="auto"/>
        <w:jc w:val="center"/>
      </w:pPr>
      <w:r>
        <w:rPr>
          <w:b/>
        </w:rPr>
        <w:t>COURSE: COMPUTER VISION | COURSE CODE: ITA05</w:t>
      </w:r>
    </w:p>
    <w:p>
      <w:pPr>
        <w:spacing w:after="140" w:line="276" w:lineRule="auto"/>
        <w:jc w:val="center"/>
      </w:pPr>
      <w:r>
        <w:rPr>
          <w:i/>
        </w:rPr>
        <w:t>CO3: Analyze and extract image features using detection and matching techniques</w:t>
      </w:r>
    </w:p>
    <w:p>
      <w:pPr>
        <w:spacing w:after="140" w:line="276" w:lineRule="auto"/>
      </w:pPr>
    </w:p>
    <w:tbl>
      <w:tblPr>
        <w:tblStyle w:val="TableGrid"/>
        <w:tblW w:type="auto" w:w="0"/>
        <w:tblLook w:firstColumn="1" w:firstRow="1" w:lastColumn="0" w:lastRow="0" w:noHBand="0" w:noVBand="1" w:val="04A0"/>
      </w:tblPr>
      <w:tblGrid>
        <w:gridCol w:w="4968"/>
        <w:gridCol w:w="4968"/>
      </w:tblGrid>
      <w:tr>
        <w:tc>
          <w:tcPr>
            <w:tcW w:type="dxa" w:w="4968"/>
          </w:tcPr>
          <w:p>
            <w:r>
              <w:t>Name</w:t>
            </w:r>
          </w:p>
        </w:tc>
        <w:tc>
          <w:tcPr>
            <w:tcW w:type="dxa" w:w="4968"/>
          </w:tcPr>
          <w:p>
            <w:r>
              <w:t>C.Venkata Deepan Reddy</w:t>
            </w:r>
          </w:p>
        </w:tc>
      </w:tr>
      <w:tr>
        <w:tc>
          <w:tcPr>
            <w:tcW w:type="dxa" w:w="4968"/>
          </w:tcPr>
          <w:p>
            <w:r>
              <w:t>Register No.</w:t>
            </w:r>
          </w:p>
        </w:tc>
        <w:tc>
          <w:tcPr>
            <w:tcW w:type="dxa" w:w="4968"/>
          </w:tcPr>
          <w:p>
            <w:r>
              <w:t>192425022</w:t>
            </w:r>
          </w:p>
        </w:tc>
      </w:tr>
    </w:tbl>
    <w:p>
      <w:pPr>
        <w:spacing w:after="140" w:line="276" w:lineRule="auto"/>
      </w:pPr>
    </w:p>
    <w:p>
      <w:pPr>
        <w:spacing w:after="140" w:line="276" w:lineRule="auto"/>
      </w:pPr>
      <w:r>
        <w:rPr>
          <w:b/>
          <w:sz w:val="28"/>
        </w:rPr>
        <w:t>10. PCA in Face Recognition</w:t>
      </w:r>
    </w:p>
    <w:p>
      <w:pPr>
        <w:spacing w:after="140" w:line="276" w:lineRule="auto"/>
      </w:pPr>
      <w:r>
        <w:rPr>
          <w:b/>
        </w:rPr>
        <w:t xml:space="preserve">Case Scenario: </w:t>
      </w:r>
      <w:r>
        <w:t>A face recognition system processes high-dimensional image data, resulting in slow performance.</w:t>
      </w:r>
    </w:p>
    <w:p>
      <w:pPr>
        <w:spacing w:after="140" w:line="276" w:lineRule="auto"/>
      </w:pPr>
      <w:r>
        <w:rPr>
          <w:b/>
        </w:rPr>
        <w:t xml:space="preserve">Analysis: </w:t>
      </w:r>
      <w:r>
        <w:t>A face image may contain thousands of pixel values. Processing all pixels directly increases computational and storage requirements, and many pixel values may contain redundant information. Principal Component Analysis (PCA) transforms the original high-dimensional data into a smaller set of principal components that capture the most important variations in the training data. In face recognition, these components are commonly associated with eigenface-based representations.</w:t>
      </w:r>
    </w:p>
    <w:p>
      <w:pPr>
        <w:spacing w:after="140" w:line="276" w:lineRule="auto"/>
      </w:pPr>
      <w:r>
        <w:rPr>
          <w:b/>
        </w:rPr>
        <w:t xml:space="preserve">Suggested Solution: </w:t>
      </w:r>
      <w:r>
        <w:t>The PCA-based process can be represented as: Face Image → Preprocessing → Feature Vector → PCA → Important Principal Components → Face Matching/Classification. Instead of using every pixel as an independent feature, the system retains a smaller number of components that preserve the major information. This reduces dimensionality, storage requirements, and the computation needed during matching and classification.</w:t>
      </w:r>
    </w:p>
    <w:p>
      <w:pPr>
        <w:spacing w:after="140" w:line="276" w:lineRule="auto"/>
      </w:pPr>
      <w:r>
        <w:rPr>
          <w:b/>
        </w:rPr>
        <w:t xml:space="preserve">Conclusion: </w:t>
      </w:r>
      <w:r>
        <w:t>PCA provides an efficient representation of high-dimensional face images by reducing redundant information while retaining important facial patterns. Therefore, it can improve the speed and efficiency of face recognition while maintaining useful information for recognition.</w:t>
      </w:r>
    </w:p>
    <w:p>
      <w:pPr>
        <w:spacing w:after="140" w:line="276" w:lineRule="auto"/>
      </w:pPr>
    </w:p>
    <w:p>
      <w:pPr>
        <w:spacing w:after="140" w:line="276" w:lineRule="auto"/>
      </w:pPr>
      <w:r>
        <w:rPr>
          <w:b/>
        </w:rPr>
        <w:t xml:space="preserve">Detailed Analysis: </w:t>
      </w:r>
      <w:r>
        <w:t>Face images are high-dimensional because every pixel can be treated as a feature. Many neighbouring pixels are correlated, so using all pixels can introduce redundancy. PCA finds directions in the data that explain the largest amount of variation and represents each face using a smaller number of principal components. This creates a compact representation that can be used for recognition.</w:t>
      </w:r>
    </w:p>
    <w:p>
      <w:pPr>
        <w:spacing w:after="140" w:line="276" w:lineRule="auto"/>
      </w:pPr>
      <w:r>
        <w:rPr>
          <w:b/>
        </w:rPr>
        <w:t xml:space="preserve">Methods and Expected Effect: </w:t>
      </w:r>
      <w:r>
        <w:t>The face images are first represented as feature vectors. PCA computes principal components from the training data and projects each face onto the selected components. The resulting lower-dimensional vectors require less computation during comparison. In face recognition, these components are often described through the eigenface concept because they represent major patterns of variation in the training face set.</w:t>
      </w:r>
    </w:p>
    <w:p>
      <w:pPr>
        <w:spacing w:after="140" w:line="276" w:lineRule="auto"/>
      </w:pPr>
      <w:r>
        <w:rPr>
          <w:b/>
        </w:rPr>
        <w:t xml:space="preserve">Practical Recommendation: </w:t>
      </w:r>
      <w:r>
        <w:t>The number of retained components should be selected carefully. Keeping too few components may remove useful facial information, while keeping too many reduces the benefit of dimensionality reduction. The chosen representation should therefore provide a balance between recognition accuracy, computational cost, and storage requirements.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Computer Vision – Assessment Tool 2 | Question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