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32A4E1">
      <w:pPr>
        <w:pStyle w:val="139"/>
        <w:pBdr>
          <w:bottom w:val="single" w:color="2d2f34" w:sz="6" w:space="3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1: Sorting a List — Edge Cases (Bubble Sort)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8E600C0"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Write a program to sort a list of integers, correctly handling four edge cases: an empty list, a list with one element, a list with all identical elements, and a list with negative numbers.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18C1864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F13AFA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bubble_sort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arr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A26944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arr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arr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copy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22F52EE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arr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72BE77E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74D6364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cs="Times New Roman"/>
          <w:color w:val="auto"/>
        </w:rPr>
      </w:r>
    </w:p>
    <w:p w14:paraId="5C401AD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arr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arr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9979EA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arr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arr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arr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arr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41E350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arr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5F78E3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807A77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24F51DF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A38704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8BE97A1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69F91A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7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731713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-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4D1364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95D731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033B3B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618D0BE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Input: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F31DDF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Output: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bubble_sort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case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6FC3CFF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4D6D11A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E607B58"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23717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7802138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05499" cy="2371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186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2026-08-18T05:45:04Z</dcterms:modified>
</cp:coreProperties>
</file>