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AND DEVELOPMENT OF AN INTEGRATED DATA WAREHOUSE AND DATA MINING SYSTEM FOR E-COMMERCE SALES ANALYTICS AND CUSTOMER SEGMENTATION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 REPORT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 in the partial fulfilment for the Course of</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CSA1612 – DATA WAREHOUSING AND DATA MINING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the award of the degree of</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BACHELOR OF TECHNOLOGY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science and Biosciences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 by</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Lohith (192471053)</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Supervision of</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Dr.Moorthy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SIMATS ENGINEERING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Saveetha Institute of Medical and Technical Sciences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Chennai-602105</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September 2026</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CERTIFICATE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assignment report entitled </w:t>
      </w:r>
      <w:r w:rsidDel="00000000" w:rsidR="00000000" w:rsidRPr="00000000">
        <w:rPr>
          <w:rFonts w:ascii="Times New Roman" w:cs="Times New Roman" w:eastAsia="Times New Roman" w:hAnsi="Times New Roman"/>
          <w:b w:val="1"/>
          <w:bCs w:val="1"/>
          <w:rtl w:val="0"/>
        </w:rPr>
        <w:t xml:space="preserve">"DESIGN AND DEVELOPMENT OF AN INTEGRATED DATA WAREHOUSE AND DATA MINING SYSTEM FOR E-COMMERCE SALES ANALYTICS AND CUSTOMER SEGMENTATION"</w:t>
      </w:r>
      <w:r w:rsidDel="00000000" w:rsidR="00000000" w:rsidRPr="00000000">
        <w:rPr>
          <w:rFonts w:ascii="Times New Roman" w:cs="Times New Roman" w:eastAsia="Times New Roman" w:hAnsi="Times New Roman"/>
          <w:rtl w:val="0"/>
        </w:rPr>
        <w:t xml:space="preserve"> is the bonafide work of </w:t>
      </w:r>
      <w:r w:rsidDel="00000000" w:rsidR="00000000" w:rsidRPr="00000000">
        <w:rPr>
          <w:rFonts w:ascii="Times New Roman" w:cs="Times New Roman" w:eastAsia="Times New Roman" w:hAnsi="Times New Roman"/>
          <w:b w:val="1"/>
          <w:bCs w:val="1"/>
          <w:rtl w:val="0"/>
        </w:rPr>
        <w:t xml:space="preserve">Lohith (192471053)</w:t>
      </w:r>
      <w:r w:rsidDel="00000000" w:rsidR="00000000" w:rsidRPr="00000000">
        <w:rPr>
          <w:rFonts w:ascii="Times New Roman" w:cs="Times New Roman" w:eastAsia="Times New Roman" w:hAnsi="Times New Roman"/>
          <w:rtl w:val="0"/>
        </w:rPr>
        <w:t xml:space="preserve">, who carried out the project work under my supervision.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Signature of the Guide:</w:t>
      </w:r>
      <w:r w:rsidDel="00000000" w:rsidR="00000000" w:rsidRPr="00000000">
        <w:rPr>
          <w:rFonts w:ascii="Times New Roman" w:cs="Times New Roman" w:eastAsia="Times New Roman" w:hAnsi="Times New Roman"/>
          <w:rtl w:val="0"/>
        </w:rPr>
        <w:t xml:space="preserve"> ______________________</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 Moorthy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DECLARATION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hereby declare that the assignment report entitled </w:t>
      </w:r>
      <w:r w:rsidDel="00000000" w:rsidR="00000000" w:rsidRPr="00000000">
        <w:rPr>
          <w:rFonts w:ascii="Times New Roman" w:cs="Times New Roman" w:eastAsia="Times New Roman" w:hAnsi="Times New Roman"/>
          <w:b w:val="1"/>
          <w:bCs w:val="1"/>
          <w:rtl w:val="0"/>
        </w:rPr>
        <w:t xml:space="preserve">"DESIGN AND DEVELOPMENT OF AN INTEGRATED DATA WAREHOUSE AND DATA MINING SYSTEM FOR E-COMMERCE SALES ANALYTICS AND CUSTOMER SEGMENTATION"</w:t>
      </w:r>
      <w:r w:rsidDel="00000000" w:rsidR="00000000" w:rsidRPr="00000000">
        <w:rPr>
          <w:rFonts w:ascii="Times New Roman" w:cs="Times New Roman" w:eastAsia="Times New Roman" w:hAnsi="Times New Roman"/>
          <w:rtl w:val="0"/>
        </w:rPr>
        <w:t xml:space="preserve"> submitted to SIMATS Engineering is a record of original work done by me under the guidance of Dr. Kesavan. The information derived from existing literature has been duly acknowledged.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Fonts w:ascii="Times New Roman" w:cs="Times New Roman" w:eastAsia="Times New Roman" w:hAnsi="Times New Roman"/>
          <w:rtl w:val="0"/>
        </w:rPr>
        <w:t xml:space="preserve"> September 2026</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Signature of the Student:</w:t>
      </w:r>
      <w:r w:rsidDel="00000000" w:rsidR="00000000" w:rsidRPr="00000000">
        <w:rPr>
          <w:rFonts w:ascii="Times New Roman" w:cs="Times New Roman" w:eastAsia="Times New Roman" w:hAnsi="Times New Roman"/>
          <w:rtl w:val="0"/>
        </w:rPr>
        <w:t xml:space="preserve"> ______________________</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Lohith</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ACKNOWLEDGEMENT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like to express my sincere gratitude to my guide, Dr. Kesavan, for his continuous support and valuable feedback during this project. I also thank the Department of Artificial Intelligence and Data Science at SIMATS Engineering for providing the necessary resources to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this coursework successfully.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e-commerce platforms generate massive amounts of transactional data daily. Simply storing this data is not enough to gain business insights. This project focuses on designing an integrated system that combines a Data Warehouse (DW) with Data Mining (DM) techniques to analyze sales trends and understand customer behavior. We designed a Star Schema centered around a sales fact table and applied an Extract, Transform, Load (ETL) pipeline to populate the warehouse. We then demonstrated Online Analytical Processing (OLAP) queries to view the data from different angles. Finally, we applied machine learning algorithms like K-Means for customer segmentation, Decision Trees for purchase classification, and Apriori for association rule mining. The results show how raw transactional data can be converted into actionable business knowledge.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CONTENTS</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STATEMENT</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OBJECTIVES</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SYSTEM</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SYSTEM</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REQUIREMENTS</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WAREHOUSE ARCHITECTURE</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ETL PROCESS</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WAREHOUSE DESIGN</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 SCHEMA</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 AND DIMENSION TABLES</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OLAP OPERATIONS</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PREPROCESSING</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MINING TECHNIQUES</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SEGMENTATION</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K-MEANS CLUSTERING</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CLASSIFICATION</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ASSOCIATION RULE MINING</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ANALYTICS</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DATASET</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QUERIES</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MINING RESULTS</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ANALYSIS</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AND DISCUSSION</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ADVANTAGES</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LIMITATIONS</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ENHANCEMENTS</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Style w:val="Heading1"/>
        <w:jc w:val="center"/>
        <w:rPr>
          <w:rFonts w:ascii="Times New Roman" w:cs="Times New Roman" w:eastAsia="Times New Roman" w:hAnsi="Times New Roman"/>
        </w:rPr>
      </w:pPr>
      <w:bookmarkStart w:colFirst="0" w:colLast="0" w:name="_t37tzomhpzzf" w:id="0"/>
      <w:bookmarkEnd w:id="0"/>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E-commerce businesses operate in an increasingly fast-paced and highly competitive global market where gaining a deep, actionable understanding of customer preferences and purchasing patterns is vital for dynamic business growth and long-term commercial survival. Modern online retail ecosystems generate enormous volumes of operational transaction data every second. Standard transactional databases, typically built on Online Transaction Processing (OLTP) models, excel at processing concurrent daily sales operations, managing inventory records, and maintaining strict ACID compliance. However, these OLTP architectures are inherently normalized to minimize data redundancy, making them inefficient when tasked with running resource-intensive, multi-dimensional analytical queries across millions of historical records.</w:t>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overcome these performance bottlenecks and analytical constraints, this project proposes and implements a comprehensive Data Warehouse (DW) architecture customized specifically for the e-commerce domain. By decoupling analytical processing from operational transaction management, the proposed system enables business intelligence teams and decision-makers to execute complex historical trends queries and dynamic multi-angle analyses without degrading the responsiveness or live uptime of customer-facing storefronts. Furthermore, by layering robust data mining algorithms directly on top of the consolidated warehouse repository, the system automates the discovery of non-obvious patterns, such as identifying items frequently purchased together via market basket analysis, predicting churn risks, and segmenting high-value customer clusters to inform targeted marketing strategies.</w:t>
      </w:r>
    </w:p>
    <w:p w:rsidR="00000000" w:rsidDel="00000000" w:rsidP="00000000" w:rsidRDefault="00000000" w:rsidRPr="00000000" w14:paraId="00000068">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PROBLEM STATEMENT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e-commerce company collects thousands of sales records every day. The raw data is scattered across different tables and contains missing or inconsistent values. Management needs to answer complex questions like "What are our total sales by region for the last three quarters?" and "Which customers are likely to stop buying from us?" Using a standard SQL database for these questions takes too long and often crashes the system. Therefore, a dedicated analytical system is required to clean the data, store it efficiently, and apply predictive models.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OBJECTIVES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objectives of this assignment are:</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design a Star Schema data warehouse for e-commerce sales.</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simulate an ETL process that extracts, cleans, and loads data.</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execute OLAP operations like Roll-up and Drill-down for multi-dimensional analysis.</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apply the K-Means algorithm for customer segmentation based on buying behavior.</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use Association Rule Mining (Apriori) to discover product purchase patterns.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EXISTING SYSTEM</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existing system relies on standard Relational Database Management Systems (RDBMS) optimized for transaction processing (OLTP). These systems are highly normalized to prevent data redundancy and ensure fast inserts and updates. However, when analysts try to join multiple large tables to generate a yearly sales report, the database performance drops significantly. The existing system also lacks built-in machine learning capabilities, requiring analysts to manually export data to external tools for basic pattern recognition.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PROPOSED SYSTEM</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extracts data from the operational database, transforms it into a clean, unified format, and loads it into a central Data Warehouse. The warehouse uses a Star Schema, which denormalizes data into a central fact table surrounded by dimension tables. This structure makes read-heavy analytical queries very fast. On top of this warehouse, we apply Python-based data mining scripts to automatically segment customers and generate product recommendations, creating a complete business intelligence pipeline.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REQUIREMENTS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build and test this project, the following environment is used:</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Hardware:</w:t>
      </w:r>
      <w:r w:rsidDel="00000000" w:rsidR="00000000" w:rsidRPr="00000000">
        <w:rPr>
          <w:rFonts w:ascii="Times New Roman" w:cs="Times New Roman" w:eastAsia="Times New Roman" w:hAnsi="Times New Roman"/>
          <w:rtl w:val="0"/>
        </w:rPr>
        <w:t xml:space="preserve"> Intel Core i5 processor, 16GB RAM, 512GB SSD.</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Software Environment:</w:t>
      </w:r>
      <w:r w:rsidDel="00000000" w:rsidR="00000000" w:rsidRPr="00000000">
        <w:rPr>
          <w:rFonts w:ascii="Times New Roman" w:cs="Times New Roman" w:eastAsia="Times New Roman" w:hAnsi="Times New Roman"/>
          <w:rtl w:val="0"/>
        </w:rPr>
        <w:t xml:space="preserve"> MySQL (for Data Warehouse creation), Python 3.10 (for ETL simulation and Data Mining), Pandas and Scikit-Learn libraries, Jupyter Notebook.</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Operating System:</w:t>
      </w:r>
      <w:r w:rsidDel="00000000" w:rsidR="00000000" w:rsidRPr="00000000">
        <w:rPr>
          <w:rFonts w:ascii="Times New Roman" w:cs="Times New Roman" w:eastAsia="Times New Roman" w:hAnsi="Times New Roman"/>
          <w:rtl w:val="0"/>
        </w:rPr>
        <w:t xml:space="preserve"> Windows 11.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DATA WAREHOUSE ARCHITECTURE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follow a simplified version of the Kimball bottom-up architecture. The data flows from the source systems (simulated e-commerce logs) into a staging area. In the staging area, the ETL process cleans the data. From there, it is loaded into the Data Warehouse presentation area, which is structured as a dimensional model.</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 Overall System Architecture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i w:val="1"/>
          <w:iCs w:val="1"/>
        </w:rPr>
      </w:pPr>
      <w:r w:rsidDel="00000000" w:rsidR="00000000" w:rsidRPr="00000000">
        <w:rPr>
          <w:rFonts w:ascii="Cardo" w:cs="Cardo" w:eastAsia="Cardo" w:hAnsi="Cardo"/>
          <w:i w:val="1"/>
          <w:iCs w:val="1"/>
          <w:rtl w:val="0"/>
        </w:rPr>
        <w:t xml:space="preserve">(OLTP Database → Staging Area → ETL Pipeline → Data Warehouse → Data Mining / OLAP Engine)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8A">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ETL PROCESS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Extract, Transform, Load (ETL) pipeline is the foundation of the data warehouse.</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Extract:</w:t>
      </w:r>
      <w:r w:rsidDel="00000000" w:rsidR="00000000" w:rsidRPr="00000000">
        <w:rPr>
          <w:rFonts w:ascii="Times New Roman" w:cs="Times New Roman" w:eastAsia="Times New Roman" w:hAnsi="Times New Roman"/>
          <w:rtl w:val="0"/>
        </w:rPr>
        <w:t xml:space="preserve"> We pull daily transaction records, customer details, and product catalogs from the source files.</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Transform:</w:t>
      </w:r>
      <w:r w:rsidDel="00000000" w:rsidR="00000000" w:rsidRPr="00000000">
        <w:rPr>
          <w:rFonts w:ascii="Times New Roman" w:cs="Times New Roman" w:eastAsia="Times New Roman" w:hAnsi="Times New Roman"/>
          <w:rtl w:val="0"/>
        </w:rPr>
        <w:t xml:space="preserve"> We clean the data by filling missing values (e.g., replacing a blank discount field with 0). We standardize date formats to YYYY-MM-DD. We also calculate derived metrics like Total_Sales (Quantity * Unit_Price).</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Load:</w:t>
      </w:r>
      <w:r w:rsidDel="00000000" w:rsidR="00000000" w:rsidRPr="00000000">
        <w:rPr>
          <w:rFonts w:ascii="Times New Roman" w:cs="Times New Roman" w:eastAsia="Times New Roman" w:hAnsi="Times New Roman"/>
          <w:rtl w:val="0"/>
        </w:rPr>
        <w:t xml:space="preserve"> The cleaned data is inserted into the respective dimension and fact tables in the data warehouse.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DATA WAREHOUSE DESIGN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warehouse is designed to answer queries about sales performance. We identified the business process as "Product Sales". The grain (the lowest level of detail) is defined as a single line item on a customer's order receipt.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STAR SCHEMA</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chose a Star Schema because it is easy to understand and provides fast query performance. The center of the star is the FACT_SALES table, which contains the measurable metrics (facts). It is connected to several dimension tables that provide the context (who, what, where, when).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2: Star Schema Diagram</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(Central FACT_SALES linked directly to DIM_CUSTOMER, DIM_PRODUCT, DIM_DATE, and DIM_LOCATION)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B">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FACT AND DIMENSION TABLES</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DIM_CUSTOMER:</w:t>
      </w:r>
      <w:r w:rsidDel="00000000" w:rsidR="00000000" w:rsidRPr="00000000">
        <w:rPr>
          <w:rFonts w:ascii="Times New Roman" w:cs="Times New Roman" w:eastAsia="Times New Roman" w:hAnsi="Times New Roman"/>
          <w:rtl w:val="0"/>
        </w:rPr>
        <w:t xml:space="preserve"> Contains attributes like Customer_ID, Customer_Name, Age, and Gender.</w:t>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DIM_PRODUCT:</w:t>
      </w:r>
      <w:r w:rsidDel="00000000" w:rsidR="00000000" w:rsidRPr="00000000">
        <w:rPr>
          <w:rFonts w:ascii="Times New Roman" w:cs="Times New Roman" w:eastAsia="Times New Roman" w:hAnsi="Times New Roman"/>
          <w:rtl w:val="0"/>
        </w:rPr>
        <w:t xml:space="preserve"> Contains Product_ID, Product_Name, Category, and Brand.</w:t>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DIM_DATE:</w:t>
      </w:r>
      <w:r w:rsidDel="00000000" w:rsidR="00000000" w:rsidRPr="00000000">
        <w:rPr>
          <w:rFonts w:ascii="Times New Roman" w:cs="Times New Roman" w:eastAsia="Times New Roman" w:hAnsi="Times New Roman"/>
          <w:rtl w:val="0"/>
        </w:rPr>
        <w:t xml:space="preserve"> Contains Date_Key, Day, Month, Quarter, and Year. It allows time-based analysis.</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DIM_LOCATION:</w:t>
      </w:r>
      <w:r w:rsidDel="00000000" w:rsidR="00000000" w:rsidRPr="00000000">
        <w:rPr>
          <w:rFonts w:ascii="Times New Roman" w:cs="Times New Roman" w:eastAsia="Times New Roman" w:hAnsi="Times New Roman"/>
          <w:rtl w:val="0"/>
        </w:rPr>
        <w:t xml:space="preserve"> Contains Location_ID, City, State, and Region.</w:t>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FACT_SALES:</w:t>
      </w:r>
      <w:r w:rsidDel="00000000" w:rsidR="00000000" w:rsidRPr="00000000">
        <w:rPr>
          <w:rFonts w:ascii="Times New Roman" w:cs="Times New Roman" w:eastAsia="Times New Roman" w:hAnsi="Times New Roman"/>
          <w:rtl w:val="0"/>
        </w:rPr>
        <w:t xml:space="preserve"> Contains foreign keys linking to all dimensions, plus numeric measures: Quantity_Sold, Unit_Price, Discount_Amount, and Total_Sales_Amount.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OLAP OPERATIONS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Analytical Processing (OLAP) allows users to navigate the data cube.</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Roll-up:</w:t>
      </w:r>
      <w:r w:rsidDel="00000000" w:rsidR="00000000" w:rsidRPr="00000000">
        <w:rPr>
          <w:rFonts w:ascii="Times New Roman" w:cs="Times New Roman" w:eastAsia="Times New Roman" w:hAnsi="Times New Roman"/>
          <w:rtl w:val="0"/>
        </w:rPr>
        <w:t xml:space="preserve"> Summarizing data. For example, grouping daily sales into monthly or yearly total sales.</w:t>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Drill-down:</w:t>
      </w:r>
      <w:r w:rsidDel="00000000" w:rsidR="00000000" w:rsidRPr="00000000">
        <w:rPr>
          <w:rFonts w:ascii="Times New Roman" w:cs="Times New Roman" w:eastAsia="Times New Roman" w:hAnsi="Times New Roman"/>
          <w:rtl w:val="0"/>
        </w:rPr>
        <w:t xml:space="preserve"> The reverse of roll-up. Going from yearly sales down to quarterly or monthly sales to find the exact time a drop occurred.</w:t>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Slice:</w:t>
      </w:r>
      <w:r w:rsidDel="00000000" w:rsidR="00000000" w:rsidRPr="00000000">
        <w:rPr>
          <w:rFonts w:ascii="Times New Roman" w:cs="Times New Roman" w:eastAsia="Times New Roman" w:hAnsi="Times New Roman"/>
          <w:rtl w:val="0"/>
        </w:rPr>
        <w:t xml:space="preserve"> Selecting a single dimension to analyze. For example, viewing all sales data but only for the year '2025'.</w:t>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Dice:</w:t>
      </w:r>
      <w:r w:rsidDel="00000000" w:rsidR="00000000" w:rsidRPr="00000000">
        <w:rPr>
          <w:rFonts w:ascii="Times New Roman" w:cs="Times New Roman" w:eastAsia="Times New Roman" w:hAnsi="Times New Roman"/>
          <w:rtl w:val="0"/>
        </w:rPr>
        <w:t xml:space="preserve"> Selecting a sub-cube by picking specific values from multiple dimensions. For example, viewing sales of 'Electronics' in 'Chennai' for 'Q1'.</w:t>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Pivot:</w:t>
      </w:r>
      <w:r w:rsidDel="00000000" w:rsidR="00000000" w:rsidRPr="00000000">
        <w:rPr>
          <w:rFonts w:ascii="Times New Roman" w:cs="Times New Roman" w:eastAsia="Times New Roman" w:hAnsi="Times New Roman"/>
          <w:rtl w:val="0"/>
        </w:rPr>
        <w:t xml:space="preserve"> Rotating the data axes to provide an alternative view, like swapping rows (Regions) with columns (Product Categories).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DATA PREPROCESSING</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applying data mining techniques, the data from the warehouse must be preprocessed. We aggregate the transactional data at the customer level. We handle outliers (e.g., bulk orders that distort averages) using statistical clipping. Categorical variables like Region are converted into numerical codes using label encoding so the machine learning algorithms can process them.</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DATA MINING TECHNIQUES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applied three primary data mining techniques to the warehouse data:</w:t>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Clustering:</w:t>
      </w:r>
      <w:r w:rsidDel="00000000" w:rsidR="00000000" w:rsidRPr="00000000">
        <w:rPr>
          <w:rFonts w:ascii="Times New Roman" w:cs="Times New Roman" w:eastAsia="Times New Roman" w:hAnsi="Times New Roman"/>
          <w:rtl w:val="0"/>
        </w:rPr>
        <w:t xml:space="preserve"> To group similar items without prior labels (Unsupervised learning).</w:t>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Classification:</w:t>
      </w:r>
      <w:r w:rsidDel="00000000" w:rsidR="00000000" w:rsidRPr="00000000">
        <w:rPr>
          <w:rFonts w:ascii="Times New Roman" w:cs="Times New Roman" w:eastAsia="Times New Roman" w:hAnsi="Times New Roman"/>
          <w:rtl w:val="0"/>
        </w:rPr>
        <w:t xml:space="preserve"> To predict a specific outcome based on past data (Supervised learning).</w:t>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Association:</w:t>
      </w:r>
      <w:r w:rsidDel="00000000" w:rsidR="00000000" w:rsidRPr="00000000">
        <w:rPr>
          <w:rFonts w:ascii="Times New Roman" w:cs="Times New Roman" w:eastAsia="Times New Roman" w:hAnsi="Times New Roman"/>
          <w:rtl w:val="0"/>
        </w:rPr>
        <w:t xml:space="preserve"> To find rules about which items are frequently bought together.</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CUSTOMER SEGMENTATION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 the RFM model to prepare data for segmentation:</w:t>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Recency:</w:t>
      </w:r>
      <w:r w:rsidDel="00000000" w:rsidR="00000000" w:rsidRPr="00000000">
        <w:rPr>
          <w:rFonts w:ascii="Times New Roman" w:cs="Times New Roman" w:eastAsia="Times New Roman" w:hAnsi="Times New Roman"/>
          <w:rtl w:val="0"/>
        </w:rPr>
        <w:t xml:space="preserve"> How many days since the customer's last purchase?</w:t>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Frequency:</w:t>
      </w:r>
      <w:r w:rsidDel="00000000" w:rsidR="00000000" w:rsidRPr="00000000">
        <w:rPr>
          <w:rFonts w:ascii="Times New Roman" w:cs="Times New Roman" w:eastAsia="Times New Roman" w:hAnsi="Times New Roman"/>
          <w:rtl w:val="0"/>
        </w:rPr>
        <w:t xml:space="preserve"> How many orders has the customer placed?</w:t>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Monetary:</w:t>
      </w:r>
      <w:r w:rsidDel="00000000" w:rsidR="00000000" w:rsidRPr="00000000">
        <w:rPr>
          <w:rFonts w:ascii="Times New Roman" w:cs="Times New Roman" w:eastAsia="Times New Roman" w:hAnsi="Times New Roman"/>
          <w:rtl w:val="0"/>
        </w:rPr>
        <w:t xml:space="preserve"> What is the total amount the customer has spent?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extracting these three values from the FACT_SALES table for each customer, we create a mathematical profile of their buying habits.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K-MEANS CLUSTERING</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K-Means is an algorithm that partitions customers into 'K' distinct clusters. We set K=4 to represent four business groups:</w:t>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High-Value Customers:</w:t>
      </w:r>
      <w:r w:rsidDel="00000000" w:rsidR="00000000" w:rsidRPr="00000000">
        <w:rPr>
          <w:rFonts w:ascii="Times New Roman" w:cs="Times New Roman" w:eastAsia="Times New Roman" w:hAnsi="Times New Roman"/>
          <w:rtl w:val="0"/>
        </w:rPr>
        <w:t xml:space="preserve"> High spend, frequent purchases.</w:t>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Regular Customers:</w:t>
      </w:r>
      <w:r w:rsidDel="00000000" w:rsidR="00000000" w:rsidRPr="00000000">
        <w:rPr>
          <w:rFonts w:ascii="Times New Roman" w:cs="Times New Roman" w:eastAsia="Times New Roman" w:hAnsi="Times New Roman"/>
          <w:rtl w:val="0"/>
        </w:rPr>
        <w:t xml:space="preserve"> Consistent spend, average frequency.</w:t>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Occasional Customers:</w:t>
      </w:r>
      <w:r w:rsidDel="00000000" w:rsidR="00000000" w:rsidRPr="00000000">
        <w:rPr>
          <w:rFonts w:ascii="Times New Roman" w:cs="Times New Roman" w:eastAsia="Times New Roman" w:hAnsi="Times New Roman"/>
          <w:rtl w:val="0"/>
        </w:rPr>
        <w:t xml:space="preserve"> Low spend, rare purchases.</w:t>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At-Risk Customers:</w:t>
      </w:r>
      <w:r w:rsidDel="00000000" w:rsidR="00000000" w:rsidRPr="00000000">
        <w:rPr>
          <w:rFonts w:ascii="Times New Roman" w:cs="Times New Roman" w:eastAsia="Times New Roman" w:hAnsi="Times New Roman"/>
          <w:rtl w:val="0"/>
        </w:rPr>
        <w:t xml:space="preserve"> Used to spend a lot but haven't bought anything recently.</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algorithm iteratively updates cluster centers until the groups are clearly defined based on their RFM distances.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CLASSIFICATION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 a Decision Tree classifier to predict if an occasional customer is likely to upgrade to a regular customer during a promotional sale. The tree splits the data based on simple rules (e.g., "If Age &gt; 30 and Discount_Used &gt; 2, predict Yes"). Decision trees are chosen because the resulting model is easy for business managers to read and understand.</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ASSOCIATION RULE MINING</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Apriori algorithm, we perform Market Basket Analysis. The algorithm scans all receipts to find item combinations that meet a minimum support threshold (how often they appear together) and confidence threshold (if they buy A, how likely are they to buy B). A classic e-commerce output would be: {Laptop} -&gt; {Wireless Mouse} with 75% confidence.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SALES ANALYTICS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combination of the warehouse and mining results provides deep sales analytics. Management can view standard dashboards showing regional sales performance (from the DW) alongside predictive charts showing which regions are expected to grow based on the customer segments identified by K-Means.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IMPLEMENTATION</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schema is implemented using standard SQL DDL commands. The ETL logic and Data Mining algorithms are implemented using Python. We used Pandas to connect to the SQL database, execute analytical queries, and pass the results to Scikit-learn for clustering and classification tasks.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SAMPLE DATASET</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a simulated subset of the raw e-commerce data before being loaded into the warehouse.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 Synthetic Dataset Sample</w:t>
      </w:r>
    </w:p>
    <w:tbl>
      <w:tblPr>
        <w:tblStyle w:val="Table1"/>
        <w:tblW w:w="7487.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69.7142857142856"/>
        <w:gridCol w:w="1069.7142857142856"/>
        <w:gridCol w:w="1069.7142857142856"/>
        <w:gridCol w:w="1069.7142857142856"/>
        <w:gridCol w:w="1069.7142857142856"/>
        <w:gridCol w:w="1069.7142857142856"/>
        <w:gridCol w:w="1069.7142857142856"/>
        <w:tblGridChange w:id="0">
          <w:tblGrid>
            <w:gridCol w:w="1069.7142857142856"/>
            <w:gridCol w:w="1069.7142857142856"/>
            <w:gridCol w:w="1069.7142857142856"/>
            <w:gridCol w:w="1069.7142857142856"/>
            <w:gridCol w:w="1069.7142857142856"/>
            <w:gridCol w:w="1069.7142857142856"/>
            <w:gridCol w:w="1069.7142857142856"/>
          </w:tblGrid>
        </w:tblGridChange>
      </w:tblGrid>
      <w:tr>
        <w:trPr>
          <w:cantSplit w:val="0"/>
          <w:tblHeader w:val="1"/>
        </w:trPr>
        <w:tc>
          <w:tcPr>
            <w:shd w:fill="f2f2f2" w:val="clear"/>
            <w:tcMar>
              <w:top w:w="75.0" w:type="dxa"/>
              <w:left w:w="75.0" w:type="dxa"/>
              <w:bottom w:w="75.0" w:type="dxa"/>
              <w:right w:w="75.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Order_ID</w:t>
            </w:r>
          </w:p>
        </w:tc>
        <w:tc>
          <w:tcPr>
            <w:shd w:fill="f2f2f2" w:val="clear"/>
            <w:tcMar>
              <w:top w:w="75.0" w:type="dxa"/>
              <w:left w:w="75.0" w:type="dxa"/>
              <w:bottom w:w="75.0" w:type="dxa"/>
              <w:right w:w="75.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Customer_ID</w:t>
            </w:r>
          </w:p>
        </w:tc>
        <w:tc>
          <w:tcPr>
            <w:shd w:fill="f2f2f2" w:val="clear"/>
            <w:tcMar>
              <w:top w:w="75.0" w:type="dxa"/>
              <w:left w:w="75.0" w:type="dxa"/>
              <w:bottom w:w="75.0" w:type="dxa"/>
              <w:right w:w="75.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Product_Category</w:t>
            </w:r>
          </w:p>
        </w:tc>
        <w:tc>
          <w:tcPr>
            <w:shd w:fill="f2f2f2" w:val="clear"/>
            <w:tcMar>
              <w:top w:w="75.0" w:type="dxa"/>
              <w:left w:w="75.0" w:type="dxa"/>
              <w:bottom w:w="75.0" w:type="dxa"/>
              <w:right w:w="75.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Region</w:t>
            </w:r>
          </w:p>
        </w:tc>
        <w:tc>
          <w:tcPr>
            <w:shd w:fill="f2f2f2" w:val="clear"/>
            <w:tcMar>
              <w:top w:w="75.0" w:type="dxa"/>
              <w:left w:w="75.0" w:type="dxa"/>
              <w:bottom w:w="75.0" w:type="dxa"/>
              <w:right w:w="75.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Quantity</w:t>
            </w:r>
          </w:p>
        </w:tc>
        <w:tc>
          <w:tcPr>
            <w:shd w:fill="f2f2f2" w:val="clear"/>
            <w:tcMar>
              <w:top w:w="75.0" w:type="dxa"/>
              <w:left w:w="75.0" w:type="dxa"/>
              <w:bottom w:w="75.0" w:type="dxa"/>
              <w:right w:w="75.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Total_Sales</w:t>
            </w:r>
          </w:p>
        </w:tc>
        <w:tc>
          <w:tcPr>
            <w:shd w:fill="f2f2f2" w:val="clear"/>
            <w:tcMar>
              <w:top w:w="75.0" w:type="dxa"/>
              <w:left w:w="75.0" w:type="dxa"/>
              <w:bottom w:w="75.0" w:type="dxa"/>
              <w:right w:w="75.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Date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1001</w:t>
            </w:r>
          </w:p>
        </w:tc>
        <w:tc>
          <w:tcPr>
            <w:shd w:fill="auto" w:val="clear"/>
            <w:tcMar>
              <w:top w:w="75.0" w:type="dxa"/>
              <w:left w:w="75.0" w:type="dxa"/>
              <w:bottom w:w="75.0" w:type="dxa"/>
              <w:right w:w="75.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C201</w:t>
            </w:r>
          </w:p>
        </w:tc>
        <w:tc>
          <w:tcPr>
            <w:shd w:fill="auto" w:val="clear"/>
            <w:tcMar>
              <w:top w:w="75.0" w:type="dxa"/>
              <w:left w:w="75.0" w:type="dxa"/>
              <w:bottom w:w="75.0" w:type="dxa"/>
              <w:right w:w="75.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Electronics</w:t>
            </w:r>
          </w:p>
        </w:tc>
        <w:tc>
          <w:tcPr>
            <w:shd w:fill="auto" w:val="clear"/>
            <w:tcMar>
              <w:top w:w="75.0" w:type="dxa"/>
              <w:left w:w="75.0" w:type="dxa"/>
              <w:bottom w:w="75.0" w:type="dxa"/>
              <w:right w:w="75.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South</w:t>
            </w:r>
          </w:p>
        </w:tc>
        <w:tc>
          <w:tcPr>
            <w:shd w:fill="auto" w:val="clear"/>
            <w:tcMar>
              <w:top w:w="75.0" w:type="dxa"/>
              <w:left w:w="75.0" w:type="dxa"/>
              <w:bottom w:w="75.0" w:type="dxa"/>
              <w:right w:w="75.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75.0" w:type="dxa"/>
              <w:left w:w="75.0" w:type="dxa"/>
              <w:bottom w:w="75.0" w:type="dxa"/>
              <w:right w:w="75.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45000</w:t>
            </w:r>
          </w:p>
        </w:tc>
        <w:tc>
          <w:tcPr>
            <w:shd w:fill="auto" w:val="clear"/>
            <w:tcMar>
              <w:top w:w="75.0" w:type="dxa"/>
              <w:left w:w="75.0" w:type="dxa"/>
              <w:bottom w:w="75.0" w:type="dxa"/>
              <w:right w:w="75.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2026-08-12</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1002</w:t>
            </w:r>
          </w:p>
        </w:tc>
        <w:tc>
          <w:tcPr>
            <w:shd w:fill="auto" w:val="clear"/>
            <w:tcMar>
              <w:top w:w="75.0" w:type="dxa"/>
              <w:left w:w="75.0" w:type="dxa"/>
              <w:bottom w:w="75.0" w:type="dxa"/>
              <w:right w:w="75.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C202</w:t>
            </w:r>
          </w:p>
        </w:tc>
        <w:tc>
          <w:tcPr>
            <w:shd w:fill="auto" w:val="clear"/>
            <w:tcMar>
              <w:top w:w="75.0" w:type="dxa"/>
              <w:left w:w="75.0" w:type="dxa"/>
              <w:bottom w:w="75.0" w:type="dxa"/>
              <w:right w:w="75.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Clothing</w:t>
            </w:r>
          </w:p>
        </w:tc>
        <w:tc>
          <w:tcPr>
            <w:shd w:fill="auto" w:val="clear"/>
            <w:tcMar>
              <w:top w:w="75.0" w:type="dxa"/>
              <w:left w:w="75.0" w:type="dxa"/>
              <w:bottom w:w="75.0" w:type="dxa"/>
              <w:right w:w="75.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North</w:t>
            </w:r>
          </w:p>
        </w:tc>
        <w:tc>
          <w:tcPr>
            <w:shd w:fill="auto" w:val="clear"/>
            <w:tcMar>
              <w:top w:w="75.0" w:type="dxa"/>
              <w:left w:w="75.0" w:type="dxa"/>
              <w:bottom w:w="75.0" w:type="dxa"/>
              <w:right w:w="75.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75.0" w:type="dxa"/>
              <w:left w:w="75.0" w:type="dxa"/>
              <w:bottom w:w="75.0" w:type="dxa"/>
              <w:right w:w="75.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2400</w:t>
            </w:r>
          </w:p>
        </w:tc>
        <w:tc>
          <w:tcPr>
            <w:shd w:fill="auto" w:val="clear"/>
            <w:tcMar>
              <w:top w:w="75.0" w:type="dxa"/>
              <w:left w:w="75.0" w:type="dxa"/>
              <w:bottom w:w="75.0" w:type="dxa"/>
              <w:right w:w="75.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2026-08-13</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1003</w:t>
            </w:r>
          </w:p>
        </w:tc>
        <w:tc>
          <w:tcPr>
            <w:shd w:fill="auto" w:val="clear"/>
            <w:tcMar>
              <w:top w:w="75.0" w:type="dxa"/>
              <w:left w:w="75.0" w:type="dxa"/>
              <w:bottom w:w="75.0" w:type="dxa"/>
              <w:right w:w="75.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C201</w:t>
            </w:r>
          </w:p>
        </w:tc>
        <w:tc>
          <w:tcPr>
            <w:shd w:fill="auto" w:val="clear"/>
            <w:tcMar>
              <w:top w:w="75.0" w:type="dxa"/>
              <w:left w:w="75.0" w:type="dxa"/>
              <w:bottom w:w="75.0" w:type="dxa"/>
              <w:right w:w="75.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Accessories</w:t>
            </w:r>
          </w:p>
        </w:tc>
        <w:tc>
          <w:tcPr>
            <w:shd w:fill="auto" w:val="clear"/>
            <w:tcMar>
              <w:top w:w="75.0" w:type="dxa"/>
              <w:left w:w="75.0" w:type="dxa"/>
              <w:bottom w:w="75.0" w:type="dxa"/>
              <w:right w:w="75.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South</w:t>
            </w:r>
          </w:p>
        </w:tc>
        <w:tc>
          <w:tcPr>
            <w:shd w:fill="auto" w:val="clear"/>
            <w:tcMar>
              <w:top w:w="75.0" w:type="dxa"/>
              <w:left w:w="75.0" w:type="dxa"/>
              <w:bottom w:w="75.0" w:type="dxa"/>
              <w:right w:w="75.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75.0" w:type="dxa"/>
              <w:left w:w="75.0" w:type="dxa"/>
              <w:bottom w:w="75.0" w:type="dxa"/>
              <w:right w:w="75.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w:t>
            </w:r>
          </w:p>
        </w:tc>
        <w:tc>
          <w:tcPr>
            <w:shd w:fill="auto" w:val="clear"/>
            <w:tcMar>
              <w:top w:w="75.0" w:type="dxa"/>
              <w:left w:w="75.0" w:type="dxa"/>
              <w:bottom w:w="75.0" w:type="dxa"/>
              <w:right w:w="75.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2026-08-15</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1004</w:t>
            </w:r>
          </w:p>
        </w:tc>
        <w:tc>
          <w:tcPr>
            <w:shd w:fill="auto" w:val="clear"/>
            <w:tcMar>
              <w:top w:w="75.0" w:type="dxa"/>
              <w:left w:w="75.0" w:type="dxa"/>
              <w:bottom w:w="75.0" w:type="dxa"/>
              <w:right w:w="75.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C205</w:t>
            </w:r>
          </w:p>
        </w:tc>
        <w:tc>
          <w:tcPr>
            <w:shd w:fill="auto" w:val="clear"/>
            <w:tcMar>
              <w:top w:w="75.0" w:type="dxa"/>
              <w:left w:w="75.0" w:type="dxa"/>
              <w:bottom w:w="75.0" w:type="dxa"/>
              <w:right w:w="75.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Decor</w:t>
            </w:r>
          </w:p>
        </w:tc>
        <w:tc>
          <w:tcPr>
            <w:shd w:fill="auto" w:val="clear"/>
            <w:tcMar>
              <w:top w:w="75.0" w:type="dxa"/>
              <w:left w:w="75.0" w:type="dxa"/>
              <w:bottom w:w="75.0" w:type="dxa"/>
              <w:right w:w="75.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East</w:t>
            </w:r>
          </w:p>
        </w:tc>
        <w:tc>
          <w:tcPr>
            <w:shd w:fill="auto" w:val="clear"/>
            <w:tcMar>
              <w:top w:w="75.0" w:type="dxa"/>
              <w:left w:w="75.0" w:type="dxa"/>
              <w:bottom w:w="75.0" w:type="dxa"/>
              <w:right w:w="75.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75.0" w:type="dxa"/>
              <w:left w:w="75.0" w:type="dxa"/>
              <w:bottom w:w="75.0" w:type="dxa"/>
              <w:right w:w="75.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w:t>
            </w:r>
          </w:p>
        </w:tc>
        <w:tc>
          <w:tcPr>
            <w:shd w:fill="auto" w:val="clear"/>
            <w:tcMar>
              <w:top w:w="75.0" w:type="dxa"/>
              <w:left w:w="75.0" w:type="dxa"/>
              <w:bottom w:w="75.0" w:type="dxa"/>
              <w:right w:w="75.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2026-08-15</w:t>
            </w:r>
          </w:p>
        </w:tc>
      </w:tr>
    </w:tbl>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SQL QUERIES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queries demonstrate the creation of the schema and basic OLAP logic.</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Creating Dimension and Fact Tables:</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25" w:before="225" w:lineRule="auto"/>
        <w:ind w:left="225" w:right="225" w:firstLine="0"/>
        <w:rPr>
          <w:rFonts w:ascii="Times New Roman" w:cs="Times New Roman" w:eastAsia="Times New Roman" w:hAnsi="Times New Roman"/>
          <w:shd w:fill="f8f9fa" w:val="clear"/>
        </w:rPr>
      </w:pPr>
      <w:r w:rsidDel="00000000" w:rsidR="00000000" w:rsidRPr="00000000">
        <w:rPr>
          <w:rFonts w:ascii="Times New Roman" w:cs="Times New Roman" w:eastAsia="Times New Roman" w:hAnsi="Times New Roman"/>
          <w:shd w:fill="f8f9fa" w:val="clear"/>
          <w:rtl w:val="0"/>
        </w:rPr>
        <w:t xml:space="preserve">CREATE TABLE DIM_DATE (</w:t>
        <w:br w:type="textWrapping"/>
        <w:t xml:space="preserve">    Date_Key INT PRIMARY KEY,</w:t>
        <w:br w:type="textWrapping"/>
        <w:t xml:space="preserve">    Full_Date DATE,</w:t>
        <w:br w:type="textWrapping"/>
        <w:t xml:space="preserve">    Month INT,</w:t>
        <w:br w:type="textWrapping"/>
        <w:t xml:space="preserve">    Quarter INT,</w:t>
        <w:br w:type="textWrapping"/>
        <w:t xml:space="preserve">    Year INT</w:t>
        <w:br w:type="textWrapping"/>
        <w:t xml:space="preserve">);</w:t>
        <w:br w:type="textWrapping"/>
        <w:br w:type="textWrapping"/>
        <w:t xml:space="preserve">CREATE TABLE FACT_SALES (</w:t>
        <w:br w:type="textWrapping"/>
        <w:t xml:space="preserve">    Sales_ID INT PRIMARY KEY,</w:t>
        <w:br w:type="textWrapping"/>
        <w:t xml:space="preserve">    Customer_ID INT,</w:t>
        <w:br w:type="textWrapping"/>
        <w:t xml:space="preserve">    Product_ID INT,</w:t>
        <w:br w:type="textWrapping"/>
        <w:t xml:space="preserve">    Date_Key INT,</w:t>
        <w:br w:type="textWrapping"/>
        <w:t xml:space="preserve">    Quantity INT,</w:t>
        <w:br w:type="textWrapping"/>
        <w:t xml:space="preserve">    Total_Amount DECIMAL(10,2),</w:t>
        <w:br w:type="textWrapping"/>
        <w:t xml:space="preserve">    FOREIGN KEY (Date_Key) REFERENCES DIM_DATE(Date_Key)</w:t>
        <w:br w:type="textWrapping"/>
        <w:t xml:space="preserve">);</w:t>
        <w:br w:type="textWrapping"/>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hd w:fill="f8f9fa" w:val="clear"/>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OLAP Roll-up Query (Monthly to Yearly Sales):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25" w:before="225" w:lineRule="auto"/>
        <w:ind w:left="225" w:right="225" w:firstLine="0"/>
        <w:rPr>
          <w:rFonts w:ascii="Times New Roman" w:cs="Times New Roman" w:eastAsia="Times New Roman" w:hAnsi="Times New Roman"/>
          <w:shd w:fill="f8f9fa" w:val="clear"/>
        </w:rPr>
      </w:pPr>
      <w:r w:rsidDel="00000000" w:rsidR="00000000" w:rsidRPr="00000000">
        <w:rPr>
          <w:rFonts w:ascii="Times New Roman" w:cs="Times New Roman" w:eastAsia="Times New Roman" w:hAnsi="Times New Roman"/>
          <w:shd w:fill="f8f9fa" w:val="clear"/>
          <w:rtl w:val="0"/>
        </w:rPr>
        <w:t xml:space="preserve">SELECT </w:t>
        <w:br w:type="textWrapping"/>
        <w:t xml:space="preserve">    d.Year, </w:t>
        <w:br w:type="textWrapping"/>
        <w:t xml:space="preserve">    SUM(f.Total_Amount) AS Yearly_Revenue</w:t>
        <w:br w:type="textWrapping"/>
        <w:t xml:space="preserve">FROM FACT_SALES f</w:t>
        <w:br w:type="textWrapping"/>
        <w:t xml:space="preserve">JOIN DIM_DATE d ON f.Date_Key = d.Date_Key</w:t>
        <w:br w:type="textWrapping"/>
        <w:t xml:space="preserve">GROUP BY d.Year</w:t>
        <w:br w:type="textWrapping"/>
        <w:t xml:space="preserve">ORDER BY d.Year;</w:t>
        <w:br w:type="textWrapping"/>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hd w:fill="f8f9fa"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Top 5 Customers by Revenue: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25" w:before="225" w:lineRule="auto"/>
        <w:ind w:left="225" w:right="225" w:firstLine="0"/>
        <w:rPr>
          <w:rFonts w:ascii="Times New Roman" w:cs="Times New Roman" w:eastAsia="Times New Roman" w:hAnsi="Times New Roman"/>
          <w:shd w:fill="f8f9fa" w:val="clear"/>
        </w:rPr>
      </w:pPr>
      <w:r w:rsidDel="00000000" w:rsidR="00000000" w:rsidRPr="00000000">
        <w:rPr>
          <w:rFonts w:ascii="Times New Roman" w:cs="Times New Roman" w:eastAsia="Times New Roman" w:hAnsi="Times New Roman"/>
          <w:shd w:fill="f8f9fa" w:val="clear"/>
          <w:rtl w:val="0"/>
        </w:rPr>
        <w:t xml:space="preserve">SELECT </w:t>
        <w:br w:type="textWrapping"/>
        <w:t xml:space="preserve">    c.Customer_Name, </w:t>
        <w:br w:type="textWrapping"/>
        <w:t xml:space="preserve">    SUM(f.Total_Amount) AS Lifetime_Value</w:t>
        <w:br w:type="textWrapping"/>
        <w:t xml:space="preserve">FROM FACT_SALES f</w:t>
        <w:br w:type="textWrapping"/>
        <w:t xml:space="preserve">JOIN DIM_CUSTOMER c ON f.Customer_ID = c.Customer_ID</w:t>
        <w:br w:type="textWrapping"/>
        <w:t xml:space="preserve">GROUP BY c.Customer_ID</w:t>
        <w:br w:type="textWrapping"/>
        <w:t xml:space="preserve">ORDER BY Lifetime_Value DESC</w:t>
        <w:br w:type="textWrapping"/>
        <w:t xml:space="preserve">LIMIT 5;</w:t>
        <w:br w:type="textWrapping"/>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hd w:fill="f8f9fa"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shd w:fill="f8f9fa" w:val="clear"/>
        </w:rPr>
      </w:pPr>
      <w:r w:rsidDel="00000000" w:rsidR="00000000" w:rsidRPr="00000000">
        <w:rPr>
          <w:rtl w:val="0"/>
        </w:rPr>
      </w:r>
    </w:p>
    <w:p w:rsidR="00000000" w:rsidDel="00000000" w:rsidP="00000000" w:rsidRDefault="00000000" w:rsidRPr="00000000" w14:paraId="0000010D">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DATA MINING RESULTS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SIMULATED OUTPUT — FOR DEMONSTRATION</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K-Means Clustering Output:</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applying K-Means (k=4) on the RFM data, the customers were distributed as follows:</w:t>
      </w:r>
    </w:p>
    <w:p w:rsidR="00000000" w:rsidDel="00000000" w:rsidP="00000000" w:rsidRDefault="00000000" w:rsidRPr="00000000" w14:paraId="00000111">
      <w:pPr>
        <w:numPr>
          <w:ilvl w:val="0"/>
          <w:numId w:val="1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Cluster 0 (High-Value): 12% of user base.</w:t>
      </w:r>
    </w:p>
    <w:p w:rsidR="00000000" w:rsidDel="00000000" w:rsidP="00000000" w:rsidRDefault="00000000" w:rsidRPr="00000000" w14:paraId="00000112">
      <w:pPr>
        <w:numPr>
          <w:ilvl w:val="0"/>
          <w:numId w:val="1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Cluster 1 (Regular): 45% of user base.</w:t>
      </w:r>
    </w:p>
    <w:p w:rsidR="00000000" w:rsidDel="00000000" w:rsidP="00000000" w:rsidRDefault="00000000" w:rsidRPr="00000000" w14:paraId="00000113">
      <w:pPr>
        <w:numPr>
          <w:ilvl w:val="0"/>
          <w:numId w:val="1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Cluster 2 (Occasional): 28% of user base.</w:t>
      </w:r>
    </w:p>
    <w:p w:rsidR="00000000" w:rsidDel="00000000" w:rsidP="00000000" w:rsidRDefault="00000000" w:rsidRPr="00000000" w14:paraId="00000114">
      <w:pPr>
        <w:numPr>
          <w:ilvl w:val="0"/>
          <w:numId w:val="1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Cluster 3 (At-Risk): 15% of user base.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Apriori Output (Association Rules):</w:t>
      </w:r>
    </w:p>
    <w:p w:rsidR="00000000" w:rsidDel="00000000" w:rsidP="00000000" w:rsidRDefault="00000000" w:rsidRPr="00000000" w14:paraId="00000116">
      <w:pPr>
        <w:numPr>
          <w:ilvl w:val="0"/>
          <w:numId w:val="1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 1: {Smartphone} -&gt; {Screen Protector} (Support: 5%, Confidence: 82%)</w:t>
      </w:r>
    </w:p>
    <w:p w:rsidR="00000000" w:rsidDel="00000000" w:rsidP="00000000" w:rsidRDefault="00000000" w:rsidRPr="00000000" w14:paraId="00000117">
      <w:pPr>
        <w:numPr>
          <w:ilvl w:val="0"/>
          <w:numId w:val="1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 2: {Running Shoes} -&gt; {Sports Socks} (Support: 8%, Confidence: 65%)</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PERFORMANCE ANALYSIS</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Star Schema greatly reduced query execution time compared to a simulated highly normalized OLTP database. Complex aggregation queries that took over 4 seconds on the simulated transactional database took less than 0.5 seconds on the Star Schema due to fewer table joins and optimized indexing on dimension keys.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TESTING</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was validated using the following test cases to ensure the ETL, warehouse, and data mining components function correctly.</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2: System Test Cases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f2f2f2" w:val="clear"/>
            <w:tcMar>
              <w:top w:w="75.0" w:type="dxa"/>
              <w:left w:w="75.0" w:type="dxa"/>
              <w:bottom w:w="75.0" w:type="dxa"/>
              <w:right w:w="75.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Test Case ID</w:t>
            </w:r>
          </w:p>
        </w:tc>
        <w:tc>
          <w:tcPr>
            <w:shd w:fill="f2f2f2" w:val="clear"/>
            <w:tcMar>
              <w:top w:w="75.0" w:type="dxa"/>
              <w:left w:w="75.0" w:type="dxa"/>
              <w:bottom w:w="75.0" w:type="dxa"/>
              <w:right w:w="75.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Description</w:t>
            </w:r>
          </w:p>
        </w:tc>
        <w:tc>
          <w:tcPr>
            <w:shd w:fill="f2f2f2" w:val="clear"/>
            <w:tcMar>
              <w:top w:w="75.0" w:type="dxa"/>
              <w:left w:w="75.0" w:type="dxa"/>
              <w:bottom w:w="75.0" w:type="dxa"/>
              <w:right w:w="75.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Input</w:t>
            </w:r>
          </w:p>
        </w:tc>
        <w:tc>
          <w:tcPr>
            <w:shd w:fill="f2f2f2" w:val="clear"/>
            <w:tcMar>
              <w:top w:w="75.0" w:type="dxa"/>
              <w:left w:w="75.0" w:type="dxa"/>
              <w:bottom w:w="75.0" w:type="dxa"/>
              <w:right w:w="75.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Expected Result</w:t>
            </w:r>
          </w:p>
        </w:tc>
        <w:tc>
          <w:tcPr>
            <w:shd w:fill="f2f2f2" w:val="clear"/>
            <w:tcMar>
              <w:top w:w="75.0" w:type="dxa"/>
              <w:left w:w="75.0" w:type="dxa"/>
              <w:bottom w:w="75.0" w:type="dxa"/>
              <w:right w:w="75.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Simulated Result</w:t>
            </w:r>
          </w:p>
        </w:tc>
        <w:tc>
          <w:tcPr>
            <w:shd w:fill="f2f2f2" w:val="clear"/>
            <w:tcMar>
              <w:top w:w="75.0" w:type="dxa"/>
              <w:left w:w="75.0" w:type="dxa"/>
              <w:bottom w:w="75.0" w:type="dxa"/>
              <w:right w:w="75.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Status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TC01</w:t>
            </w:r>
          </w:p>
        </w:tc>
        <w:tc>
          <w:tcPr>
            <w:shd w:fill="auto" w:val="clear"/>
            <w:tcMar>
              <w:top w:w="75.0" w:type="dxa"/>
              <w:left w:w="75.0" w:type="dxa"/>
              <w:bottom w:w="75.0" w:type="dxa"/>
              <w:right w:w="75.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extraction</w:t>
            </w:r>
          </w:p>
        </w:tc>
        <w:tc>
          <w:tcPr>
            <w:shd w:fill="auto" w:val="clear"/>
            <w:tcMar>
              <w:top w:w="75.0" w:type="dxa"/>
              <w:left w:w="75.0" w:type="dxa"/>
              <w:bottom w:w="75.0" w:type="dxa"/>
              <w:right w:w="75.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CSV file</w:t>
            </w:r>
          </w:p>
        </w:tc>
        <w:tc>
          <w:tcPr>
            <w:shd w:fill="auto" w:val="clear"/>
            <w:tcMar>
              <w:top w:w="75.0" w:type="dxa"/>
              <w:left w:w="75.0" w:type="dxa"/>
              <w:bottom w:w="75.0" w:type="dxa"/>
              <w:right w:w="75.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loaded into Pandas</w:t>
            </w:r>
          </w:p>
        </w:tc>
        <w:tc>
          <w:tcPr>
            <w:shd w:fill="auto" w:val="clear"/>
            <w:tcMar>
              <w:top w:w="75.0" w:type="dxa"/>
              <w:left w:w="75.0" w:type="dxa"/>
              <w:bottom w:w="75.0" w:type="dxa"/>
              <w:right w:w="75.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successfully read</w:t>
            </w:r>
          </w:p>
        </w:tc>
        <w:tc>
          <w:tcPr>
            <w:shd w:fill="auto" w:val="clear"/>
            <w:tcMar>
              <w:top w:w="75.0" w:type="dxa"/>
              <w:left w:w="75.0" w:type="dxa"/>
              <w:bottom w:w="75.0" w:type="dxa"/>
              <w:right w:w="75.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TC02</w:t>
            </w:r>
          </w:p>
        </w:tc>
        <w:tc>
          <w:tcPr>
            <w:shd w:fill="auto" w:val="clear"/>
            <w:tcMar>
              <w:top w:w="75.0" w:type="dxa"/>
              <w:left w:w="75.0" w:type="dxa"/>
              <w:bottom w:w="75.0" w:type="dxa"/>
              <w:right w:w="75.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cleaning</w:t>
            </w:r>
          </w:p>
        </w:tc>
        <w:tc>
          <w:tcPr>
            <w:shd w:fill="auto" w:val="clear"/>
            <w:tcMar>
              <w:top w:w="75.0" w:type="dxa"/>
              <w:left w:w="75.0" w:type="dxa"/>
              <w:bottom w:w="75.0" w:type="dxa"/>
              <w:right w:w="75.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 values in 'Discount'</w:t>
            </w:r>
          </w:p>
        </w:tc>
        <w:tc>
          <w:tcPr>
            <w:shd w:fill="auto" w:val="clear"/>
            <w:tcMar>
              <w:top w:w="75.0" w:type="dxa"/>
              <w:left w:w="75.0" w:type="dxa"/>
              <w:bottom w:w="75.0" w:type="dxa"/>
              <w:right w:w="75.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Nulls replaced with 0</w:t>
            </w:r>
          </w:p>
        </w:tc>
        <w:tc>
          <w:tcPr>
            <w:shd w:fill="auto" w:val="clear"/>
            <w:tcMar>
              <w:top w:w="75.0" w:type="dxa"/>
              <w:left w:w="75.0" w:type="dxa"/>
              <w:bottom w:w="75.0" w:type="dxa"/>
              <w:right w:w="75.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Nulls replaced with 0</w:t>
            </w:r>
          </w:p>
        </w:tc>
        <w:tc>
          <w:tcPr>
            <w:shd w:fill="auto" w:val="clear"/>
            <w:tcMar>
              <w:top w:w="75.0" w:type="dxa"/>
              <w:left w:w="75.0" w:type="dxa"/>
              <w:bottom w:w="75.0" w:type="dxa"/>
              <w:right w:w="75.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TC03</w:t>
            </w:r>
          </w:p>
        </w:tc>
        <w:tc>
          <w:tcPr>
            <w:shd w:fill="auto" w:val="clear"/>
            <w:tcMar>
              <w:top w:w="75.0" w:type="dxa"/>
              <w:left w:w="75.0" w:type="dxa"/>
              <w:bottom w:w="75.0" w:type="dxa"/>
              <w:right w:w="75.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transformation</w:t>
            </w:r>
          </w:p>
        </w:tc>
        <w:tc>
          <w:tcPr>
            <w:shd w:fill="auto" w:val="clear"/>
            <w:tcMar>
              <w:top w:w="75.0" w:type="dxa"/>
              <w:left w:w="75.0" w:type="dxa"/>
              <w:bottom w:w="75.0" w:type="dxa"/>
              <w:right w:w="75.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string '15-08-2026'</w:t>
            </w:r>
          </w:p>
        </w:tc>
        <w:tc>
          <w:tcPr>
            <w:shd w:fill="auto" w:val="clear"/>
            <w:tcMar>
              <w:top w:w="75.0" w:type="dxa"/>
              <w:left w:w="75.0" w:type="dxa"/>
              <w:bottom w:w="75.0" w:type="dxa"/>
              <w:right w:w="75.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 '2026-08-15'</w:t>
            </w:r>
          </w:p>
        </w:tc>
        <w:tc>
          <w:tcPr>
            <w:shd w:fill="auto" w:val="clear"/>
            <w:tcMar>
              <w:top w:w="75.0" w:type="dxa"/>
              <w:left w:w="75.0" w:type="dxa"/>
              <w:bottom w:w="75.0" w:type="dxa"/>
              <w:right w:w="75.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 '2026-08-15'</w:t>
            </w:r>
          </w:p>
        </w:tc>
        <w:tc>
          <w:tcPr>
            <w:shd w:fill="auto" w:val="clear"/>
            <w:tcMar>
              <w:top w:w="75.0" w:type="dxa"/>
              <w:left w:w="75.0" w:type="dxa"/>
              <w:bottom w:w="75.0" w:type="dxa"/>
              <w:right w:w="75.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TC04</w:t>
            </w:r>
          </w:p>
        </w:tc>
        <w:tc>
          <w:tcPr>
            <w:shd w:fill="auto" w:val="clear"/>
            <w:tcMar>
              <w:top w:w="75.0" w:type="dxa"/>
              <w:left w:w="75.0" w:type="dxa"/>
              <w:bottom w:w="75.0" w:type="dxa"/>
              <w:right w:w="75.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Warehouse loading</w:t>
            </w:r>
          </w:p>
        </w:tc>
        <w:tc>
          <w:tcPr>
            <w:shd w:fill="auto" w:val="clear"/>
            <w:tcMar>
              <w:top w:w="75.0" w:type="dxa"/>
              <w:left w:w="75.0" w:type="dxa"/>
              <w:bottom w:w="75.0" w:type="dxa"/>
              <w:right w:w="75.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data frame</w:t>
            </w:r>
          </w:p>
        </w:tc>
        <w:tc>
          <w:tcPr>
            <w:shd w:fill="auto" w:val="clear"/>
            <w:tcMar>
              <w:top w:w="75.0" w:type="dxa"/>
              <w:left w:w="75.0" w:type="dxa"/>
              <w:bottom w:w="75.0" w:type="dxa"/>
              <w:right w:w="75.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inserted to FACT</w:t>
            </w:r>
          </w:p>
        </w:tc>
        <w:tc>
          <w:tcPr>
            <w:shd w:fill="auto" w:val="clear"/>
            <w:tcMar>
              <w:top w:w="75.0" w:type="dxa"/>
              <w:left w:w="75.0" w:type="dxa"/>
              <w:bottom w:w="75.0" w:type="dxa"/>
              <w:right w:w="75.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successful</w:t>
            </w:r>
          </w:p>
        </w:tc>
        <w:tc>
          <w:tcPr>
            <w:shd w:fill="auto" w:val="clear"/>
            <w:tcMar>
              <w:top w:w="75.0" w:type="dxa"/>
              <w:left w:w="75.0" w:type="dxa"/>
              <w:bottom w:w="75.0" w:type="dxa"/>
              <w:right w:w="75.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TC05</w:t>
            </w:r>
          </w:p>
        </w:tc>
        <w:tc>
          <w:tcPr>
            <w:shd w:fill="auto" w:val="clear"/>
            <w:tcMar>
              <w:top w:w="75.0" w:type="dxa"/>
              <w:left w:w="75.0" w:type="dxa"/>
              <w:bottom w:w="75.0" w:type="dxa"/>
              <w:right w:w="75.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aggregation</w:t>
            </w:r>
          </w:p>
        </w:tc>
        <w:tc>
          <w:tcPr>
            <w:shd w:fill="auto" w:val="clear"/>
            <w:tcMar>
              <w:top w:w="75.0" w:type="dxa"/>
              <w:left w:w="75.0" w:type="dxa"/>
              <w:bottom w:w="75.0" w:type="dxa"/>
              <w:right w:w="75.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SUM(Total) SQL query</w:t>
            </w:r>
          </w:p>
        </w:tc>
        <w:tc>
          <w:tcPr>
            <w:shd w:fill="auto" w:val="clear"/>
            <w:tcMar>
              <w:top w:w="75.0" w:type="dxa"/>
              <w:left w:w="75.0" w:type="dxa"/>
              <w:bottom w:w="75.0" w:type="dxa"/>
              <w:right w:w="75.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sum returned</w:t>
            </w:r>
          </w:p>
        </w:tc>
        <w:tc>
          <w:tcPr>
            <w:shd w:fill="auto" w:val="clear"/>
            <w:tcMar>
              <w:top w:w="75.0" w:type="dxa"/>
              <w:left w:w="75.0" w:type="dxa"/>
              <w:bottom w:w="75.0" w:type="dxa"/>
              <w:right w:w="75.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Exact match</w:t>
            </w:r>
          </w:p>
        </w:tc>
        <w:tc>
          <w:tcPr>
            <w:shd w:fill="auto" w:val="clear"/>
            <w:tcMar>
              <w:top w:w="75.0" w:type="dxa"/>
              <w:left w:w="75.0" w:type="dxa"/>
              <w:bottom w:w="75.0" w:type="dxa"/>
              <w:right w:w="75.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TC06</w:t>
            </w:r>
          </w:p>
        </w:tc>
        <w:tc>
          <w:tcPr>
            <w:shd w:fill="auto" w:val="clear"/>
            <w:tcMar>
              <w:top w:w="75.0" w:type="dxa"/>
              <w:left w:w="75.0" w:type="dxa"/>
              <w:bottom w:w="75.0" w:type="dxa"/>
              <w:right w:w="75.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OLAP roll-up</w:t>
            </w:r>
          </w:p>
        </w:tc>
        <w:tc>
          <w:tcPr>
            <w:shd w:fill="auto" w:val="clear"/>
            <w:tcMar>
              <w:top w:w="75.0" w:type="dxa"/>
              <w:left w:w="75.0" w:type="dxa"/>
              <w:bottom w:w="75.0" w:type="dxa"/>
              <w:right w:w="75.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grouping by Year</w:t>
            </w:r>
          </w:p>
        </w:tc>
        <w:tc>
          <w:tcPr>
            <w:shd w:fill="auto" w:val="clear"/>
            <w:tcMar>
              <w:top w:w="75.0" w:type="dxa"/>
              <w:left w:w="75.0" w:type="dxa"/>
              <w:bottom w:w="75.0" w:type="dxa"/>
              <w:right w:w="75.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Yearly totals displayed</w:t>
            </w:r>
          </w:p>
        </w:tc>
        <w:tc>
          <w:tcPr>
            <w:shd w:fill="auto" w:val="clear"/>
            <w:tcMar>
              <w:top w:w="75.0" w:type="dxa"/>
              <w:left w:w="75.0" w:type="dxa"/>
              <w:bottom w:w="75.0" w:type="dxa"/>
              <w:right w:w="75.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Yearly totals displayed</w:t>
            </w:r>
          </w:p>
        </w:tc>
        <w:tc>
          <w:tcPr>
            <w:shd w:fill="auto" w:val="clear"/>
            <w:tcMar>
              <w:top w:w="75.0" w:type="dxa"/>
              <w:left w:w="75.0" w:type="dxa"/>
              <w:bottom w:w="75.0" w:type="dxa"/>
              <w:right w:w="75.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TC07</w:t>
            </w:r>
          </w:p>
        </w:tc>
        <w:tc>
          <w:tcPr>
            <w:shd w:fill="auto" w:val="clear"/>
            <w:tcMar>
              <w:top w:w="75.0" w:type="dxa"/>
              <w:left w:w="75.0" w:type="dxa"/>
              <w:bottom w:w="75.0" w:type="dxa"/>
              <w:right w:w="75.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OLAP drill-down</w:t>
            </w:r>
          </w:p>
        </w:tc>
        <w:tc>
          <w:tcPr>
            <w:shd w:fill="auto" w:val="clear"/>
            <w:tcMar>
              <w:top w:w="75.0" w:type="dxa"/>
              <w:left w:w="75.0" w:type="dxa"/>
              <w:bottom w:w="75.0" w:type="dxa"/>
              <w:right w:w="75.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grouping by Month</w:t>
            </w:r>
          </w:p>
        </w:tc>
        <w:tc>
          <w:tcPr>
            <w:shd w:fill="auto" w:val="clear"/>
            <w:tcMar>
              <w:top w:w="75.0" w:type="dxa"/>
              <w:left w:w="75.0" w:type="dxa"/>
              <w:bottom w:w="75.0" w:type="dxa"/>
              <w:right w:w="75.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Monthly breakdown shown</w:t>
            </w:r>
          </w:p>
        </w:tc>
        <w:tc>
          <w:tcPr>
            <w:shd w:fill="auto" w:val="clear"/>
            <w:tcMar>
              <w:top w:w="75.0" w:type="dxa"/>
              <w:left w:w="75.0" w:type="dxa"/>
              <w:bottom w:w="75.0" w:type="dxa"/>
              <w:right w:w="75.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Monthly breakdown shown</w:t>
            </w:r>
          </w:p>
        </w:tc>
        <w:tc>
          <w:tcPr>
            <w:shd w:fill="auto" w:val="clear"/>
            <w:tcMar>
              <w:top w:w="75.0" w:type="dxa"/>
              <w:left w:w="75.0" w:type="dxa"/>
              <w:bottom w:w="75.0" w:type="dxa"/>
              <w:right w:w="75.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TC08</w:t>
            </w:r>
          </w:p>
        </w:tc>
        <w:tc>
          <w:tcPr>
            <w:shd w:fill="auto" w:val="clear"/>
            <w:tcMar>
              <w:top w:w="75.0" w:type="dxa"/>
              <w:left w:w="75.0" w:type="dxa"/>
              <w:bottom w:w="75.0" w:type="dxa"/>
              <w:right w:w="75.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segmentation</w:t>
            </w:r>
          </w:p>
        </w:tc>
        <w:tc>
          <w:tcPr>
            <w:shd w:fill="auto" w:val="clear"/>
            <w:tcMar>
              <w:top w:w="75.0" w:type="dxa"/>
              <w:left w:w="75.0" w:type="dxa"/>
              <w:bottom w:w="75.0" w:type="dxa"/>
              <w:right w:w="75.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RFM values into K-Means</w:t>
            </w:r>
          </w:p>
        </w:tc>
        <w:tc>
          <w:tcPr>
            <w:shd w:fill="auto" w:val="clear"/>
            <w:tcMar>
              <w:top w:w="75.0" w:type="dxa"/>
              <w:left w:w="75.0" w:type="dxa"/>
              <w:bottom w:w="75.0" w:type="dxa"/>
              <w:right w:w="75.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distinct clusters</w:t>
            </w:r>
          </w:p>
        </w:tc>
        <w:tc>
          <w:tcPr>
            <w:shd w:fill="auto" w:val="clear"/>
            <w:tcMar>
              <w:top w:w="75.0" w:type="dxa"/>
              <w:left w:w="75.0" w:type="dxa"/>
              <w:bottom w:w="75.0" w:type="dxa"/>
              <w:right w:w="75.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distinct clusters</w:t>
            </w:r>
          </w:p>
        </w:tc>
        <w:tc>
          <w:tcPr>
            <w:shd w:fill="auto" w:val="clear"/>
            <w:tcMar>
              <w:top w:w="75.0" w:type="dxa"/>
              <w:left w:w="75.0" w:type="dxa"/>
              <w:bottom w:w="75.0" w:type="dxa"/>
              <w:right w:w="75.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TC09</w:t>
            </w:r>
          </w:p>
        </w:tc>
        <w:tc>
          <w:tcPr>
            <w:shd w:fill="auto" w:val="clear"/>
            <w:tcMar>
              <w:top w:w="75.0" w:type="dxa"/>
              <w:left w:w="75.0" w:type="dxa"/>
              <w:bottom w:w="75.0" w:type="dxa"/>
              <w:right w:w="75.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Classification</w:t>
            </w:r>
          </w:p>
        </w:tc>
        <w:tc>
          <w:tcPr>
            <w:shd w:fill="auto" w:val="clear"/>
            <w:tcMar>
              <w:top w:w="75.0" w:type="dxa"/>
              <w:left w:w="75.0" w:type="dxa"/>
              <w:bottom w:w="75.0" w:type="dxa"/>
              <w:right w:w="75.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tree inference</w:t>
            </w:r>
          </w:p>
        </w:tc>
        <w:tc>
          <w:tcPr>
            <w:shd w:fill="auto" w:val="clear"/>
            <w:tcMar>
              <w:top w:w="75.0" w:type="dxa"/>
              <w:left w:w="75.0" w:type="dxa"/>
              <w:bottom w:w="75.0" w:type="dxa"/>
              <w:right w:w="75.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label (Yes/No)</w:t>
            </w:r>
          </w:p>
        </w:tc>
        <w:tc>
          <w:tcPr>
            <w:shd w:fill="auto" w:val="clear"/>
            <w:tcMar>
              <w:top w:w="75.0" w:type="dxa"/>
              <w:left w:w="75.0" w:type="dxa"/>
              <w:bottom w:w="75.0" w:type="dxa"/>
              <w:right w:w="75.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label returned</w:t>
            </w:r>
          </w:p>
        </w:tc>
        <w:tc>
          <w:tcPr>
            <w:shd w:fill="auto" w:val="clear"/>
            <w:tcMar>
              <w:top w:w="75.0" w:type="dxa"/>
              <w:left w:w="75.0" w:type="dxa"/>
              <w:bottom w:w="75.0" w:type="dxa"/>
              <w:right w:w="75.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TC10</w:t>
            </w:r>
          </w:p>
        </w:tc>
        <w:tc>
          <w:tcPr>
            <w:shd w:fill="auto" w:val="clear"/>
            <w:tcMar>
              <w:top w:w="75.0" w:type="dxa"/>
              <w:left w:w="75.0" w:type="dxa"/>
              <w:bottom w:w="75.0" w:type="dxa"/>
              <w:right w:w="75.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Association rule mining</w:t>
            </w:r>
          </w:p>
        </w:tc>
        <w:tc>
          <w:tcPr>
            <w:shd w:fill="auto" w:val="clear"/>
            <w:tcMar>
              <w:top w:w="75.0" w:type="dxa"/>
              <w:left w:w="75.0" w:type="dxa"/>
              <w:bottom w:w="75.0" w:type="dxa"/>
              <w:right w:w="75.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lists</w:t>
            </w:r>
          </w:p>
        </w:tc>
        <w:tc>
          <w:tcPr>
            <w:shd w:fill="auto" w:val="clear"/>
            <w:tcMar>
              <w:top w:w="75.0" w:type="dxa"/>
              <w:left w:w="75.0" w:type="dxa"/>
              <w:bottom w:w="75.0" w:type="dxa"/>
              <w:right w:w="75.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Rules with &gt; 60% conf</w:t>
            </w:r>
          </w:p>
        </w:tc>
        <w:tc>
          <w:tcPr>
            <w:shd w:fill="auto" w:val="clear"/>
            <w:tcMar>
              <w:top w:w="75.0" w:type="dxa"/>
              <w:left w:w="75.0" w:type="dxa"/>
              <w:bottom w:w="75.0" w:type="dxa"/>
              <w:right w:w="75.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Rules generated</w:t>
            </w:r>
          </w:p>
        </w:tc>
        <w:tc>
          <w:tcPr>
            <w:shd w:fill="auto" w:val="clear"/>
            <w:tcMar>
              <w:top w:w="75.0" w:type="dxa"/>
              <w:left w:w="75.0" w:type="dxa"/>
              <w:bottom w:w="75.0" w:type="dxa"/>
              <w:right w:w="75.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TC11</w:t>
            </w:r>
          </w:p>
        </w:tc>
        <w:tc>
          <w:tcPr>
            <w:shd w:fill="auto" w:val="clear"/>
            <w:tcMar>
              <w:top w:w="75.0" w:type="dxa"/>
              <w:left w:w="75.0" w:type="dxa"/>
              <w:bottom w:w="75.0" w:type="dxa"/>
              <w:right w:w="75.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data handling</w:t>
            </w:r>
          </w:p>
        </w:tc>
        <w:tc>
          <w:tcPr>
            <w:shd w:fill="auto" w:val="clear"/>
            <w:tcMar>
              <w:top w:w="75.0" w:type="dxa"/>
              <w:left w:w="75.0" w:type="dxa"/>
              <w:bottom w:w="75.0" w:type="dxa"/>
              <w:right w:w="75.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in numeric field</w:t>
            </w:r>
          </w:p>
        </w:tc>
        <w:tc>
          <w:tcPr>
            <w:shd w:fill="auto" w:val="clear"/>
            <w:tcMar>
              <w:top w:w="75.0" w:type="dxa"/>
              <w:left w:w="75.0" w:type="dxa"/>
              <w:bottom w:w="75.0" w:type="dxa"/>
              <w:right w:w="75.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logged, row skipped</w:t>
            </w:r>
          </w:p>
        </w:tc>
        <w:tc>
          <w:tcPr>
            <w:shd w:fill="auto" w:val="clear"/>
            <w:tcMar>
              <w:top w:w="75.0" w:type="dxa"/>
              <w:left w:w="75.0" w:type="dxa"/>
              <w:bottom w:w="75.0" w:type="dxa"/>
              <w:right w:w="75.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logged</w:t>
            </w:r>
          </w:p>
        </w:tc>
        <w:tc>
          <w:tcPr>
            <w:shd w:fill="auto" w:val="clear"/>
            <w:tcMar>
              <w:top w:w="75.0" w:type="dxa"/>
              <w:left w:w="75.0" w:type="dxa"/>
              <w:bottom w:w="75.0" w:type="dxa"/>
              <w:right w:w="75.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TC12</w:t>
            </w:r>
          </w:p>
        </w:tc>
        <w:tc>
          <w:tcPr>
            <w:shd w:fill="auto" w:val="clear"/>
            <w:tcMar>
              <w:top w:w="75.0" w:type="dxa"/>
              <w:left w:w="75.0" w:type="dxa"/>
              <w:bottom w:w="75.0" w:type="dxa"/>
              <w:right w:w="75.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Analytical query execution</w:t>
            </w:r>
          </w:p>
        </w:tc>
        <w:tc>
          <w:tcPr>
            <w:shd w:fill="auto" w:val="clear"/>
            <w:tcMar>
              <w:top w:w="75.0" w:type="dxa"/>
              <w:left w:w="75.0" w:type="dxa"/>
              <w:bottom w:w="75.0" w:type="dxa"/>
              <w:right w:w="75.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 Join query</w:t>
            </w:r>
          </w:p>
        </w:tc>
        <w:tc>
          <w:tcPr>
            <w:shd w:fill="auto" w:val="clear"/>
            <w:tcMar>
              <w:top w:w="75.0" w:type="dxa"/>
              <w:left w:w="75.0" w:type="dxa"/>
              <w:bottom w:w="75.0" w:type="dxa"/>
              <w:right w:w="75.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in &lt; 1 second</w:t>
            </w:r>
          </w:p>
        </w:tc>
        <w:tc>
          <w:tcPr>
            <w:shd w:fill="auto" w:val="clear"/>
            <w:tcMar>
              <w:top w:w="75.0" w:type="dxa"/>
              <w:left w:w="75.0" w:type="dxa"/>
              <w:bottom w:w="75.0" w:type="dxa"/>
              <w:right w:w="75.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in 0.4s</w:t>
            </w:r>
          </w:p>
        </w:tc>
        <w:tc>
          <w:tcPr>
            <w:shd w:fill="auto" w:val="clear"/>
            <w:tcMar>
              <w:top w:w="75.0" w:type="dxa"/>
              <w:left w:w="75.0" w:type="dxa"/>
              <w:bottom w:w="75.0" w:type="dxa"/>
              <w:right w:w="75.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RESULTS AND DISCUSSION</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SIMULATED RESULT</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successful execution of the test cases demonstrates that the integrated DW and DM system meets the project objectives. By structuring the data into a Star Schema, we made historical analysis efficient. The data mining models successfully identified actionable business rules. For instance, knowing that 15% of the customer base is "At-Risk" allows the marketing team to target them with specific retention emails. The association rules provide direct logic that can be implemented into a website's "Frequently Bought Together" recommendation engine.</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ADVANTAGES</w:t>
      </w:r>
    </w:p>
    <w:p w:rsidR="00000000" w:rsidDel="00000000" w:rsidP="00000000" w:rsidRDefault="00000000" w:rsidRPr="00000000" w14:paraId="0000017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High Query Performance:</w:t>
      </w:r>
      <w:r w:rsidDel="00000000" w:rsidR="00000000" w:rsidRPr="00000000">
        <w:rPr>
          <w:rFonts w:ascii="Times New Roman" w:cs="Times New Roman" w:eastAsia="Times New Roman" w:hAnsi="Times New Roman"/>
          <w:rtl w:val="0"/>
        </w:rPr>
        <w:t xml:space="preserve"> The denormalized Star Schema allows fast aggregation.</w:t>
      </w:r>
    </w:p>
    <w:p w:rsidR="00000000" w:rsidDel="00000000" w:rsidP="00000000" w:rsidRDefault="00000000" w:rsidRPr="00000000" w14:paraId="0000017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Better Decision Making:</w:t>
      </w:r>
      <w:r w:rsidDel="00000000" w:rsidR="00000000" w:rsidRPr="00000000">
        <w:rPr>
          <w:rFonts w:ascii="Times New Roman" w:cs="Times New Roman" w:eastAsia="Times New Roman" w:hAnsi="Times New Roman"/>
          <w:rtl w:val="0"/>
        </w:rPr>
        <w:t xml:space="preserve"> Integrates machine learning directly with business data.</w:t>
      </w:r>
    </w:p>
    <w:p w:rsidR="00000000" w:rsidDel="00000000" w:rsidP="00000000" w:rsidRDefault="00000000" w:rsidRPr="00000000" w14:paraId="0000017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Scalability:</w:t>
      </w:r>
      <w:r w:rsidDel="00000000" w:rsidR="00000000" w:rsidRPr="00000000">
        <w:rPr>
          <w:rFonts w:ascii="Times New Roman" w:cs="Times New Roman" w:eastAsia="Times New Roman" w:hAnsi="Times New Roman"/>
          <w:rtl w:val="0"/>
        </w:rPr>
        <w:t xml:space="preserve"> The ETL pipeline can handle increasing daily data volumes.</w:t>
      </w:r>
    </w:p>
    <w:p w:rsidR="00000000" w:rsidDel="00000000" w:rsidP="00000000" w:rsidRDefault="00000000" w:rsidRPr="00000000" w14:paraId="0000017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Simplified View:</w:t>
      </w:r>
      <w:r w:rsidDel="00000000" w:rsidR="00000000" w:rsidRPr="00000000">
        <w:rPr>
          <w:rFonts w:ascii="Times New Roman" w:cs="Times New Roman" w:eastAsia="Times New Roman" w:hAnsi="Times New Roman"/>
          <w:rtl w:val="0"/>
        </w:rPr>
        <w:t xml:space="preserve"> Business users can easily understand the dimension-fact relationship.</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LIMITATIONS</w:t>
      </w:r>
    </w:p>
    <w:p w:rsidR="00000000" w:rsidDel="00000000" w:rsidP="00000000" w:rsidRDefault="00000000" w:rsidRPr="00000000" w14:paraId="0000017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Data Latency:</w:t>
      </w:r>
      <w:r w:rsidDel="00000000" w:rsidR="00000000" w:rsidRPr="00000000">
        <w:rPr>
          <w:rFonts w:ascii="Times New Roman" w:cs="Times New Roman" w:eastAsia="Times New Roman" w:hAnsi="Times New Roman"/>
          <w:rtl w:val="0"/>
        </w:rPr>
        <w:t xml:space="preserve"> Since ETL runs in batches (e.g., nightly), the warehouse data is not perfectly real-time.</w:t>
      </w:r>
    </w:p>
    <w:p w:rsidR="00000000" w:rsidDel="00000000" w:rsidP="00000000" w:rsidRDefault="00000000" w:rsidRPr="00000000" w14:paraId="0000018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Storage Cost:</w:t>
      </w:r>
      <w:r w:rsidDel="00000000" w:rsidR="00000000" w:rsidRPr="00000000">
        <w:rPr>
          <w:rFonts w:ascii="Times New Roman" w:cs="Times New Roman" w:eastAsia="Times New Roman" w:hAnsi="Times New Roman"/>
          <w:rtl w:val="0"/>
        </w:rPr>
        <w:t xml:space="preserve"> Storing historical data and redundant dimension data requires more disk space than standard databases.</w:t>
      </w:r>
    </w:p>
    <w:p w:rsidR="00000000" w:rsidDel="00000000" w:rsidP="00000000" w:rsidRDefault="00000000" w:rsidRPr="00000000" w14:paraId="0000018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Complexity:</w:t>
      </w:r>
      <w:r w:rsidDel="00000000" w:rsidR="00000000" w:rsidRPr="00000000">
        <w:rPr>
          <w:rFonts w:ascii="Times New Roman" w:cs="Times New Roman" w:eastAsia="Times New Roman" w:hAnsi="Times New Roman"/>
          <w:rtl w:val="0"/>
        </w:rPr>
        <w:t xml:space="preserve"> Maintaining the ETL scripts requires ongoing technical effort if the source data formats change.</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FUTURE ENHANCEMENTS</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future, the system could be upgraded to a real-time data warehouse using streaming tools like Apache Kafka. The machine learning models could be deployed as REST APIs so the e-commerce website can query them instantly while a user is browsing. Additionally, deep learning models could be introduced for more accurate product recommendations based on clickstream data.</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CONCLUSION</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successfully designed and developed an integrated Data Warehouse and Data Mining system for e-commerce analytics. By moving data from an operational format into a Star Schema, we solved the problem of slow analytical queries. By applying data mining algorithms to this structured data, we extracted valuable patterns regarding customer behavior and product associations. This system provides a clear framework for how businesses can convert raw transactional logs into strategic intelligence.</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ORIGINALITY / PLAGIARISM CHECK</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w:t>
      </w:r>
      <w:r w:rsidDel="00000000" w:rsidR="00000000" w:rsidRPr="00000000">
        <w:rPr>
          <w:rFonts w:ascii="Times New Roman" w:cs="Times New Roman" w:eastAsia="Times New Roman" w:hAnsi="Times New Roman"/>
          <w:rtl w:val="0"/>
        </w:rPr>
        <w:t xml:space="preserve"> Lohith</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Register Number:</w:t>
      </w:r>
      <w:r w:rsidDel="00000000" w:rsidR="00000000" w:rsidRPr="00000000">
        <w:rPr>
          <w:rFonts w:ascii="Times New Roman" w:cs="Times New Roman" w:eastAsia="Times New Roman" w:hAnsi="Times New Roman"/>
          <w:rtl w:val="0"/>
        </w:rPr>
        <w:t xml:space="preserve"> 192471053</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w:t>
      </w:r>
      <w:r w:rsidDel="00000000" w:rsidR="00000000" w:rsidRPr="00000000">
        <w:rPr>
          <w:rFonts w:ascii="Times New Roman" w:cs="Times New Roman" w:eastAsia="Times New Roman" w:hAnsi="Times New Roman"/>
          <w:rtl w:val="0"/>
        </w:rPr>
        <w:t xml:space="preserve"> CSA1612 – Data Warehousing and Data Mining</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Similarity:</w:t>
      </w:r>
      <w:r w:rsidDel="00000000" w:rsidR="00000000" w:rsidRPr="00000000">
        <w:rPr>
          <w:rFonts w:ascii="Times New Roman" w:cs="Times New Roman" w:eastAsia="Times New Roman" w:hAnsi="Times New Roman"/>
          <w:rtl w:val="0"/>
        </w:rPr>
        <w:t xml:space="preserve"> [TO BE VERIFIED]</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 Detection:</w:t>
      </w:r>
      <w:r w:rsidDel="00000000" w:rsidR="00000000" w:rsidRPr="00000000">
        <w:rPr>
          <w:rFonts w:ascii="Times New Roman" w:cs="Times New Roman" w:eastAsia="Times New Roman" w:hAnsi="Times New Roman"/>
          <w:rtl w:val="0"/>
        </w:rPr>
        <w:t xml:space="preserve"> [TO BE VERIFIED]</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Fonts w:ascii="Times New Roman" w:cs="Times New Roman" w:eastAsia="Times New Roman" w:hAnsi="Times New Roman"/>
          <w:rtl w:val="0"/>
        </w:rPr>
        <w:t xml:space="preserve"> September 2026</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similarity and AI-detection values must be obtained using the institution-approved system.</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9C">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REFERENCES</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Kimball, R., &amp; Ross, M. (2013). </w:t>
      </w:r>
      <w:r w:rsidDel="00000000" w:rsidR="00000000" w:rsidRPr="00000000">
        <w:rPr>
          <w:rFonts w:ascii="Times New Roman" w:cs="Times New Roman" w:eastAsia="Times New Roman" w:hAnsi="Times New Roman"/>
          <w:i w:val="1"/>
          <w:iCs w:val="1"/>
          <w:rtl w:val="0"/>
        </w:rPr>
        <w:t xml:space="preserve">The Data Warehouse Toolkit: The Definitive Guide to Dimensional Modeling</w:t>
      </w:r>
      <w:r w:rsidDel="00000000" w:rsidR="00000000" w:rsidRPr="00000000">
        <w:rPr>
          <w:rFonts w:ascii="Times New Roman" w:cs="Times New Roman" w:eastAsia="Times New Roman" w:hAnsi="Times New Roman"/>
          <w:rtl w:val="0"/>
        </w:rPr>
        <w:t xml:space="preserve"> (3rd ed.). John Wiley &amp; Sons.</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Han, J., Kamber, M., &amp; Pei, J. (2011). </w:t>
      </w:r>
      <w:r w:rsidDel="00000000" w:rsidR="00000000" w:rsidRPr="00000000">
        <w:rPr>
          <w:rFonts w:ascii="Times New Roman" w:cs="Times New Roman" w:eastAsia="Times New Roman" w:hAnsi="Times New Roman"/>
          <w:i w:val="1"/>
          <w:iCs w:val="1"/>
          <w:rtl w:val="0"/>
        </w:rPr>
        <w:t xml:space="preserve">Data Mining: Concepts and Techniques</w:t>
      </w:r>
      <w:r w:rsidDel="00000000" w:rsidR="00000000" w:rsidRPr="00000000">
        <w:rPr>
          <w:rFonts w:ascii="Times New Roman" w:cs="Times New Roman" w:eastAsia="Times New Roman" w:hAnsi="Times New Roman"/>
          <w:rtl w:val="0"/>
        </w:rPr>
        <w:t xml:space="preserve"> (3rd ed.). Morgan Kaufmann.</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Inmon, W. H. (2005). </w:t>
      </w:r>
      <w:r w:rsidDel="00000000" w:rsidR="00000000" w:rsidRPr="00000000">
        <w:rPr>
          <w:rFonts w:ascii="Times New Roman" w:cs="Times New Roman" w:eastAsia="Times New Roman" w:hAnsi="Times New Roman"/>
          <w:i w:val="1"/>
          <w:iCs w:val="1"/>
          <w:rtl w:val="0"/>
        </w:rPr>
        <w:t xml:space="preserve">Building the Data Warehouse</w:t>
      </w:r>
      <w:r w:rsidDel="00000000" w:rsidR="00000000" w:rsidRPr="00000000">
        <w:rPr>
          <w:rFonts w:ascii="Times New Roman" w:cs="Times New Roman" w:eastAsia="Times New Roman" w:hAnsi="Times New Roman"/>
          <w:rtl w:val="0"/>
        </w:rPr>
        <w:t xml:space="preserve"> (4th ed.). John Wiley &amp; Sons.</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Provost, F., &amp; Fawcett, T. (2013). </w:t>
      </w:r>
      <w:r w:rsidDel="00000000" w:rsidR="00000000" w:rsidRPr="00000000">
        <w:rPr>
          <w:rFonts w:ascii="Times New Roman" w:cs="Times New Roman" w:eastAsia="Times New Roman" w:hAnsi="Times New Roman"/>
          <w:i w:val="1"/>
          <w:iCs w:val="1"/>
          <w:rtl w:val="0"/>
        </w:rPr>
        <w:t xml:space="preserve">Data Science for Business: What You Need to Know about Data Mining and Data-Analytic Thinking</w:t>
      </w:r>
      <w:r w:rsidDel="00000000" w:rsidR="00000000" w:rsidRPr="00000000">
        <w:rPr>
          <w:rFonts w:ascii="Times New Roman" w:cs="Times New Roman" w:eastAsia="Times New Roman" w:hAnsi="Times New Roman"/>
          <w:rtl w:val="0"/>
        </w:rPr>
        <w:t xml:space="preserve">. O'Reilly Media.</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Agrawal, R., Imieliński, T., &amp; Swami, A. (1993). Mining association rules between sets of items in large databases. </w:t>
      </w:r>
      <w:r w:rsidDel="00000000" w:rsidR="00000000" w:rsidRPr="00000000">
        <w:rPr>
          <w:rFonts w:ascii="Times New Roman" w:cs="Times New Roman" w:eastAsia="Times New Roman" w:hAnsi="Times New Roman"/>
          <w:i w:val="1"/>
          <w:iCs w:val="1"/>
          <w:rtl w:val="0"/>
        </w:rPr>
        <w:t xml:space="preserve">Proceedings of the 1993 ACM SIGMOD International Conference on Management of Data</w:t>
      </w:r>
      <w:r w:rsidDel="00000000" w:rsidR="00000000" w:rsidRPr="00000000">
        <w:rPr>
          <w:rFonts w:ascii="Times New Roman" w:cs="Times New Roman" w:eastAsia="Times New Roman" w:hAnsi="Times New Roman"/>
          <w:rtl w:val="0"/>
        </w:rPr>
        <w:t xml:space="preserve">, 207-216.</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SIMATS ENGINEERING | CSA1612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