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8860" w14:textId="77777777" w:rsidR="00A216D5" w:rsidRDefault="00111BD1">
      <w:pPr>
        <w:spacing w:before="9" w:line="290" w:lineRule="atLeast"/>
        <w:ind w:left="1037" w:right="-200"/>
        <w:jc w:val="both"/>
        <w:rPr>
          <w:rFonts w:ascii="Arial" w:eastAsia="Arial" w:hAnsi="Arial" w:cs="Arial"/>
          <w:sz w:val="26"/>
          <w:szCs w:val="26"/>
        </w:rPr>
      </w:pPr>
      <w:r>
        <w:rPr>
          <w:rFonts w:ascii="Arial" w:eastAsia="Arial" w:hAnsi="Arial" w:cs="Arial"/>
          <w:b/>
          <w:bCs/>
          <w:color w:val="1F4E79"/>
          <w:sz w:val="26"/>
          <w:szCs w:val="26"/>
        </w:rPr>
        <w:t>SIMATS ENGINEERING (SAVEETHA SCHOOL OF ENGINEERING)</w:t>
      </w:r>
    </w:p>
    <w:p w14:paraId="591CB19A" w14:textId="77777777" w:rsidR="00A216D5" w:rsidRDefault="00111BD1">
      <w:pPr>
        <w:spacing w:line="258" w:lineRule="atLeast"/>
        <w:ind w:left="1373" w:right="1667" w:firstLine="1034"/>
        <w:rPr>
          <w:rFonts w:ascii="Arial" w:eastAsia="Arial" w:hAnsi="Arial" w:cs="Arial"/>
        </w:rPr>
      </w:pPr>
      <w:r>
        <w:rPr>
          <w:rFonts w:ascii="Arial" w:eastAsia="Arial" w:hAnsi="Arial" w:cs="Arial"/>
          <w:b/>
          <w:bCs/>
          <w:color w:val="2E75B6"/>
          <w:sz w:val="22"/>
          <w:szCs w:val="22"/>
        </w:rPr>
        <w:t>Department of Computer Science and Engineering</w:t>
      </w:r>
      <w:r>
        <w:rPr>
          <w:rFonts w:ascii="Arial" w:eastAsia="Arial" w:hAnsi="Arial" w:cs="Arial"/>
          <w:b/>
          <w:bCs/>
          <w:color w:val="2E75B6"/>
          <w:sz w:val="22"/>
          <w:szCs w:val="22"/>
        </w:rPr>
        <w:br/>
      </w:r>
      <w:r>
        <w:rPr>
          <w:rFonts w:ascii="Arial" w:eastAsia="Arial" w:hAnsi="Arial" w:cs="Arial"/>
          <w:b/>
          <w:bCs/>
          <w:color w:val="C00000"/>
        </w:rPr>
        <w:t xml:space="preserve">CO2 ASSESSMENT TOOL </w:t>
      </w:r>
      <w:proofErr w:type="gramStart"/>
      <w:r>
        <w:rPr>
          <w:rFonts w:ascii="Arial" w:eastAsia="Arial" w:hAnsi="Arial" w:cs="Arial"/>
          <w:b/>
          <w:bCs/>
          <w:color w:val="C00000"/>
        </w:rPr>
        <w:t>2  –</w:t>
      </w:r>
      <w:proofErr w:type="gramEnd"/>
      <w:r>
        <w:rPr>
          <w:rFonts w:ascii="Arial" w:eastAsia="Arial" w:hAnsi="Arial" w:cs="Arial"/>
          <w:b/>
          <w:bCs/>
          <w:color w:val="C00000"/>
        </w:rPr>
        <w:t xml:space="preserve">  </w:t>
      </w:r>
      <w:r>
        <w:rPr>
          <w:color w:val="C00000"/>
          <w:spacing w:val="6"/>
        </w:rPr>
        <w:t>Architecture</w:t>
      </w:r>
      <w:r>
        <w:rPr>
          <w:color w:val="C00000"/>
        </w:rPr>
        <w:t xml:space="preserve"> Design Assignment</w:t>
      </w:r>
      <w:r>
        <w:rPr>
          <w:rFonts w:ascii="Arial" w:eastAsia="Arial" w:hAnsi="Arial" w:cs="Arial"/>
          <w:b/>
          <w:bCs/>
          <w:color w:val="C00000"/>
        </w:rPr>
        <w:t xml:space="preserve"> </w:t>
      </w:r>
      <w:r>
        <w:rPr>
          <w:noProof/>
        </w:rPr>
        <w:drawing>
          <wp:anchor distT="0" distB="0" distL="114300" distR="114300" simplePos="0" relativeHeight="251658240" behindDoc="1" locked="1" layoutInCell="0" allowOverlap="1" wp14:anchorId="5E3AE623" wp14:editId="23159067">
            <wp:simplePos x="0" y="0"/>
            <wp:positionH relativeFrom="page">
              <wp:posOffset>660400</wp:posOffset>
            </wp:positionH>
            <wp:positionV relativeFrom="paragraph">
              <wp:posOffset>343535</wp:posOffset>
            </wp:positionV>
            <wp:extent cx="6451600" cy="38100"/>
            <wp:effectExtent l="0" t="0" r="0" b="0"/>
            <wp:wrapNone/>
            <wp:docPr id="4"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51600" cy="38100"/>
                    </a:xfrm>
                    <a:prstGeom prst="rect">
                      <a:avLst/>
                    </a:prstGeom>
                    <a:noFill/>
                  </pic:spPr>
                </pic:pic>
              </a:graphicData>
            </a:graphic>
            <wp14:sizeRelH relativeFrom="page">
              <wp14:pctWidth>0</wp14:pctWidth>
            </wp14:sizeRelH>
            <wp14:sizeRelV relativeFrom="page">
              <wp14:pctHeight>0</wp14:pctHeight>
            </wp14:sizeRelV>
          </wp:anchor>
        </w:drawing>
      </w:r>
    </w:p>
    <w:p w14:paraId="3CD63BFC" w14:textId="77777777" w:rsidR="00A216D5" w:rsidRDefault="00111BD1">
      <w:pPr>
        <w:spacing w:before="372" w:line="22" w:lineRule="atLeast"/>
        <w:jc w:val="both"/>
        <w:rPr>
          <w:rFonts w:ascii="Arial" w:eastAsia="Arial" w:hAnsi="Arial" w:cs="Arial"/>
          <w:sz w:val="2"/>
          <w:szCs w:val="2"/>
        </w:rPr>
      </w:pPr>
      <w:r>
        <w:rPr>
          <w:rFonts w:ascii="Arial" w:eastAsia="Arial" w:hAnsi="Arial" w:cs="Arial"/>
          <w:color w:val="000000"/>
          <w:sz w:val="2"/>
          <w:szCs w:val="2"/>
        </w:rPr>
        <w:t xml:space="preserve"> </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240"/>
        <w:gridCol w:w="1800"/>
        <w:gridCol w:w="3240"/>
      </w:tblGrid>
      <w:tr w:rsidR="00A216D5" w14:paraId="0A4DC418" w14:textId="77777777">
        <w:trPr>
          <w:trHeight w:hRule="exact" w:val="377"/>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405" w:type="dxa"/>
            </w:tcMar>
            <w:vAlign w:val="center"/>
          </w:tcPr>
          <w:p w14:paraId="01C800A0" w14:textId="77777777" w:rsidR="00A216D5" w:rsidRDefault="00111BD1">
            <w:pPr>
              <w:spacing w:before="1"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534" w:type="dxa"/>
            </w:tcMar>
            <w:vAlign w:val="center"/>
          </w:tcPr>
          <w:p w14:paraId="70CCB7F0" w14:textId="77777777" w:rsidR="00A216D5" w:rsidRDefault="00111BD1">
            <w:pPr>
              <w:spacing w:line="201" w:lineRule="atLeast"/>
              <w:jc w:val="both"/>
              <w:rPr>
                <w:rFonts w:ascii="Arial" w:eastAsia="Arial" w:hAnsi="Arial" w:cs="Arial"/>
                <w:sz w:val="18"/>
                <w:szCs w:val="18"/>
              </w:rPr>
            </w:pPr>
            <w:r>
              <w:rPr>
                <w:rFonts w:ascii="Arial" w:eastAsia="Arial" w:hAnsi="Arial" w:cs="Arial"/>
                <w:color w:val="000000"/>
                <w:sz w:val="18"/>
                <w:szCs w:val="18"/>
              </w:rPr>
              <w:t>CSA10 / CSA1005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488" w:type="dxa"/>
            </w:tcMar>
            <w:vAlign w:val="center"/>
          </w:tcPr>
          <w:p w14:paraId="78B96CC5"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Course Title:</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253" w:type="dxa"/>
            </w:tcMar>
            <w:vAlign w:val="center"/>
          </w:tcPr>
          <w:p w14:paraId="7C8EB8A0" w14:textId="77777777" w:rsidR="00A216D5" w:rsidRDefault="00111BD1">
            <w:pPr>
              <w:spacing w:line="201" w:lineRule="atLeast"/>
              <w:jc w:val="both"/>
              <w:rPr>
                <w:rFonts w:ascii="Arial" w:eastAsia="Arial" w:hAnsi="Arial" w:cs="Arial"/>
                <w:sz w:val="18"/>
                <w:szCs w:val="18"/>
              </w:rPr>
            </w:pPr>
            <w:r>
              <w:rPr>
                <w:rFonts w:ascii="Arial" w:eastAsia="Arial" w:hAnsi="Arial" w:cs="Arial"/>
                <w:color w:val="000000"/>
                <w:sz w:val="18"/>
                <w:szCs w:val="18"/>
              </w:rPr>
              <w:t xml:space="preserve">Software Engineering </w:t>
            </w:r>
          </w:p>
        </w:tc>
      </w:tr>
      <w:tr w:rsidR="00A216D5" w14:paraId="21B08BEB" w14:textId="77777777">
        <w:trPr>
          <w:trHeight w:hRule="exact" w:val="643"/>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364" w:type="dxa"/>
            </w:tcMar>
            <w:vAlign w:val="center"/>
          </w:tcPr>
          <w:p w14:paraId="64688AD5"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655" w:type="dxa"/>
            </w:tcMar>
            <w:vAlign w:val="center"/>
          </w:tcPr>
          <w:p w14:paraId="19A2FD79" w14:textId="77777777" w:rsidR="00A216D5" w:rsidRDefault="00111BD1">
            <w:pPr>
              <w:spacing w:line="201" w:lineRule="atLeast"/>
              <w:jc w:val="both"/>
              <w:rPr>
                <w:rFonts w:ascii="Arial" w:eastAsia="Arial" w:hAnsi="Arial" w:cs="Arial"/>
                <w:sz w:val="18"/>
                <w:szCs w:val="18"/>
              </w:rPr>
            </w:pPr>
            <w:r>
              <w:rPr>
                <w:rFonts w:ascii="Arial" w:eastAsia="Arial" w:hAnsi="Arial" w:cs="Arial"/>
                <w:color w:val="000000"/>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464" w:type="dxa"/>
            </w:tcMar>
            <w:vAlign w:val="center"/>
          </w:tcPr>
          <w:p w14:paraId="1CE2DA9C"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Assessment:</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91" w:type="dxa"/>
            </w:tcMar>
            <w:vAlign w:val="center"/>
          </w:tcPr>
          <w:p w14:paraId="45E9495F" w14:textId="77777777" w:rsidR="00A216D5" w:rsidRDefault="00111BD1">
            <w:pPr>
              <w:spacing w:line="240" w:lineRule="atLeast"/>
              <w:rPr>
                <w:rFonts w:ascii="Arial" w:eastAsia="Arial" w:hAnsi="Arial" w:cs="Arial"/>
                <w:sz w:val="20"/>
                <w:szCs w:val="20"/>
              </w:rPr>
            </w:pPr>
            <w:r>
              <w:rPr>
                <w:rFonts w:ascii="Arial" w:eastAsia="Arial" w:hAnsi="Arial" w:cs="Arial"/>
                <w:color w:val="000000"/>
                <w:sz w:val="18"/>
                <w:szCs w:val="18"/>
              </w:rPr>
              <w:t xml:space="preserve">Assessment Tool 2 – </w:t>
            </w:r>
            <w:r>
              <w:rPr>
                <w:rFonts w:ascii="Arial" w:eastAsia="Arial" w:hAnsi="Arial" w:cs="Arial"/>
                <w:color w:val="000000"/>
                <w:sz w:val="20"/>
                <w:szCs w:val="20"/>
              </w:rPr>
              <w:t xml:space="preserve">Architecture Design Assignment </w:t>
            </w:r>
          </w:p>
        </w:tc>
      </w:tr>
      <w:tr w:rsidR="00A216D5" w14:paraId="6ED40898" w14:textId="77777777">
        <w:trPr>
          <w:trHeight w:hRule="exact" w:val="372"/>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618" w:type="dxa"/>
            </w:tcMar>
            <w:vAlign w:val="center"/>
          </w:tcPr>
          <w:p w14:paraId="0CF47803"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665" w:type="dxa"/>
            </w:tcMar>
            <w:vAlign w:val="center"/>
          </w:tcPr>
          <w:p w14:paraId="19ACC310" w14:textId="77777777" w:rsidR="00A216D5" w:rsidRDefault="00111BD1">
            <w:pPr>
              <w:spacing w:line="201" w:lineRule="atLeast"/>
              <w:jc w:val="both"/>
              <w:rPr>
                <w:rFonts w:ascii="Arial" w:eastAsia="Arial" w:hAnsi="Arial" w:cs="Arial"/>
                <w:sz w:val="18"/>
                <w:szCs w:val="18"/>
              </w:rPr>
            </w:pPr>
            <w:r>
              <w:rPr>
                <w:rFonts w:ascii="Arial" w:eastAsia="Arial" w:hAnsi="Arial" w:cs="Arial"/>
                <w:color w:val="000000"/>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538" w:type="dxa"/>
            </w:tcMar>
            <w:vAlign w:val="center"/>
          </w:tcPr>
          <w:p w14:paraId="13C40A97"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Total Marks:</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2724" w:type="dxa"/>
            </w:tcMar>
            <w:vAlign w:val="center"/>
          </w:tcPr>
          <w:p w14:paraId="62D70B29" w14:textId="77777777" w:rsidR="00A216D5" w:rsidRDefault="00111BD1">
            <w:pPr>
              <w:spacing w:line="201" w:lineRule="atLeast"/>
              <w:jc w:val="both"/>
              <w:rPr>
                <w:rFonts w:ascii="Arial" w:eastAsia="Arial" w:hAnsi="Arial" w:cs="Arial"/>
                <w:sz w:val="18"/>
                <w:szCs w:val="18"/>
              </w:rPr>
            </w:pPr>
            <w:r>
              <w:rPr>
                <w:rFonts w:ascii="Arial" w:eastAsia="Arial" w:hAnsi="Arial" w:cs="Arial"/>
                <w:color w:val="000000"/>
                <w:sz w:val="18"/>
                <w:szCs w:val="18"/>
              </w:rPr>
              <w:t xml:space="preserve">25  </w:t>
            </w:r>
          </w:p>
        </w:tc>
      </w:tr>
      <w:tr w:rsidR="00A216D5" w14:paraId="6EBC5D8B" w14:textId="77777777">
        <w:trPr>
          <w:trHeight w:hRule="exact" w:val="572"/>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234" w:type="dxa"/>
            </w:tcMar>
          </w:tcPr>
          <w:p w14:paraId="575AB437" w14:textId="77777777" w:rsidR="00A216D5" w:rsidRDefault="00111BD1">
            <w:pPr>
              <w:spacing w:before="196"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left w:w="115" w:type="dxa"/>
              <w:right w:w="0" w:type="dxa"/>
            </w:tcMar>
          </w:tcPr>
          <w:p w14:paraId="4DC08BB4" w14:textId="77777777" w:rsidR="00A216D5" w:rsidRDefault="00111BD1">
            <w:pPr>
              <w:spacing w:before="87" w:line="206" w:lineRule="atLeast"/>
              <w:rPr>
                <w:rFonts w:ascii="Arial" w:eastAsia="Arial" w:hAnsi="Arial" w:cs="Arial"/>
                <w:sz w:val="18"/>
                <w:szCs w:val="18"/>
              </w:rPr>
            </w:pPr>
            <w:r>
              <w:rPr>
                <w:rFonts w:ascii="Arial" w:eastAsia="Arial" w:hAnsi="Arial" w:cs="Arial"/>
                <w:i/>
                <w:iCs/>
                <w:color w:val="000000"/>
                <w:sz w:val="18"/>
                <w:szCs w:val="18"/>
                <w:shd w:val="clear" w:color="auto" w:fill="EBF3FB"/>
              </w:rPr>
              <w:t>Perform detailed requirements analysis, design scalable architectures, and prioritize features with a focus on cross-disciplinary skills</w:t>
            </w:r>
          </w:p>
        </w:tc>
      </w:tr>
      <w:tr w:rsidR="00A216D5" w14:paraId="44CF30B3" w14:textId="77777777">
        <w:trPr>
          <w:trHeight w:hRule="exact" w:val="404"/>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315" w:type="dxa"/>
            </w:tcMar>
            <w:vAlign w:val="center"/>
          </w:tcPr>
          <w:p w14:paraId="4B5D7F94" w14:textId="77777777" w:rsidR="00A216D5" w:rsidRDefault="00111BD1">
            <w:pPr>
              <w:spacing w:before="1"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0" w:type="dxa"/>
              <w:right w:w="0" w:type="dxa"/>
            </w:tcMar>
            <w:vAlign w:val="center"/>
          </w:tcPr>
          <w:p w14:paraId="5CF421C3" w14:textId="5083D137" w:rsidR="00A216D5" w:rsidRPr="00A458D9" w:rsidRDefault="00A458D9">
            <w:pPr>
              <w:rPr>
                <w:rFonts w:ascii="Arial" w:hAnsi="Arial" w:cs="Arial"/>
                <w:sz w:val="18"/>
                <w:szCs w:val="18"/>
              </w:rPr>
            </w:pPr>
            <w:r>
              <w:t xml:space="preserve"> </w:t>
            </w:r>
            <w:proofErr w:type="spellStart"/>
            <w:r w:rsidRPr="00A458D9">
              <w:rPr>
                <w:rFonts w:ascii="Arial" w:hAnsi="Arial" w:cs="Arial"/>
                <w:sz w:val="18"/>
                <w:szCs w:val="18"/>
              </w:rPr>
              <w:t>Patteela</w:t>
            </w:r>
            <w:proofErr w:type="spellEnd"/>
            <w:r w:rsidRPr="00A458D9">
              <w:rPr>
                <w:rFonts w:ascii="Arial" w:hAnsi="Arial" w:cs="Arial"/>
                <w:sz w:val="18"/>
                <w:szCs w:val="18"/>
              </w:rPr>
              <w:t xml:space="preserve"> Yashwanth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795" w:type="dxa"/>
            </w:tcMar>
            <w:vAlign w:val="center"/>
          </w:tcPr>
          <w:p w14:paraId="1CC01D3E"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Reg. No.:</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0" w:type="dxa"/>
              <w:right w:w="0" w:type="dxa"/>
            </w:tcMar>
            <w:vAlign w:val="center"/>
          </w:tcPr>
          <w:p w14:paraId="112EA07A" w14:textId="01892D7A" w:rsidR="00A216D5" w:rsidRDefault="00A458D9">
            <w:r>
              <w:t xml:space="preserve"> 192471055</w:t>
            </w:r>
          </w:p>
        </w:tc>
      </w:tr>
      <w:tr w:rsidR="00A216D5" w14:paraId="419D6BC3" w14:textId="77777777">
        <w:trPr>
          <w:trHeight w:hRule="exact" w:val="392"/>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6" w:type="dxa"/>
              <w:right w:w="1135" w:type="dxa"/>
            </w:tcMar>
            <w:vAlign w:val="center"/>
          </w:tcPr>
          <w:p w14:paraId="5B8C2EB3"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0" w:type="dxa"/>
              <w:right w:w="0" w:type="dxa"/>
            </w:tcMar>
            <w:vAlign w:val="center"/>
          </w:tcPr>
          <w:p w14:paraId="2BE8638B" w14:textId="0DDD0E67" w:rsidR="00A216D5" w:rsidRDefault="0039225D">
            <w:r>
              <w:t xml:space="preserve"> 27-10-2026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15" w:type="dxa"/>
              <w:right w:w="785" w:type="dxa"/>
            </w:tcMar>
            <w:vAlign w:val="center"/>
          </w:tcPr>
          <w:p w14:paraId="0D3F8F29" w14:textId="77777777" w:rsidR="00A216D5" w:rsidRDefault="00111BD1">
            <w:pPr>
              <w:spacing w:line="201" w:lineRule="atLeast"/>
              <w:jc w:val="both"/>
              <w:rPr>
                <w:rFonts w:ascii="Arial" w:eastAsia="Arial" w:hAnsi="Arial" w:cs="Arial"/>
                <w:sz w:val="18"/>
                <w:szCs w:val="18"/>
              </w:rPr>
            </w:pPr>
            <w:r>
              <w:rPr>
                <w:rFonts w:ascii="Arial" w:eastAsia="Arial" w:hAnsi="Arial" w:cs="Arial"/>
                <w:b/>
                <w:bCs/>
                <w:color w:val="1F4E79"/>
                <w:sz w:val="18"/>
                <w:szCs w:val="18"/>
                <w:shd w:val="clear" w:color="auto" w:fill="D6E4F0"/>
              </w:rPr>
              <w:t>Duration:</w:t>
            </w:r>
          </w:p>
        </w:tc>
        <w:tc>
          <w:tcPr>
            <w:tcW w:w="3239" w:type="dxa"/>
            <w:tcBorders>
              <w:top w:val="single" w:sz="4" w:space="0" w:color="9DC3E6"/>
              <w:left w:val="single" w:sz="4" w:space="0" w:color="9DC3E6"/>
              <w:bottom w:val="single" w:sz="4" w:space="0" w:color="9DC3E6"/>
              <w:right w:val="single" w:sz="4" w:space="0" w:color="9DC3E6"/>
            </w:tcBorders>
            <w:shd w:val="clear" w:color="auto" w:fill="FFFFFF"/>
            <w:tcMar>
              <w:left w:w="115" w:type="dxa"/>
              <w:right w:w="1991" w:type="dxa"/>
            </w:tcMar>
            <w:vAlign w:val="center"/>
          </w:tcPr>
          <w:p w14:paraId="5A63CC31" w14:textId="77777777" w:rsidR="00A216D5" w:rsidRDefault="00111BD1">
            <w:pPr>
              <w:spacing w:line="223" w:lineRule="atLeast"/>
              <w:jc w:val="both"/>
              <w:rPr>
                <w:rFonts w:ascii="Arial" w:eastAsia="Arial" w:hAnsi="Arial" w:cs="Arial"/>
                <w:sz w:val="20"/>
                <w:szCs w:val="20"/>
              </w:rPr>
            </w:pPr>
            <w:r>
              <w:rPr>
                <w:rFonts w:ascii="Arial" w:eastAsia="Arial" w:hAnsi="Arial" w:cs="Arial"/>
                <w:color w:val="000000"/>
                <w:sz w:val="20"/>
                <w:szCs w:val="20"/>
              </w:rPr>
              <w:t xml:space="preserve">60 minutes </w:t>
            </w:r>
          </w:p>
        </w:tc>
      </w:tr>
    </w:tbl>
    <w:p w14:paraId="4F3BEA43" w14:textId="77777777" w:rsidR="00A216D5" w:rsidRDefault="00111BD1">
      <w:pPr>
        <w:spacing w:before="414" w:line="223" w:lineRule="atLeast"/>
        <w:ind w:left="195" w:right="-200"/>
        <w:jc w:val="both"/>
        <w:rPr>
          <w:rFonts w:ascii="Arial" w:eastAsia="Arial" w:hAnsi="Arial" w:cs="Arial"/>
          <w:sz w:val="20"/>
          <w:szCs w:val="20"/>
        </w:rPr>
      </w:pPr>
      <w:r>
        <w:rPr>
          <w:rFonts w:ascii="Arial" w:eastAsia="Arial" w:hAnsi="Arial" w:cs="Arial"/>
          <w:b/>
          <w:bCs/>
          <w:color w:val="C00000"/>
          <w:sz w:val="20"/>
          <w:szCs w:val="20"/>
          <w:shd w:val="clear" w:color="auto" w:fill="FFF9E6"/>
        </w:rPr>
        <w:t>Code of Conduct</w:t>
      </w:r>
      <w:r>
        <w:rPr>
          <w:rFonts w:ascii="Arial" w:eastAsia="Arial" w:hAnsi="Arial" w:cs="Arial"/>
          <w:sz w:val="20"/>
          <w:szCs w:val="20"/>
          <w:shd w:val="clear" w:color="auto" w:fill="FFF9E6"/>
        </w:rPr>
        <w:t xml:space="preserve"> </w:t>
      </w:r>
      <w:r>
        <w:rPr>
          <w:noProof/>
        </w:rPr>
        <w:drawing>
          <wp:anchor distT="0" distB="0" distL="114300" distR="114300" simplePos="0" relativeHeight="251659264" behindDoc="1" locked="1" layoutInCell="0" allowOverlap="1" wp14:anchorId="36C973C9" wp14:editId="73E7EA54">
            <wp:simplePos x="0" y="0"/>
            <wp:positionH relativeFrom="page">
              <wp:posOffset>660400</wp:posOffset>
            </wp:positionH>
            <wp:positionV relativeFrom="paragraph">
              <wp:posOffset>156210</wp:posOffset>
            </wp:positionV>
            <wp:extent cx="6451600" cy="914400"/>
            <wp:effectExtent l="0" t="0" r="0" b="0"/>
            <wp:wrapNone/>
            <wp:docPr id="2"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51600" cy="914400"/>
                    </a:xfrm>
                    <a:prstGeom prst="rect">
                      <a:avLst/>
                    </a:prstGeom>
                    <a:noFill/>
                  </pic:spPr>
                </pic:pic>
              </a:graphicData>
            </a:graphic>
            <wp14:sizeRelH relativeFrom="page">
              <wp14:pctWidth>0</wp14:pctWidth>
            </wp14:sizeRelH>
            <wp14:sizeRelV relativeFrom="page">
              <wp14:pctHeight>0</wp14:pctHeight>
            </wp14:sizeRelV>
          </wp:anchor>
        </w:drawing>
      </w:r>
    </w:p>
    <w:p w14:paraId="4896DEB0" w14:textId="0D286213" w:rsidR="00A216D5" w:rsidRDefault="00111BD1">
      <w:pPr>
        <w:shd w:val="clear" w:color="auto" w:fill="FFF9E6"/>
        <w:spacing w:line="206" w:lineRule="atLeast"/>
        <w:ind w:left="195" w:right="-45"/>
        <w:jc w:val="both"/>
        <w:rPr>
          <w:rFonts w:ascii="Arial" w:eastAsia="Arial" w:hAnsi="Arial" w:cs="Arial"/>
          <w:sz w:val="18"/>
          <w:szCs w:val="18"/>
        </w:rPr>
      </w:pPr>
      <w:r>
        <w:rPr>
          <w:rFonts w:ascii="Arial" w:eastAsia="Arial" w:hAnsi="Arial" w:cs="Arial"/>
          <w:i/>
          <w:iCs/>
          <w:color w:val="000000"/>
          <w:sz w:val="18"/>
          <w:szCs w:val="18"/>
          <w:shd w:val="clear" w:color="auto" w:fill="FFF9E6"/>
        </w:rPr>
        <w:t xml:space="preserve">I </w:t>
      </w:r>
      <w:proofErr w:type="spellStart"/>
      <w:r w:rsidR="0039225D">
        <w:rPr>
          <w:rFonts w:ascii="Arial" w:eastAsia="Arial" w:hAnsi="Arial" w:cs="Arial"/>
          <w:i/>
          <w:iCs/>
          <w:color w:val="000000"/>
          <w:sz w:val="18"/>
          <w:szCs w:val="18"/>
          <w:shd w:val="clear" w:color="auto" w:fill="FFF9E6"/>
        </w:rPr>
        <w:t>Patteela</w:t>
      </w:r>
      <w:proofErr w:type="spellEnd"/>
      <w:r w:rsidR="0039225D">
        <w:rPr>
          <w:rFonts w:ascii="Arial" w:eastAsia="Arial" w:hAnsi="Arial" w:cs="Arial"/>
          <w:i/>
          <w:iCs/>
          <w:color w:val="000000"/>
          <w:sz w:val="18"/>
          <w:szCs w:val="18"/>
          <w:shd w:val="clear" w:color="auto" w:fill="FFF9E6"/>
        </w:rPr>
        <w:t xml:space="preserve"> </w:t>
      </w:r>
      <w:r w:rsidR="005674A8">
        <w:rPr>
          <w:rFonts w:ascii="Arial" w:eastAsia="Arial" w:hAnsi="Arial" w:cs="Arial"/>
          <w:i/>
          <w:iCs/>
          <w:color w:val="000000"/>
          <w:sz w:val="18"/>
          <w:szCs w:val="18"/>
          <w:shd w:val="clear" w:color="auto" w:fill="FFF9E6"/>
        </w:rPr>
        <w:t>Yashwanth Kumar/ 192471055</w:t>
      </w:r>
      <w:r>
        <w:rPr>
          <w:rFonts w:ascii="Arial" w:eastAsia="Arial" w:hAnsi="Arial" w:cs="Arial"/>
          <w:i/>
          <w:iCs/>
          <w:color w:val="000000"/>
          <w:sz w:val="18"/>
          <w:szCs w:val="18"/>
          <w:shd w:val="clear" w:color="auto" w:fill="FFF9E6"/>
        </w:rPr>
        <w:t xml:space="preserve"> (</w:t>
      </w:r>
      <w:proofErr w:type="gramStart"/>
      <w:r>
        <w:rPr>
          <w:rFonts w:ascii="Arial" w:eastAsia="Arial" w:hAnsi="Arial" w:cs="Arial"/>
          <w:i/>
          <w:iCs/>
          <w:color w:val="000000"/>
          <w:sz w:val="18"/>
          <w:szCs w:val="18"/>
          <w:shd w:val="clear" w:color="auto" w:fill="FFF9E6"/>
        </w:rPr>
        <w:t>Name  /</w:t>
      </w:r>
      <w:proofErr w:type="gramEnd"/>
      <w:r>
        <w:rPr>
          <w:rFonts w:ascii="Arial" w:eastAsia="Arial" w:hAnsi="Arial" w:cs="Arial"/>
          <w:i/>
          <w:iCs/>
          <w:color w:val="000000"/>
          <w:sz w:val="18"/>
          <w:szCs w:val="18"/>
          <w:shd w:val="clear" w:color="auto" w:fill="FFF9E6"/>
        </w:rPr>
        <w:t xml:space="preserve">  </w:t>
      </w:r>
      <w:proofErr w:type="gramStart"/>
      <w:r>
        <w:rPr>
          <w:rFonts w:ascii="Arial" w:eastAsia="Arial" w:hAnsi="Arial" w:cs="Arial"/>
          <w:i/>
          <w:iCs/>
          <w:color w:val="000000"/>
          <w:sz w:val="18"/>
          <w:szCs w:val="18"/>
          <w:shd w:val="clear" w:color="auto" w:fill="FFF9E6"/>
        </w:rPr>
        <w:t>Reg  No)  certify</w:t>
      </w:r>
      <w:proofErr w:type="gramEnd"/>
      <w:r>
        <w:rPr>
          <w:rFonts w:ascii="Arial" w:eastAsia="Arial" w:hAnsi="Arial" w:cs="Arial"/>
          <w:i/>
          <w:iCs/>
          <w:color w:val="000000"/>
          <w:sz w:val="18"/>
          <w:szCs w:val="18"/>
          <w:shd w:val="clear" w:color="auto" w:fill="FFF9E6"/>
        </w:rPr>
        <w:t xml:space="preserve">  </w:t>
      </w:r>
      <w:proofErr w:type="gramStart"/>
      <w:r>
        <w:rPr>
          <w:rFonts w:ascii="Arial" w:eastAsia="Arial" w:hAnsi="Arial" w:cs="Arial"/>
          <w:i/>
          <w:iCs/>
          <w:color w:val="000000"/>
          <w:sz w:val="18"/>
          <w:szCs w:val="18"/>
          <w:shd w:val="clear" w:color="auto" w:fill="FFF9E6"/>
        </w:rPr>
        <w:t>that  this</w:t>
      </w:r>
      <w:proofErr w:type="gramEnd"/>
      <w:r>
        <w:rPr>
          <w:rFonts w:ascii="Arial" w:eastAsia="Arial" w:hAnsi="Arial" w:cs="Arial"/>
          <w:i/>
          <w:iCs/>
          <w:color w:val="000000"/>
          <w:sz w:val="18"/>
          <w:szCs w:val="18"/>
          <w:shd w:val="clear" w:color="auto" w:fill="FFF9E6"/>
        </w:rPr>
        <w:t xml:space="preserve"> submission is my original work and that I have adhered to the guidelines specified for this assessment. I understand that any violation of academic integrity rules will result in disciplinary action.</w:t>
      </w:r>
    </w:p>
    <w:p w14:paraId="5EE9D150" w14:textId="699E079D" w:rsidR="00A216D5" w:rsidRDefault="00111BD1">
      <w:pPr>
        <w:spacing w:before="67" w:line="201" w:lineRule="atLeast"/>
        <w:ind w:left="195" w:right="-200"/>
        <w:jc w:val="both"/>
        <w:rPr>
          <w:rFonts w:ascii="Arial" w:eastAsia="Arial" w:hAnsi="Arial" w:cs="Arial"/>
          <w:sz w:val="18"/>
          <w:szCs w:val="18"/>
        </w:rPr>
      </w:pPr>
      <w:r>
        <w:rPr>
          <w:rFonts w:ascii="Arial" w:eastAsia="Arial" w:hAnsi="Arial" w:cs="Arial"/>
          <w:color w:val="000000"/>
          <w:sz w:val="18"/>
          <w:szCs w:val="18"/>
          <w:shd w:val="clear" w:color="auto" w:fill="FFF9E6"/>
        </w:rPr>
        <w:t>Signature of the Student:</w:t>
      </w:r>
      <w:r w:rsidR="00681252">
        <w:rPr>
          <w:rFonts w:ascii="Arial" w:eastAsia="Arial" w:hAnsi="Arial" w:cs="Arial"/>
          <w:color w:val="000000"/>
          <w:sz w:val="18"/>
          <w:szCs w:val="18"/>
          <w:shd w:val="clear" w:color="auto" w:fill="FFF9E6"/>
        </w:rPr>
        <w:t xml:space="preserve"> </w:t>
      </w:r>
      <w:proofErr w:type="spellStart"/>
      <w:r w:rsidR="00681252">
        <w:rPr>
          <w:rFonts w:ascii="Arial" w:eastAsia="Arial" w:hAnsi="Arial" w:cs="Arial"/>
          <w:color w:val="000000"/>
          <w:sz w:val="18"/>
          <w:szCs w:val="18"/>
          <w:shd w:val="clear" w:color="auto" w:fill="FFF9E6"/>
        </w:rPr>
        <w:t>Patteela</w:t>
      </w:r>
      <w:proofErr w:type="spellEnd"/>
      <w:r w:rsidR="00681252">
        <w:rPr>
          <w:rFonts w:ascii="Arial" w:eastAsia="Arial" w:hAnsi="Arial" w:cs="Arial"/>
          <w:color w:val="000000"/>
          <w:sz w:val="18"/>
          <w:szCs w:val="18"/>
          <w:shd w:val="clear" w:color="auto" w:fill="FFF9E6"/>
        </w:rPr>
        <w:t xml:space="preserve"> Yashwanth Kumar</w:t>
      </w:r>
    </w:p>
    <w:p w14:paraId="4B0FDFED" w14:textId="77777777" w:rsidR="00A216D5" w:rsidRDefault="00111BD1">
      <w:pPr>
        <w:spacing w:before="213" w:line="269" w:lineRule="atLeast"/>
        <w:ind w:right="-200"/>
        <w:jc w:val="both"/>
      </w:pPr>
      <w:r>
        <w:rPr>
          <w:rFonts w:ascii="Arial" w:eastAsia="Arial" w:hAnsi="Arial" w:cs="Arial"/>
          <w:b/>
          <w:bCs/>
          <w:color w:val="C00000"/>
          <w:sz w:val="22"/>
          <w:szCs w:val="22"/>
        </w:rPr>
        <w:t xml:space="preserve">Annexure A – </w:t>
      </w:r>
      <w:r>
        <w:rPr>
          <w:color w:val="C00000"/>
          <w:spacing w:val="2"/>
        </w:rPr>
        <w:t>Architecture</w:t>
      </w:r>
      <w:r>
        <w:rPr>
          <w:rFonts w:ascii="Arial" w:eastAsia="Arial" w:hAnsi="Arial" w:cs="Arial"/>
          <w:color w:val="C00000"/>
        </w:rPr>
        <w:t xml:space="preserve"> </w:t>
      </w:r>
      <w:r>
        <w:rPr>
          <w:color w:val="C00000"/>
        </w:rPr>
        <w:t>Design</w:t>
      </w:r>
      <w:r>
        <w:rPr>
          <w:rFonts w:ascii="Arial" w:eastAsia="Arial" w:hAnsi="Arial" w:cs="Arial"/>
          <w:color w:val="C00000"/>
        </w:rPr>
        <w:t xml:space="preserve"> </w:t>
      </w:r>
      <w:r>
        <w:rPr>
          <w:color w:val="C00000"/>
          <w:spacing w:val="3"/>
        </w:rPr>
        <w:t>Assignment</w:t>
      </w:r>
      <w:r>
        <w:rPr>
          <w:b/>
          <w:bCs/>
          <w:color w:val="C00000"/>
        </w:rPr>
        <w:t xml:space="preserve"> </w:t>
      </w:r>
      <w:r>
        <w:rPr>
          <w:noProof/>
        </w:rPr>
        <w:drawing>
          <wp:anchor distT="0" distB="0" distL="114300" distR="114300" simplePos="0" relativeHeight="251660288" behindDoc="1" locked="1" layoutInCell="0" allowOverlap="1" wp14:anchorId="67051D13" wp14:editId="394DACB8">
            <wp:simplePos x="0" y="0"/>
            <wp:positionH relativeFrom="page">
              <wp:posOffset>660400</wp:posOffset>
            </wp:positionH>
            <wp:positionV relativeFrom="paragraph">
              <wp:posOffset>304165</wp:posOffset>
            </wp:positionV>
            <wp:extent cx="6451600" cy="38100"/>
            <wp:effectExtent l="0" t="0" r="0" b="0"/>
            <wp:wrapNone/>
            <wp:docPr id="3"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1600" cy="38100"/>
                    </a:xfrm>
                    <a:prstGeom prst="rect">
                      <a:avLst/>
                    </a:prstGeom>
                    <a:noFill/>
                  </pic:spPr>
                </pic:pic>
              </a:graphicData>
            </a:graphic>
            <wp14:sizeRelH relativeFrom="page">
              <wp14:pctWidth>0</wp14:pctWidth>
            </wp14:sizeRelH>
            <wp14:sizeRelV relativeFrom="page">
              <wp14:pctHeight>0</wp14:pctHeight>
            </wp14:sizeRelV>
          </wp:anchor>
        </w:drawing>
      </w:r>
    </w:p>
    <w:p w14:paraId="3B0E5639" w14:textId="77777777" w:rsidR="00A216D5" w:rsidRDefault="00111BD1">
      <w:pPr>
        <w:spacing w:before="85" w:line="265" w:lineRule="atLeast"/>
        <w:ind w:right="-200"/>
        <w:jc w:val="both"/>
      </w:pPr>
      <w:r>
        <w:rPr>
          <w:b/>
          <w:bCs/>
          <w:color w:val="000000"/>
        </w:rPr>
        <w:t>Instructions to Students:</w:t>
      </w:r>
      <w:r>
        <w:rPr>
          <w:color w:val="000000"/>
        </w:rPr>
        <w:t xml:space="preserve"> </w:t>
      </w:r>
    </w:p>
    <w:p w14:paraId="300E9B5B" w14:textId="77777777" w:rsidR="00A216D5" w:rsidRDefault="00111BD1">
      <w:pPr>
        <w:spacing w:before="1" w:line="275" w:lineRule="atLeast"/>
        <w:ind w:right="-18"/>
      </w:pPr>
      <w:r>
        <w:rPr>
          <w:color w:val="000000"/>
        </w:rPr>
        <w:t xml:space="preserve">Each student will be assigned an </w:t>
      </w:r>
      <w:r>
        <w:rPr>
          <w:b/>
          <w:bCs/>
          <w:color w:val="000000"/>
        </w:rPr>
        <w:t>individual software project problem statement</w:t>
      </w:r>
      <w:r>
        <w:rPr>
          <w:color w:val="000000"/>
        </w:rPr>
        <w:t xml:space="preserve">. Based on the assigned problem, analyze the system requirements and design </w:t>
      </w:r>
      <w:proofErr w:type="gramStart"/>
      <w:r>
        <w:rPr>
          <w:color w:val="000000"/>
        </w:rPr>
        <w:t>an appropriate</w:t>
      </w:r>
      <w:proofErr w:type="gramEnd"/>
      <w:r>
        <w:rPr>
          <w:color w:val="000000"/>
        </w:rPr>
        <w:t xml:space="preserve"> software architecture by applying software engineering principles. Your submission should demonstrate your ability to select, justify, and evaluate a suitable architectural style. </w:t>
      </w:r>
    </w:p>
    <w:p w14:paraId="3B6AB2F2" w14:textId="77777777" w:rsidR="00A216D5" w:rsidRDefault="00111BD1">
      <w:pPr>
        <w:spacing w:before="10" w:line="265" w:lineRule="atLeast"/>
        <w:ind w:right="-200"/>
        <w:jc w:val="both"/>
        <w:outlineLvl w:val="0"/>
      </w:pPr>
      <w:r>
        <w:rPr>
          <w:color w:val="000000"/>
        </w:rPr>
        <w:t xml:space="preserve">Question </w:t>
      </w:r>
    </w:p>
    <w:p w14:paraId="075FD34C" w14:textId="77777777" w:rsidR="00A216D5" w:rsidRDefault="00111BD1">
      <w:pPr>
        <w:spacing w:before="1" w:line="275" w:lineRule="atLeast"/>
        <w:ind w:right="-160"/>
      </w:pPr>
      <w:r>
        <w:rPr>
          <w:color w:val="000000"/>
        </w:rPr>
        <w:t xml:space="preserve">Based on your </w:t>
      </w:r>
      <w:r>
        <w:rPr>
          <w:b/>
          <w:bCs/>
          <w:color w:val="000000"/>
        </w:rPr>
        <w:t>assigned problem statement</w:t>
      </w:r>
      <w:r>
        <w:rPr>
          <w:color w:val="000000"/>
        </w:rPr>
        <w:t xml:space="preserve">, perform an </w:t>
      </w:r>
      <w:r>
        <w:rPr>
          <w:b/>
          <w:bCs/>
          <w:color w:val="000000"/>
        </w:rPr>
        <w:t>Architecture Design Analysis</w:t>
      </w:r>
      <w:r>
        <w:rPr>
          <w:color w:val="000000"/>
        </w:rPr>
        <w:t xml:space="preserve"> and prepare an architecture design report by answering the following questions: </w:t>
      </w:r>
    </w:p>
    <w:p w14:paraId="0239B4DF" w14:textId="77777777" w:rsidR="00A216D5" w:rsidRDefault="00111BD1">
      <w:pPr>
        <w:numPr>
          <w:ilvl w:val="0"/>
          <w:numId w:val="1"/>
        </w:numPr>
        <w:spacing w:before="10" w:after="286" w:line="265" w:lineRule="atLeast"/>
        <w:ind w:right="-200"/>
        <w:jc w:val="both"/>
        <w:outlineLvl w:val="0"/>
      </w:pPr>
      <w:r>
        <w:rPr>
          <w:color w:val="000000"/>
        </w:rPr>
        <w:t xml:space="preserve">Analyze System Requirements </w:t>
      </w:r>
    </w:p>
    <w:p w14:paraId="7ADC9391" w14:textId="77777777" w:rsidR="00A216D5" w:rsidRDefault="00111BD1">
      <w:pPr>
        <w:numPr>
          <w:ilvl w:val="0"/>
          <w:numId w:val="2"/>
        </w:numPr>
        <w:spacing w:before="7" w:line="221" w:lineRule="atLeast"/>
        <w:ind w:right="-200"/>
        <w:jc w:val="both"/>
        <w:rPr>
          <w:sz w:val="20"/>
          <w:szCs w:val="20"/>
        </w:rPr>
      </w:pPr>
      <w:r>
        <w:rPr>
          <w:color w:val="000000"/>
          <w:sz w:val="20"/>
          <w:szCs w:val="20"/>
        </w:rPr>
        <w:t xml:space="preserve">Study the given problem statement and identify the system objectives. </w:t>
      </w:r>
    </w:p>
    <w:p w14:paraId="7B162998" w14:textId="77777777" w:rsidR="00A216D5" w:rsidRDefault="00111BD1">
      <w:pPr>
        <w:numPr>
          <w:ilvl w:val="0"/>
          <w:numId w:val="2"/>
        </w:numPr>
        <w:spacing w:before="7" w:line="221" w:lineRule="atLeast"/>
        <w:ind w:right="-200"/>
        <w:jc w:val="both"/>
        <w:rPr>
          <w:sz w:val="20"/>
          <w:szCs w:val="20"/>
        </w:rPr>
      </w:pPr>
      <w:r>
        <w:rPr>
          <w:color w:val="000000"/>
          <w:sz w:val="20"/>
          <w:szCs w:val="20"/>
        </w:rPr>
        <w:t xml:space="preserve">Analyze the functional and non-functional requirements that influence </w:t>
      </w:r>
      <w:proofErr w:type="gramStart"/>
      <w:r>
        <w:rPr>
          <w:color w:val="000000"/>
          <w:sz w:val="20"/>
          <w:szCs w:val="20"/>
        </w:rPr>
        <w:t>the software</w:t>
      </w:r>
      <w:proofErr w:type="gramEnd"/>
      <w:r>
        <w:rPr>
          <w:color w:val="000000"/>
          <w:sz w:val="20"/>
          <w:szCs w:val="20"/>
        </w:rPr>
        <w:t xml:space="preserve"> architecture. </w:t>
      </w:r>
    </w:p>
    <w:p w14:paraId="1C46B005" w14:textId="77777777" w:rsidR="00A216D5" w:rsidRDefault="00111BD1">
      <w:pPr>
        <w:numPr>
          <w:ilvl w:val="0"/>
          <w:numId w:val="2"/>
        </w:numPr>
        <w:spacing w:before="7" w:line="221" w:lineRule="atLeast"/>
        <w:ind w:right="-200"/>
        <w:jc w:val="both"/>
        <w:rPr>
          <w:sz w:val="20"/>
          <w:szCs w:val="20"/>
        </w:rPr>
      </w:pPr>
      <w:r>
        <w:rPr>
          <w:color w:val="000000"/>
          <w:sz w:val="20"/>
          <w:szCs w:val="20"/>
        </w:rPr>
        <w:t xml:space="preserve">Identify key quality attributes such as scalability, maintainability, reliability, availability, performance, and security. </w:t>
      </w:r>
    </w:p>
    <w:p w14:paraId="5EDB76C6" w14:textId="77777777" w:rsidR="00A216D5" w:rsidRDefault="00111BD1">
      <w:pPr>
        <w:numPr>
          <w:ilvl w:val="0"/>
          <w:numId w:val="3"/>
        </w:numPr>
        <w:spacing w:before="290" w:after="277" w:line="265" w:lineRule="atLeast"/>
        <w:ind w:right="-200"/>
        <w:jc w:val="both"/>
        <w:outlineLvl w:val="0"/>
      </w:pPr>
      <w:r>
        <w:rPr>
          <w:color w:val="000000"/>
        </w:rPr>
        <w:t xml:space="preserve">Select </w:t>
      </w:r>
      <w:proofErr w:type="gramStart"/>
      <w:r>
        <w:rPr>
          <w:color w:val="000000"/>
        </w:rPr>
        <w:t>a Suitable</w:t>
      </w:r>
      <w:proofErr w:type="gramEnd"/>
      <w:r>
        <w:rPr>
          <w:color w:val="000000"/>
        </w:rPr>
        <w:t xml:space="preserve"> Software Architecture </w:t>
      </w:r>
    </w:p>
    <w:p w14:paraId="2468644C" w14:textId="77777777" w:rsidR="00A216D5" w:rsidRDefault="00111BD1">
      <w:pPr>
        <w:numPr>
          <w:ilvl w:val="0"/>
          <w:numId w:val="4"/>
        </w:numPr>
        <w:spacing w:before="8" w:line="229" w:lineRule="atLeast"/>
        <w:ind w:right="2"/>
        <w:rPr>
          <w:sz w:val="20"/>
          <w:szCs w:val="20"/>
        </w:rPr>
      </w:pPr>
      <w:r>
        <w:rPr>
          <w:color w:val="000000"/>
          <w:sz w:val="20"/>
          <w:szCs w:val="20"/>
        </w:rPr>
        <w:t xml:space="preserve">Select an appropriate architectural style for the proposed system (e.g., Layered Architecture, Client-Server, MVC, Microservices, Event-Driven, Service-Oriented Architecture, Serverless, or Hybrid Architecture). </w:t>
      </w:r>
    </w:p>
    <w:p w14:paraId="53DC6D55" w14:textId="77777777" w:rsidR="00A216D5" w:rsidRDefault="00111BD1">
      <w:pPr>
        <w:numPr>
          <w:ilvl w:val="0"/>
          <w:numId w:val="4"/>
        </w:numPr>
        <w:spacing w:before="8" w:line="221" w:lineRule="atLeast"/>
        <w:ind w:right="-200"/>
        <w:jc w:val="both"/>
        <w:rPr>
          <w:sz w:val="20"/>
          <w:szCs w:val="20"/>
        </w:rPr>
      </w:pPr>
      <w:r>
        <w:rPr>
          <w:color w:val="000000"/>
          <w:sz w:val="20"/>
          <w:szCs w:val="20"/>
        </w:rPr>
        <w:t xml:space="preserve">Justify why the selected architecture is the most suitable for the given problem. </w:t>
      </w:r>
    </w:p>
    <w:p w14:paraId="4A5B38C9" w14:textId="77777777" w:rsidR="00A216D5" w:rsidRDefault="00111BD1">
      <w:pPr>
        <w:numPr>
          <w:ilvl w:val="0"/>
          <w:numId w:val="5"/>
        </w:numPr>
        <w:spacing w:before="289" w:after="286" w:line="265" w:lineRule="atLeast"/>
        <w:ind w:right="-200"/>
        <w:jc w:val="both"/>
        <w:outlineLvl w:val="0"/>
      </w:pPr>
      <w:r>
        <w:rPr>
          <w:color w:val="000000"/>
        </w:rPr>
        <w:t xml:space="preserve">Draw the Software Architecture Diagram </w:t>
      </w:r>
    </w:p>
    <w:p w14:paraId="289E47DE" w14:textId="77777777" w:rsidR="00A216D5" w:rsidRDefault="00111BD1">
      <w:pPr>
        <w:numPr>
          <w:ilvl w:val="0"/>
          <w:numId w:val="6"/>
        </w:numPr>
        <w:spacing w:before="7" w:line="221" w:lineRule="atLeast"/>
        <w:ind w:right="-200"/>
        <w:jc w:val="both"/>
        <w:rPr>
          <w:sz w:val="20"/>
          <w:szCs w:val="20"/>
        </w:rPr>
      </w:pPr>
      <w:r>
        <w:rPr>
          <w:color w:val="000000"/>
          <w:sz w:val="20"/>
          <w:szCs w:val="20"/>
        </w:rPr>
        <w:t xml:space="preserve">Design a clear architecture diagram illustrating the overall structure of the proposed system. </w:t>
      </w:r>
    </w:p>
    <w:p w14:paraId="5B37E91D" w14:textId="77777777" w:rsidR="00A216D5" w:rsidRDefault="00111BD1">
      <w:pPr>
        <w:numPr>
          <w:ilvl w:val="0"/>
          <w:numId w:val="6"/>
        </w:numPr>
        <w:spacing w:before="7" w:line="221" w:lineRule="atLeast"/>
        <w:ind w:right="-200"/>
        <w:jc w:val="both"/>
        <w:rPr>
          <w:sz w:val="20"/>
          <w:szCs w:val="20"/>
        </w:rPr>
      </w:pPr>
      <w:r>
        <w:rPr>
          <w:color w:val="000000"/>
          <w:sz w:val="20"/>
          <w:szCs w:val="20"/>
        </w:rPr>
        <w:t xml:space="preserve">Include all major layers/components, databases, external systems, APIs, and communication mechanisms. </w:t>
      </w:r>
    </w:p>
    <w:p w14:paraId="0AF6D2BB" w14:textId="77777777" w:rsidR="00A216D5" w:rsidRDefault="00111BD1">
      <w:pPr>
        <w:numPr>
          <w:ilvl w:val="0"/>
          <w:numId w:val="6"/>
        </w:numPr>
        <w:spacing w:before="7" w:line="221" w:lineRule="atLeast"/>
        <w:ind w:right="-200"/>
        <w:jc w:val="both"/>
        <w:rPr>
          <w:sz w:val="20"/>
          <w:szCs w:val="20"/>
        </w:rPr>
      </w:pPr>
      <w:r>
        <w:rPr>
          <w:color w:val="000000"/>
          <w:sz w:val="20"/>
          <w:szCs w:val="20"/>
        </w:rPr>
        <w:t xml:space="preserve">Use appropriate software architecture notations and labels. </w:t>
      </w:r>
    </w:p>
    <w:p w14:paraId="39FF1791" w14:textId="77777777" w:rsidR="00A216D5" w:rsidRDefault="00111BD1">
      <w:pPr>
        <w:numPr>
          <w:ilvl w:val="0"/>
          <w:numId w:val="7"/>
        </w:numPr>
        <w:spacing w:before="290" w:line="265" w:lineRule="atLeast"/>
        <w:ind w:right="-200"/>
        <w:jc w:val="both"/>
        <w:outlineLvl w:val="0"/>
      </w:pPr>
      <w:r>
        <w:rPr>
          <w:color w:val="000000"/>
        </w:rPr>
        <w:t xml:space="preserve">Explain Components and Their Interactions </w:t>
      </w:r>
    </w:p>
    <w:p w14:paraId="0A37E208" w14:textId="77777777" w:rsidR="00A216D5" w:rsidRDefault="00111BD1">
      <w:pPr>
        <w:numPr>
          <w:ilvl w:val="0"/>
          <w:numId w:val="8"/>
        </w:numPr>
        <w:spacing w:before="226" w:after="60" w:line="221" w:lineRule="atLeast"/>
        <w:ind w:right="-200"/>
        <w:jc w:val="both"/>
        <w:rPr>
          <w:sz w:val="20"/>
          <w:szCs w:val="20"/>
        </w:rPr>
      </w:pPr>
      <w:r>
        <w:rPr>
          <w:color w:val="000000"/>
          <w:sz w:val="20"/>
          <w:szCs w:val="20"/>
        </w:rPr>
        <w:lastRenderedPageBreak/>
        <w:t xml:space="preserve">Describe the purpose and responsibilities of each architectural component. </w:t>
      </w:r>
    </w:p>
    <w:p w14:paraId="1CE703E8" w14:textId="77777777" w:rsidR="00A216D5" w:rsidRDefault="00111BD1">
      <w:pPr>
        <w:numPr>
          <w:ilvl w:val="0"/>
          <w:numId w:val="9"/>
        </w:numPr>
        <w:spacing w:before="7" w:line="221" w:lineRule="atLeast"/>
        <w:ind w:right="-200"/>
        <w:jc w:val="both"/>
        <w:rPr>
          <w:sz w:val="20"/>
          <w:szCs w:val="20"/>
        </w:rPr>
      </w:pPr>
      <w:r>
        <w:rPr>
          <w:color w:val="000000"/>
          <w:sz w:val="20"/>
          <w:szCs w:val="20"/>
        </w:rPr>
        <w:t xml:space="preserve">Explain how the components communicate and exchange data. </w:t>
      </w:r>
    </w:p>
    <w:p w14:paraId="658D9B31" w14:textId="77777777" w:rsidR="00A216D5" w:rsidRDefault="00111BD1">
      <w:pPr>
        <w:numPr>
          <w:ilvl w:val="0"/>
          <w:numId w:val="9"/>
        </w:numPr>
        <w:spacing w:before="7" w:line="221" w:lineRule="atLeast"/>
        <w:ind w:right="-200"/>
        <w:jc w:val="both"/>
        <w:rPr>
          <w:sz w:val="20"/>
          <w:szCs w:val="20"/>
        </w:rPr>
      </w:pPr>
      <w:r>
        <w:rPr>
          <w:color w:val="000000"/>
          <w:sz w:val="20"/>
          <w:szCs w:val="20"/>
        </w:rPr>
        <w:t xml:space="preserve">Illustrate the overall workflow of the system. </w:t>
      </w:r>
    </w:p>
    <w:p w14:paraId="0487A4AF" w14:textId="77777777" w:rsidR="00A216D5" w:rsidRDefault="00111BD1">
      <w:pPr>
        <w:numPr>
          <w:ilvl w:val="0"/>
          <w:numId w:val="10"/>
        </w:numPr>
        <w:spacing w:before="290" w:line="265" w:lineRule="atLeast"/>
        <w:ind w:right="-200"/>
        <w:jc w:val="both"/>
        <w:outlineLvl w:val="0"/>
      </w:pPr>
      <w:r>
        <w:rPr>
          <w:color w:val="000000"/>
        </w:rPr>
        <w:t xml:space="preserve">Discuss Quality Attributes </w:t>
      </w:r>
    </w:p>
    <w:p w14:paraId="62C5870B" w14:textId="77777777" w:rsidR="00A216D5" w:rsidRDefault="00111BD1">
      <w:pPr>
        <w:spacing w:before="10" w:after="286" w:line="265" w:lineRule="atLeast"/>
        <w:ind w:right="-200"/>
        <w:jc w:val="both"/>
      </w:pPr>
      <w:r>
        <w:rPr>
          <w:color w:val="000000"/>
        </w:rPr>
        <w:t xml:space="preserve">Evaluate how the proposed architecture addresses the following aspects: </w:t>
      </w:r>
    </w:p>
    <w:p w14:paraId="4EDA970C" w14:textId="77777777" w:rsidR="00A216D5" w:rsidRDefault="00111BD1">
      <w:pPr>
        <w:numPr>
          <w:ilvl w:val="0"/>
          <w:numId w:val="11"/>
        </w:numPr>
        <w:spacing w:before="7" w:line="221" w:lineRule="atLeast"/>
        <w:ind w:right="-200"/>
        <w:jc w:val="both"/>
        <w:rPr>
          <w:sz w:val="20"/>
          <w:szCs w:val="20"/>
        </w:rPr>
      </w:pPr>
      <w:r>
        <w:rPr>
          <w:color w:val="000000"/>
          <w:sz w:val="20"/>
          <w:szCs w:val="20"/>
        </w:rPr>
        <w:t xml:space="preserve">Scalability </w:t>
      </w:r>
    </w:p>
    <w:p w14:paraId="32E19056" w14:textId="77777777" w:rsidR="00A216D5" w:rsidRDefault="00111BD1">
      <w:pPr>
        <w:numPr>
          <w:ilvl w:val="0"/>
          <w:numId w:val="11"/>
        </w:numPr>
        <w:spacing w:before="7" w:line="221" w:lineRule="atLeast"/>
        <w:ind w:right="-200"/>
        <w:jc w:val="both"/>
        <w:rPr>
          <w:sz w:val="20"/>
          <w:szCs w:val="20"/>
        </w:rPr>
      </w:pPr>
      <w:r>
        <w:rPr>
          <w:color w:val="000000"/>
          <w:sz w:val="20"/>
          <w:szCs w:val="20"/>
        </w:rPr>
        <w:t xml:space="preserve">Security </w:t>
      </w:r>
    </w:p>
    <w:p w14:paraId="126AF914" w14:textId="77777777" w:rsidR="00A216D5" w:rsidRDefault="00111BD1">
      <w:pPr>
        <w:numPr>
          <w:ilvl w:val="0"/>
          <w:numId w:val="11"/>
        </w:numPr>
        <w:spacing w:before="7" w:line="221" w:lineRule="atLeast"/>
        <w:ind w:right="-200"/>
        <w:jc w:val="both"/>
        <w:rPr>
          <w:sz w:val="20"/>
          <w:szCs w:val="20"/>
        </w:rPr>
      </w:pPr>
      <w:r>
        <w:rPr>
          <w:color w:val="000000"/>
          <w:sz w:val="20"/>
          <w:szCs w:val="20"/>
        </w:rPr>
        <w:t xml:space="preserve">Performance </w:t>
      </w:r>
    </w:p>
    <w:p w14:paraId="2CE232D5" w14:textId="77777777" w:rsidR="00A216D5" w:rsidRDefault="00111BD1">
      <w:pPr>
        <w:numPr>
          <w:ilvl w:val="0"/>
          <w:numId w:val="11"/>
        </w:numPr>
        <w:spacing w:before="7" w:line="221" w:lineRule="atLeast"/>
        <w:ind w:right="-200"/>
        <w:jc w:val="both"/>
        <w:rPr>
          <w:sz w:val="20"/>
          <w:szCs w:val="20"/>
        </w:rPr>
      </w:pPr>
      <w:r>
        <w:rPr>
          <w:color w:val="000000"/>
          <w:sz w:val="20"/>
          <w:szCs w:val="20"/>
        </w:rPr>
        <w:t xml:space="preserve">Reliability </w:t>
      </w:r>
    </w:p>
    <w:p w14:paraId="7CC4E28D" w14:textId="77777777" w:rsidR="00A216D5" w:rsidRDefault="00111BD1">
      <w:pPr>
        <w:numPr>
          <w:ilvl w:val="0"/>
          <w:numId w:val="11"/>
        </w:numPr>
        <w:spacing w:before="7" w:line="221" w:lineRule="atLeast"/>
        <w:ind w:right="-200"/>
        <w:jc w:val="both"/>
        <w:rPr>
          <w:sz w:val="20"/>
          <w:szCs w:val="20"/>
        </w:rPr>
      </w:pPr>
      <w:r>
        <w:rPr>
          <w:color w:val="000000"/>
          <w:sz w:val="20"/>
          <w:szCs w:val="20"/>
        </w:rPr>
        <w:t xml:space="preserve">Maintainability </w:t>
      </w:r>
    </w:p>
    <w:p w14:paraId="28343EE0" w14:textId="77777777" w:rsidR="00A216D5" w:rsidRDefault="00111BD1">
      <w:pPr>
        <w:numPr>
          <w:ilvl w:val="0"/>
          <w:numId w:val="11"/>
        </w:numPr>
        <w:spacing w:before="7" w:line="221" w:lineRule="atLeast"/>
        <w:ind w:right="-200"/>
        <w:jc w:val="both"/>
        <w:rPr>
          <w:sz w:val="20"/>
          <w:szCs w:val="20"/>
        </w:rPr>
      </w:pPr>
      <w:r>
        <w:rPr>
          <w:color w:val="000000"/>
          <w:sz w:val="20"/>
          <w:szCs w:val="20"/>
        </w:rPr>
        <w:t xml:space="preserve">Availability </w:t>
      </w:r>
    </w:p>
    <w:p w14:paraId="775CD064" w14:textId="77777777" w:rsidR="00A216D5" w:rsidRDefault="00111BD1">
      <w:pPr>
        <w:numPr>
          <w:ilvl w:val="0"/>
          <w:numId w:val="12"/>
        </w:numPr>
        <w:spacing w:before="290" w:after="286" w:line="265" w:lineRule="atLeast"/>
        <w:ind w:right="-200"/>
        <w:jc w:val="both"/>
        <w:outlineLvl w:val="0"/>
      </w:pPr>
      <w:r>
        <w:rPr>
          <w:color w:val="000000"/>
        </w:rPr>
        <w:t xml:space="preserve">Justify Architectural Decisions </w:t>
      </w:r>
    </w:p>
    <w:p w14:paraId="3EB3954C" w14:textId="77777777" w:rsidR="00A216D5" w:rsidRDefault="00111BD1">
      <w:pPr>
        <w:numPr>
          <w:ilvl w:val="0"/>
          <w:numId w:val="13"/>
        </w:numPr>
        <w:spacing w:before="7" w:line="221" w:lineRule="atLeast"/>
        <w:ind w:right="-200"/>
        <w:jc w:val="both"/>
        <w:rPr>
          <w:sz w:val="20"/>
          <w:szCs w:val="20"/>
        </w:rPr>
      </w:pPr>
      <w:r>
        <w:rPr>
          <w:color w:val="000000"/>
          <w:sz w:val="20"/>
          <w:szCs w:val="20"/>
        </w:rPr>
        <w:t xml:space="preserve">Explain the rationale behind your architectural choices. </w:t>
      </w:r>
    </w:p>
    <w:p w14:paraId="0A735FF3" w14:textId="77777777" w:rsidR="00A216D5" w:rsidRDefault="00111BD1">
      <w:pPr>
        <w:numPr>
          <w:ilvl w:val="0"/>
          <w:numId w:val="13"/>
        </w:numPr>
        <w:spacing w:before="7" w:line="221" w:lineRule="atLeast"/>
        <w:ind w:right="-200"/>
        <w:jc w:val="both"/>
        <w:rPr>
          <w:sz w:val="20"/>
          <w:szCs w:val="20"/>
        </w:rPr>
      </w:pPr>
      <w:r>
        <w:rPr>
          <w:color w:val="000000"/>
          <w:sz w:val="20"/>
          <w:szCs w:val="20"/>
        </w:rPr>
        <w:t xml:space="preserve">Discuss the trade-offs considered while selecting the architecture. </w:t>
      </w:r>
    </w:p>
    <w:p w14:paraId="0734B0DE" w14:textId="77777777" w:rsidR="00A216D5" w:rsidRDefault="00111BD1">
      <w:pPr>
        <w:numPr>
          <w:ilvl w:val="0"/>
          <w:numId w:val="13"/>
        </w:numPr>
        <w:spacing w:line="229" w:lineRule="atLeast"/>
        <w:ind w:right="971"/>
        <w:rPr>
          <w:sz w:val="20"/>
          <w:szCs w:val="20"/>
        </w:rPr>
      </w:pPr>
      <w:r>
        <w:rPr>
          <w:color w:val="000000"/>
          <w:sz w:val="20"/>
          <w:szCs w:val="20"/>
        </w:rPr>
        <w:t xml:space="preserve">Explain how the chosen architecture supports future enhancements, system integration, and long-term maintainability. </w:t>
      </w:r>
    </w:p>
    <w:p w14:paraId="0B71E1FC" w14:textId="77777777" w:rsidR="00A216D5" w:rsidRDefault="00111BD1">
      <w:pPr>
        <w:spacing w:before="287" w:line="245" w:lineRule="atLeast"/>
        <w:ind w:right="-200"/>
        <w:jc w:val="both"/>
        <w:rPr>
          <w:rFonts w:ascii="Arial" w:eastAsia="Arial" w:hAnsi="Arial" w:cs="Arial"/>
          <w:sz w:val="22"/>
          <w:szCs w:val="22"/>
        </w:rPr>
      </w:pPr>
      <w:r>
        <w:rPr>
          <w:rFonts w:ascii="Arial" w:eastAsia="Arial" w:hAnsi="Arial" w:cs="Arial"/>
          <w:b/>
          <w:bCs/>
          <w:color w:val="1F4E79"/>
          <w:sz w:val="22"/>
          <w:szCs w:val="22"/>
        </w:rPr>
        <w:t xml:space="preserve">Rubrics for Calculation </w:t>
      </w:r>
    </w:p>
    <w:tbl>
      <w:tblPr>
        <w:tblW w:w="0" w:type="auto"/>
        <w:tblInd w:w="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418"/>
        <w:gridCol w:w="2125"/>
        <w:gridCol w:w="1844"/>
        <w:gridCol w:w="1851"/>
      </w:tblGrid>
      <w:tr w:rsidR="00A216D5" w14:paraId="028726B6" w14:textId="77777777">
        <w:trPr>
          <w:trHeight w:hRule="exact" w:val="869"/>
        </w:trPr>
        <w:tc>
          <w:tcPr>
            <w:tcW w:w="1843" w:type="dxa"/>
            <w:tcBorders>
              <w:top w:val="single" w:sz="4" w:space="0" w:color="266297"/>
              <w:left w:val="single" w:sz="4" w:space="0" w:color="1F4E79"/>
              <w:bottom w:val="single" w:sz="4" w:space="0" w:color="1F4E79"/>
              <w:right w:val="single" w:sz="4" w:space="0" w:color="1F4E79"/>
            </w:tcBorders>
            <w:shd w:val="clear" w:color="auto" w:fill="1F4E79"/>
            <w:tcMar>
              <w:left w:w="358" w:type="dxa"/>
              <w:right w:w="205" w:type="dxa"/>
            </w:tcMar>
          </w:tcPr>
          <w:p w14:paraId="2AF72FE7" w14:textId="77777777" w:rsidR="00A216D5" w:rsidRDefault="00111BD1">
            <w:pPr>
              <w:spacing w:before="180" w:line="275" w:lineRule="atLeast"/>
              <w:jc w:val="center"/>
            </w:pPr>
            <w:r>
              <w:rPr>
                <w:b/>
                <w:bCs/>
                <w:color w:val="FFFFFF"/>
                <w:shd w:val="clear" w:color="auto" w:fill="1F4E79"/>
              </w:rPr>
              <w:t xml:space="preserve">Evaluation Criteria </w:t>
            </w:r>
          </w:p>
        </w:tc>
        <w:tc>
          <w:tcPr>
            <w:tcW w:w="2417" w:type="dxa"/>
            <w:tcBorders>
              <w:top w:val="single" w:sz="4" w:space="0" w:color="266298"/>
              <w:left w:val="single" w:sz="4" w:space="0" w:color="1F4E79"/>
              <w:bottom w:val="single" w:sz="4" w:space="0" w:color="1F4E79"/>
              <w:right w:val="single" w:sz="4" w:space="0" w:color="1F4E79"/>
            </w:tcBorders>
            <w:shd w:val="clear" w:color="auto" w:fill="1F4E79"/>
            <w:tcMar>
              <w:left w:w="192" w:type="dxa"/>
              <w:right w:w="39" w:type="dxa"/>
            </w:tcMar>
          </w:tcPr>
          <w:p w14:paraId="67F582F6" w14:textId="77777777" w:rsidR="00A216D5" w:rsidRDefault="00111BD1">
            <w:pPr>
              <w:spacing w:before="329" w:line="265" w:lineRule="atLeast"/>
              <w:jc w:val="both"/>
            </w:pPr>
            <w:r>
              <w:rPr>
                <w:b/>
                <w:bCs/>
                <w:color w:val="FFFFFF"/>
                <w:shd w:val="clear" w:color="auto" w:fill="1F4E79"/>
              </w:rPr>
              <w:t xml:space="preserve">Excellent (4 Marks) </w:t>
            </w:r>
          </w:p>
        </w:tc>
        <w:tc>
          <w:tcPr>
            <w:tcW w:w="2125" w:type="dxa"/>
            <w:tcBorders>
              <w:top w:val="single" w:sz="4" w:space="0" w:color="276298"/>
              <w:left w:val="single" w:sz="4" w:space="0" w:color="1F4E79"/>
              <w:bottom w:val="single" w:sz="4" w:space="0" w:color="1F4E79"/>
              <w:right w:val="single" w:sz="4" w:space="0" w:color="1F4E79"/>
            </w:tcBorders>
            <w:shd w:val="clear" w:color="auto" w:fill="1F4E79"/>
            <w:tcMar>
              <w:left w:w="115" w:type="dxa"/>
              <w:right w:w="210" w:type="dxa"/>
            </w:tcMar>
          </w:tcPr>
          <w:p w14:paraId="50AE1399" w14:textId="77777777" w:rsidR="00A216D5" w:rsidRDefault="00111BD1">
            <w:pPr>
              <w:spacing w:before="329" w:line="265" w:lineRule="atLeast"/>
              <w:jc w:val="both"/>
            </w:pPr>
            <w:r>
              <w:rPr>
                <w:b/>
                <w:bCs/>
                <w:color w:val="FFFFFF"/>
                <w:shd w:val="clear" w:color="auto" w:fill="1F4E79"/>
              </w:rPr>
              <w:t xml:space="preserve">Good (3 Marks) </w:t>
            </w:r>
          </w:p>
        </w:tc>
        <w:tc>
          <w:tcPr>
            <w:tcW w:w="1844" w:type="dxa"/>
            <w:tcBorders>
              <w:top w:val="single" w:sz="4" w:space="0" w:color="276297"/>
              <w:left w:val="single" w:sz="4" w:space="0" w:color="1F4E79"/>
              <w:bottom w:val="single" w:sz="4" w:space="0" w:color="1F4E79"/>
              <w:right w:val="single" w:sz="4" w:space="0" w:color="1F4E79"/>
            </w:tcBorders>
            <w:shd w:val="clear" w:color="auto" w:fill="1F4E79"/>
            <w:tcMar>
              <w:left w:w="120" w:type="dxa"/>
              <w:right w:w="78" w:type="dxa"/>
            </w:tcMar>
          </w:tcPr>
          <w:p w14:paraId="4132B491" w14:textId="77777777" w:rsidR="00A216D5" w:rsidRDefault="00111BD1">
            <w:pPr>
              <w:spacing w:before="180" w:line="275" w:lineRule="atLeast"/>
            </w:pPr>
            <w:r>
              <w:rPr>
                <w:b/>
                <w:bCs/>
                <w:color w:val="FFFFFF"/>
                <w:shd w:val="clear" w:color="auto" w:fill="1F4E79"/>
              </w:rPr>
              <w:t xml:space="preserve">Satisfactory (2 Marks) </w:t>
            </w:r>
          </w:p>
        </w:tc>
        <w:tc>
          <w:tcPr>
            <w:tcW w:w="1851" w:type="dxa"/>
            <w:tcBorders>
              <w:top w:val="single" w:sz="4" w:space="0" w:color="266197"/>
              <w:left w:val="single" w:sz="4" w:space="0" w:color="1F4E79"/>
              <w:bottom w:val="single" w:sz="4" w:space="0" w:color="1F4E79"/>
              <w:right w:val="single" w:sz="4" w:space="0" w:color="1F4E79"/>
            </w:tcBorders>
            <w:shd w:val="clear" w:color="auto" w:fill="1F4E79"/>
            <w:tcMar>
              <w:left w:w="121" w:type="dxa"/>
              <w:right w:w="175" w:type="dxa"/>
            </w:tcMar>
          </w:tcPr>
          <w:p w14:paraId="5145EC4D" w14:textId="77777777" w:rsidR="00A216D5" w:rsidRDefault="00111BD1">
            <w:pPr>
              <w:spacing w:before="43" w:line="275" w:lineRule="atLeast"/>
            </w:pPr>
            <w:r>
              <w:rPr>
                <w:b/>
                <w:bCs/>
                <w:color w:val="FFFFFF"/>
                <w:shd w:val="clear" w:color="auto" w:fill="1F4E79"/>
              </w:rPr>
              <w:t xml:space="preserve">Needs Improvement (1 Mark) </w:t>
            </w:r>
          </w:p>
        </w:tc>
      </w:tr>
      <w:tr w:rsidR="00A216D5" w14:paraId="2F59D851" w14:textId="77777777">
        <w:trPr>
          <w:trHeight w:hRule="exact" w:val="2923"/>
        </w:trPr>
        <w:tc>
          <w:tcPr>
            <w:tcW w:w="1843" w:type="dxa"/>
            <w:tcBorders>
              <w:top w:val="single" w:sz="4" w:space="0" w:color="1F4E79"/>
              <w:left w:val="single" w:sz="4" w:space="0" w:color="9DC3E6"/>
              <w:bottom w:val="single" w:sz="4" w:space="0" w:color="9DC3E6"/>
              <w:right w:val="single" w:sz="4" w:space="0" w:color="9DC3E6"/>
            </w:tcBorders>
            <w:shd w:val="clear" w:color="auto" w:fill="D6E4F0"/>
            <w:tcMar>
              <w:left w:w="115" w:type="dxa"/>
              <w:right w:w="61" w:type="dxa"/>
            </w:tcMar>
          </w:tcPr>
          <w:p w14:paraId="15E4B457" w14:textId="77777777" w:rsidR="00A216D5" w:rsidRDefault="00111BD1">
            <w:pPr>
              <w:spacing w:before="1058" w:line="275" w:lineRule="atLeast"/>
            </w:pPr>
            <w:r>
              <w:rPr>
                <w:b/>
                <w:bCs/>
                <w:color w:val="000000"/>
                <w:shd w:val="clear" w:color="auto" w:fill="D6E4F0"/>
              </w:rPr>
              <w:t>System Requirement Analysis (30%)</w:t>
            </w:r>
          </w:p>
        </w:tc>
        <w:tc>
          <w:tcPr>
            <w:tcW w:w="2417" w:type="dxa"/>
            <w:tcBorders>
              <w:top w:val="single" w:sz="4" w:space="0" w:color="1F4E79"/>
              <w:left w:val="single" w:sz="4" w:space="0" w:color="9DC3E6"/>
              <w:bottom w:val="single" w:sz="4" w:space="0" w:color="9DC3E6"/>
              <w:right w:val="single" w:sz="4" w:space="0" w:color="9DC3E6"/>
            </w:tcBorders>
            <w:shd w:val="clear" w:color="auto" w:fill="EBF3FB"/>
            <w:tcMar>
              <w:left w:w="117" w:type="dxa"/>
              <w:right w:w="114" w:type="dxa"/>
            </w:tcMar>
          </w:tcPr>
          <w:p w14:paraId="01E72522" w14:textId="77777777" w:rsidR="00A216D5" w:rsidRDefault="00111BD1">
            <w:pPr>
              <w:spacing w:before="92" w:line="275" w:lineRule="atLeast"/>
            </w:pPr>
            <w:r>
              <w:rPr>
                <w:color w:val="000000"/>
                <w:shd w:val="clear" w:color="auto" w:fill="EBF3FB"/>
              </w:rPr>
              <w:t>Thoroughly analyzes the problem statement, accurately identifies functional and non-functional requirements, and clearly explains quality attributes influencing the architecture.</w:t>
            </w:r>
          </w:p>
        </w:tc>
        <w:tc>
          <w:tcPr>
            <w:tcW w:w="2125" w:type="dxa"/>
            <w:tcBorders>
              <w:top w:val="single" w:sz="4" w:space="0" w:color="1F4E79"/>
              <w:left w:val="single" w:sz="4" w:space="0" w:color="9DC3E6"/>
              <w:bottom w:val="single" w:sz="4" w:space="0" w:color="9DC3E6"/>
              <w:right w:val="single" w:sz="4" w:space="0" w:color="9DC3E6"/>
            </w:tcBorders>
            <w:shd w:val="clear" w:color="auto" w:fill="F0FFF4"/>
            <w:tcMar>
              <w:left w:w="115" w:type="dxa"/>
              <w:right w:w="0" w:type="dxa"/>
            </w:tcMar>
          </w:tcPr>
          <w:p w14:paraId="1B884453" w14:textId="77777777" w:rsidR="00A216D5" w:rsidRDefault="00111BD1">
            <w:pPr>
              <w:spacing w:before="782" w:line="275" w:lineRule="atLeast"/>
            </w:pPr>
            <w:r>
              <w:rPr>
                <w:color w:val="000000"/>
                <w:shd w:val="clear" w:color="auto" w:fill="F0FFF4"/>
              </w:rPr>
              <w:t>Analyzes most requirements with minor omissions or limited explanation.</w:t>
            </w:r>
          </w:p>
        </w:tc>
        <w:tc>
          <w:tcPr>
            <w:tcW w:w="1844" w:type="dxa"/>
            <w:tcBorders>
              <w:top w:val="single" w:sz="4" w:space="0" w:color="1F4E79"/>
              <w:left w:val="single" w:sz="4" w:space="0" w:color="9DC3E6"/>
              <w:bottom w:val="single" w:sz="4" w:space="0" w:color="9DC3E6"/>
              <w:right w:val="single" w:sz="4" w:space="0" w:color="9DC3E6"/>
            </w:tcBorders>
            <w:shd w:val="clear" w:color="auto" w:fill="FFFBEB"/>
            <w:tcMar>
              <w:left w:w="120" w:type="dxa"/>
              <w:right w:w="171" w:type="dxa"/>
            </w:tcMar>
          </w:tcPr>
          <w:p w14:paraId="55B1D5C2" w14:textId="77777777" w:rsidR="00A216D5" w:rsidRDefault="00111BD1">
            <w:pPr>
              <w:spacing w:before="782" w:line="275" w:lineRule="atLeast"/>
            </w:pPr>
            <w:r>
              <w:rPr>
                <w:color w:val="000000"/>
                <w:shd w:val="clear" w:color="auto" w:fill="FFFBEB"/>
              </w:rPr>
              <w:t>Identifies only basic requirements with partial analysis.</w:t>
            </w:r>
          </w:p>
        </w:tc>
        <w:tc>
          <w:tcPr>
            <w:tcW w:w="1851" w:type="dxa"/>
            <w:tcBorders>
              <w:top w:val="single" w:sz="4" w:space="0" w:color="1F4E79"/>
              <w:left w:val="single" w:sz="4" w:space="0" w:color="9DC3E6"/>
              <w:bottom w:val="single" w:sz="4" w:space="0" w:color="9DC3E6"/>
              <w:right w:val="single" w:sz="4" w:space="0" w:color="9DC3E6"/>
            </w:tcBorders>
            <w:shd w:val="clear" w:color="auto" w:fill="FFFBEB"/>
            <w:tcMar>
              <w:left w:w="121" w:type="dxa"/>
              <w:right w:w="264" w:type="dxa"/>
            </w:tcMar>
          </w:tcPr>
          <w:p w14:paraId="22624766" w14:textId="77777777" w:rsidR="00A216D5" w:rsidRDefault="00111BD1">
            <w:pPr>
              <w:spacing w:before="782" w:line="275" w:lineRule="atLeast"/>
            </w:pPr>
            <w:r>
              <w:rPr>
                <w:color w:val="000000"/>
                <w:shd w:val="clear" w:color="auto" w:fill="FFFBEB"/>
              </w:rPr>
              <w:t>Requirement analysis is incomplete, inaccurate, or lacks clarity.</w:t>
            </w:r>
          </w:p>
        </w:tc>
      </w:tr>
      <w:tr w:rsidR="00A216D5" w14:paraId="7986271F" w14:textId="77777777">
        <w:trPr>
          <w:trHeight w:hRule="exact" w:val="1828"/>
        </w:trPr>
        <w:tc>
          <w:tcPr>
            <w:tcW w:w="1843"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270" w:type="dxa"/>
            </w:tcMar>
          </w:tcPr>
          <w:p w14:paraId="24CC611C" w14:textId="77777777" w:rsidR="00A216D5" w:rsidRDefault="00111BD1">
            <w:pPr>
              <w:spacing w:before="370" w:line="275" w:lineRule="atLeast"/>
            </w:pPr>
            <w:r>
              <w:rPr>
                <w:b/>
                <w:bCs/>
                <w:color w:val="000000"/>
                <w:shd w:val="clear" w:color="auto" w:fill="EBF3FB"/>
              </w:rPr>
              <w:t>Selection of Software Architecture (25%)</w:t>
            </w:r>
          </w:p>
        </w:tc>
        <w:tc>
          <w:tcPr>
            <w:tcW w:w="2417" w:type="dxa"/>
            <w:tcBorders>
              <w:top w:val="single" w:sz="4" w:space="0" w:color="9DC3E6"/>
              <w:left w:val="single" w:sz="4" w:space="0" w:color="9DC3E6"/>
              <w:bottom w:val="single" w:sz="4" w:space="0" w:color="9DC3E6"/>
              <w:right w:val="single" w:sz="4" w:space="0" w:color="9DC3E6"/>
            </w:tcBorders>
            <w:shd w:val="clear" w:color="auto" w:fill="D6E4F0"/>
            <w:tcMar>
              <w:left w:w="117" w:type="dxa"/>
              <w:right w:w="0" w:type="dxa"/>
            </w:tcMar>
          </w:tcPr>
          <w:p w14:paraId="4FB6462A" w14:textId="77777777" w:rsidR="00A216D5" w:rsidRDefault="00111BD1">
            <w:pPr>
              <w:spacing w:before="94" w:line="275" w:lineRule="atLeast"/>
            </w:pPr>
            <w:r>
              <w:rPr>
                <w:color w:val="000000"/>
                <w:shd w:val="clear" w:color="auto" w:fill="D6E4F0"/>
              </w:rPr>
              <w:t>Selects the most appropriate architectural style with strong technical justification aligned to system requirements.</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197" w:type="dxa"/>
            </w:tcMar>
          </w:tcPr>
          <w:p w14:paraId="1EAE8EAE" w14:textId="77777777" w:rsidR="00A216D5" w:rsidRDefault="00111BD1">
            <w:pPr>
              <w:spacing w:before="370" w:line="275" w:lineRule="atLeast"/>
            </w:pPr>
            <w:proofErr w:type="gramStart"/>
            <w:r>
              <w:rPr>
                <w:color w:val="000000"/>
                <w:shd w:val="clear" w:color="auto" w:fill="F0FFF4"/>
              </w:rPr>
              <w:t>Selects</w:t>
            </w:r>
            <w:proofErr w:type="gramEnd"/>
            <w:r>
              <w:rPr>
                <w:color w:val="000000"/>
                <w:shd w:val="clear" w:color="auto" w:fill="F0FFF4"/>
              </w:rPr>
              <w:t xml:space="preserve"> a suitable architecture with reasonable 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145" w:type="dxa"/>
            </w:tcMar>
          </w:tcPr>
          <w:p w14:paraId="29A45F63" w14:textId="77777777" w:rsidR="00A216D5" w:rsidRDefault="00111BD1">
            <w:pPr>
              <w:spacing w:before="232" w:line="275" w:lineRule="atLeast"/>
            </w:pPr>
            <w:r>
              <w:rPr>
                <w:color w:val="000000"/>
                <w:shd w:val="clear" w:color="auto" w:fill="FFFBEB"/>
              </w:rPr>
              <w:t>Architecture is partially suitable with limited justification.</w:t>
            </w:r>
          </w:p>
        </w:tc>
        <w:tc>
          <w:tcPr>
            <w:tcW w:w="1851"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203" w:type="dxa"/>
            </w:tcMar>
          </w:tcPr>
          <w:p w14:paraId="21EC18F5" w14:textId="77777777" w:rsidR="00A216D5" w:rsidRDefault="00111BD1">
            <w:pPr>
              <w:spacing w:before="232" w:line="275" w:lineRule="atLeast"/>
            </w:pPr>
            <w:r>
              <w:rPr>
                <w:color w:val="000000"/>
                <w:shd w:val="clear" w:color="auto" w:fill="FFFBEB"/>
              </w:rPr>
              <w:t>Inappropriate architecture selected or justification is missing.</w:t>
            </w:r>
          </w:p>
        </w:tc>
      </w:tr>
      <w:tr w:rsidR="00A216D5" w14:paraId="42E0BFC8" w14:textId="77777777">
        <w:trPr>
          <w:trHeight w:hRule="exact" w:val="2646"/>
        </w:trPr>
        <w:tc>
          <w:tcPr>
            <w:tcW w:w="1843"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214" w:type="dxa"/>
            </w:tcMar>
            <w:vAlign w:val="center"/>
          </w:tcPr>
          <w:p w14:paraId="2A97D257" w14:textId="77777777" w:rsidR="00A216D5" w:rsidRDefault="00111BD1">
            <w:pPr>
              <w:spacing w:before="1" w:line="275" w:lineRule="atLeast"/>
            </w:pPr>
            <w:r>
              <w:rPr>
                <w:b/>
                <w:bCs/>
                <w:color w:val="000000"/>
                <w:shd w:val="clear" w:color="auto" w:fill="EBF3FB"/>
              </w:rPr>
              <w:lastRenderedPageBreak/>
              <w:t>Architecture Diagram and Component Design (20%)</w:t>
            </w:r>
          </w:p>
        </w:tc>
        <w:tc>
          <w:tcPr>
            <w:tcW w:w="2417" w:type="dxa"/>
            <w:tcBorders>
              <w:top w:val="single" w:sz="4" w:space="0" w:color="9DC3E6"/>
              <w:left w:val="single" w:sz="4" w:space="0" w:color="9DC3E6"/>
              <w:bottom w:val="single" w:sz="4" w:space="0" w:color="9DC3E6"/>
              <w:right w:val="single" w:sz="4" w:space="0" w:color="9DC3E6"/>
            </w:tcBorders>
            <w:shd w:val="clear" w:color="auto" w:fill="D6E4F0"/>
            <w:tcMar>
              <w:left w:w="117" w:type="dxa"/>
              <w:right w:w="0" w:type="dxa"/>
            </w:tcMar>
            <w:vAlign w:val="center"/>
          </w:tcPr>
          <w:p w14:paraId="1D6D13AC" w14:textId="77777777" w:rsidR="00A216D5" w:rsidRDefault="00111BD1">
            <w:pPr>
              <w:spacing w:before="1" w:line="275" w:lineRule="atLeast"/>
            </w:pPr>
            <w:r>
              <w:rPr>
                <w:color w:val="000000"/>
                <w:shd w:val="clear" w:color="auto" w:fill="D6E4F0"/>
              </w:rPr>
              <w:t>Produces a clear, complete, and well-structured architecture diagram with all major components, interfaces, and interactions accurately represented.</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0" w:type="dxa"/>
            </w:tcMar>
            <w:vAlign w:val="center"/>
          </w:tcPr>
          <w:p w14:paraId="7C986C92" w14:textId="77777777" w:rsidR="00A216D5" w:rsidRDefault="00111BD1">
            <w:pPr>
              <w:spacing w:before="1" w:line="275" w:lineRule="atLeast"/>
            </w:pPr>
            <w:proofErr w:type="gramStart"/>
            <w:r>
              <w:rPr>
                <w:color w:val="000000"/>
                <w:shd w:val="clear" w:color="auto" w:fill="F0FFF4"/>
              </w:rPr>
              <w:t>Diagram is</w:t>
            </w:r>
            <w:proofErr w:type="gramEnd"/>
            <w:r>
              <w:rPr>
                <w:color w:val="000000"/>
                <w:shd w:val="clear" w:color="auto" w:fill="F0FFF4"/>
              </w:rPr>
              <w:t xml:space="preserve"> mostly complete with minor omissions or notation issues.</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0" w:type="dxa"/>
            </w:tcMar>
            <w:vAlign w:val="center"/>
          </w:tcPr>
          <w:p w14:paraId="7E8A1AFD" w14:textId="77777777" w:rsidR="00A216D5" w:rsidRDefault="00111BD1">
            <w:pPr>
              <w:spacing w:before="1" w:line="275" w:lineRule="atLeast"/>
            </w:pPr>
            <w:r>
              <w:rPr>
                <w:color w:val="000000"/>
                <w:shd w:val="clear" w:color="auto" w:fill="FFFBEB"/>
              </w:rPr>
              <w:t>Diagram includes only essential components and lacks sufficient detail.</w:t>
            </w:r>
          </w:p>
        </w:tc>
        <w:tc>
          <w:tcPr>
            <w:tcW w:w="1851"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444" w:type="dxa"/>
            </w:tcMar>
            <w:vAlign w:val="center"/>
          </w:tcPr>
          <w:p w14:paraId="133A6927" w14:textId="77777777" w:rsidR="00A216D5" w:rsidRDefault="00111BD1">
            <w:pPr>
              <w:spacing w:before="1" w:line="275" w:lineRule="atLeast"/>
            </w:pPr>
            <w:proofErr w:type="gramStart"/>
            <w:r>
              <w:rPr>
                <w:color w:val="000000"/>
                <w:shd w:val="clear" w:color="auto" w:fill="FFFBEB"/>
              </w:rPr>
              <w:t>Diagram is</w:t>
            </w:r>
            <w:proofErr w:type="gramEnd"/>
            <w:r>
              <w:rPr>
                <w:color w:val="000000"/>
                <w:shd w:val="clear" w:color="auto" w:fill="FFFBEB"/>
              </w:rPr>
              <w:t xml:space="preserve"> incomplete, unclear, or technically incorrect.</w:t>
            </w:r>
          </w:p>
        </w:tc>
      </w:tr>
      <w:tr w:rsidR="00A216D5" w14:paraId="2362F790" w14:textId="77777777">
        <w:trPr>
          <w:trHeight w:hRule="exact" w:val="2922"/>
        </w:trPr>
        <w:tc>
          <w:tcPr>
            <w:tcW w:w="1842"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0" w:type="dxa"/>
            </w:tcMar>
            <w:vAlign w:val="center"/>
          </w:tcPr>
          <w:p w14:paraId="432A217D" w14:textId="77777777" w:rsidR="00A216D5" w:rsidRDefault="00111BD1">
            <w:pPr>
              <w:spacing w:line="275" w:lineRule="atLeast"/>
            </w:pPr>
            <w:r>
              <w:rPr>
                <w:b/>
                <w:bCs/>
                <w:color w:val="000000"/>
                <w:shd w:val="clear" w:color="auto" w:fill="EBF3FB"/>
              </w:rPr>
              <w:t>Component Interaction and Quality Attribute Analysis (15%)</w:t>
            </w:r>
          </w:p>
        </w:tc>
        <w:tc>
          <w:tcPr>
            <w:tcW w:w="2418" w:type="dxa"/>
            <w:tcBorders>
              <w:top w:val="single" w:sz="4" w:space="0" w:color="9DC3E6"/>
              <w:left w:val="single" w:sz="4" w:space="0" w:color="9DC3E6"/>
              <w:bottom w:val="single" w:sz="4" w:space="0" w:color="9DC3E6"/>
              <w:right w:val="single" w:sz="4" w:space="0" w:color="9DC3E6"/>
            </w:tcBorders>
            <w:shd w:val="clear" w:color="auto" w:fill="D6E4F0"/>
            <w:tcMar>
              <w:left w:w="118" w:type="dxa"/>
              <w:right w:w="133" w:type="dxa"/>
            </w:tcMar>
            <w:vAlign w:val="center"/>
          </w:tcPr>
          <w:p w14:paraId="42539D57" w14:textId="77777777" w:rsidR="00A216D5" w:rsidRDefault="00111BD1">
            <w:pPr>
              <w:spacing w:before="1" w:line="275" w:lineRule="atLeast"/>
            </w:pPr>
            <w:r>
              <w:rPr>
                <w:color w:val="000000"/>
                <w:shd w:val="clear" w:color="auto" w:fill="D6E4F0"/>
              </w:rPr>
              <w:t>Clearly explains component responsibilities, interactions, and thoroughly discusses scalability, security, performance, reliability, maintainability, and availability.</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230" w:type="dxa"/>
            </w:tcMar>
            <w:vAlign w:val="center"/>
          </w:tcPr>
          <w:p w14:paraId="1CC7DFC9" w14:textId="77777777" w:rsidR="00A216D5" w:rsidRDefault="00111BD1">
            <w:pPr>
              <w:spacing w:before="1" w:line="275" w:lineRule="atLeast"/>
            </w:pPr>
            <w:r>
              <w:rPr>
                <w:color w:val="000000"/>
                <w:shd w:val="clear" w:color="auto" w:fill="F0FFF4"/>
              </w:rPr>
              <w:t>Explains most components and quality attributes with minor gaps.</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0" w:type="dxa"/>
            </w:tcMar>
            <w:vAlign w:val="center"/>
          </w:tcPr>
          <w:p w14:paraId="3AE0D8F1" w14:textId="77777777" w:rsidR="00A216D5" w:rsidRDefault="00111BD1">
            <w:pPr>
              <w:spacing w:before="1" w:line="275" w:lineRule="atLeast"/>
            </w:pPr>
            <w:r>
              <w:rPr>
                <w:color w:val="000000"/>
                <w:shd w:val="clear" w:color="auto" w:fill="FFFBEB"/>
              </w:rPr>
              <w:t>Provides limited explanation of interactions and addresses only some quality attributes.</w:t>
            </w:r>
          </w:p>
        </w:tc>
        <w:tc>
          <w:tcPr>
            <w:tcW w:w="1851"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44" w:type="dxa"/>
            </w:tcMar>
            <w:vAlign w:val="center"/>
          </w:tcPr>
          <w:p w14:paraId="5EEF74DC" w14:textId="77777777" w:rsidR="00A216D5" w:rsidRDefault="00111BD1">
            <w:pPr>
              <w:spacing w:before="1" w:line="275" w:lineRule="atLeast"/>
            </w:pPr>
            <w:r>
              <w:rPr>
                <w:color w:val="000000"/>
                <w:shd w:val="clear" w:color="auto" w:fill="FFFBEB"/>
              </w:rPr>
              <w:t>Component interactions and quality attributes are poorly explained or missing.</w:t>
            </w:r>
          </w:p>
        </w:tc>
      </w:tr>
      <w:tr w:rsidR="00A216D5" w14:paraId="246C7BFF" w14:textId="77777777">
        <w:trPr>
          <w:trHeight w:hRule="exact" w:val="2649"/>
        </w:trPr>
        <w:tc>
          <w:tcPr>
            <w:tcW w:w="1842" w:type="dxa"/>
            <w:tcBorders>
              <w:top w:val="single" w:sz="4" w:space="0" w:color="9DC3E6"/>
              <w:left w:val="single" w:sz="4" w:space="0" w:color="9DC3E6"/>
              <w:bottom w:val="single" w:sz="4" w:space="0" w:color="9DC3E6"/>
              <w:right w:val="single" w:sz="4" w:space="0" w:color="9DC3E6"/>
            </w:tcBorders>
            <w:shd w:val="clear" w:color="auto" w:fill="EBF3FB"/>
            <w:tcMar>
              <w:left w:w="115" w:type="dxa"/>
              <w:right w:w="143" w:type="dxa"/>
            </w:tcMar>
          </w:tcPr>
          <w:p w14:paraId="26C00869" w14:textId="77777777" w:rsidR="00A216D5" w:rsidRDefault="00111BD1">
            <w:pPr>
              <w:spacing w:before="641" w:line="275" w:lineRule="atLeast"/>
            </w:pPr>
            <w:r>
              <w:rPr>
                <w:b/>
                <w:bCs/>
                <w:color w:val="000000"/>
                <w:shd w:val="clear" w:color="auto" w:fill="EBF3FB"/>
              </w:rPr>
              <w:t>Architectural Justification and Technical Presentation (10%)</w:t>
            </w:r>
          </w:p>
        </w:tc>
        <w:tc>
          <w:tcPr>
            <w:tcW w:w="2418" w:type="dxa"/>
            <w:tcBorders>
              <w:top w:val="single" w:sz="4" w:space="0" w:color="9DC3E6"/>
              <w:left w:val="single" w:sz="4" w:space="0" w:color="9DC3E6"/>
              <w:bottom w:val="single" w:sz="4" w:space="0" w:color="9DC3E6"/>
              <w:right w:val="single" w:sz="4" w:space="0" w:color="9DC3E6"/>
            </w:tcBorders>
            <w:shd w:val="clear" w:color="auto" w:fill="D6E4F0"/>
            <w:tcMar>
              <w:left w:w="118" w:type="dxa"/>
              <w:right w:w="172" w:type="dxa"/>
            </w:tcMar>
          </w:tcPr>
          <w:p w14:paraId="300F675B" w14:textId="77777777" w:rsidR="00A216D5" w:rsidRDefault="00111BD1">
            <w:pPr>
              <w:spacing w:before="89" w:line="275" w:lineRule="atLeast"/>
            </w:pPr>
            <w:r>
              <w:rPr>
                <w:color w:val="000000"/>
                <w:shd w:val="clear" w:color="auto" w:fill="D6E4F0"/>
              </w:rPr>
              <w:t>Provides strong justification for architectural decisions, discusses trade-offs and future enhancements, and presents a well-organized, professional report.</w:t>
            </w:r>
          </w:p>
        </w:tc>
        <w:tc>
          <w:tcPr>
            <w:tcW w:w="2125" w:type="dxa"/>
            <w:tcBorders>
              <w:top w:val="single" w:sz="4" w:space="0" w:color="9DC3E6"/>
              <w:left w:val="single" w:sz="4" w:space="0" w:color="9DC3E6"/>
              <w:bottom w:val="single" w:sz="4" w:space="0" w:color="9DC3E6"/>
              <w:right w:val="single" w:sz="4" w:space="0" w:color="9DC3E6"/>
            </w:tcBorders>
            <w:shd w:val="clear" w:color="auto" w:fill="F0FFF4"/>
            <w:tcMar>
              <w:left w:w="115" w:type="dxa"/>
              <w:right w:w="77" w:type="dxa"/>
            </w:tcMar>
          </w:tcPr>
          <w:p w14:paraId="59FCE546" w14:textId="77777777" w:rsidR="00A216D5" w:rsidRDefault="00111BD1">
            <w:pPr>
              <w:spacing w:before="779" w:line="275" w:lineRule="atLeast"/>
            </w:pPr>
            <w:r>
              <w:rPr>
                <w:color w:val="000000"/>
                <w:shd w:val="clear" w:color="auto" w:fill="F0FFF4"/>
              </w:rPr>
              <w:t>Provides adequate justification with minor gaps; report is well organized.</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Mar>
              <w:left w:w="120" w:type="dxa"/>
              <w:right w:w="277" w:type="dxa"/>
            </w:tcMar>
          </w:tcPr>
          <w:p w14:paraId="55F498C0" w14:textId="77777777" w:rsidR="00A216D5" w:rsidRDefault="00111BD1">
            <w:pPr>
              <w:spacing w:before="227" w:line="275" w:lineRule="atLeast"/>
            </w:pPr>
            <w:r>
              <w:rPr>
                <w:color w:val="000000"/>
                <w:shd w:val="clear" w:color="auto" w:fill="FFFBEB"/>
              </w:rPr>
              <w:t>Limited justification with minimal discussion of trade-offs or future scope; report needs improvement.</w:t>
            </w:r>
          </w:p>
        </w:tc>
        <w:tc>
          <w:tcPr>
            <w:tcW w:w="1851" w:type="dxa"/>
            <w:tcBorders>
              <w:top w:val="single" w:sz="4" w:space="0" w:color="9DC3E6"/>
              <w:left w:val="single" w:sz="4" w:space="0" w:color="9DC3E6"/>
              <w:bottom w:val="single" w:sz="4" w:space="0" w:color="9DC3E6"/>
              <w:right w:val="single" w:sz="4" w:space="0" w:color="9DC3E6"/>
            </w:tcBorders>
            <w:shd w:val="clear" w:color="auto" w:fill="FFFBEB"/>
            <w:tcMar>
              <w:left w:w="121" w:type="dxa"/>
              <w:right w:w="0" w:type="dxa"/>
            </w:tcMar>
          </w:tcPr>
          <w:p w14:paraId="2394F44A" w14:textId="77777777" w:rsidR="00A216D5" w:rsidRDefault="00111BD1">
            <w:pPr>
              <w:spacing w:before="641" w:line="275" w:lineRule="atLeast"/>
            </w:pPr>
            <w:r>
              <w:rPr>
                <w:color w:val="000000"/>
                <w:shd w:val="clear" w:color="auto" w:fill="FFFBEB"/>
              </w:rPr>
              <w:t>Justification is weak or absent; report lacks organization and technical clarity.</w:t>
            </w:r>
          </w:p>
        </w:tc>
      </w:tr>
    </w:tbl>
    <w:p w14:paraId="70DDB98E" w14:textId="77777777" w:rsidR="00A216D5" w:rsidRDefault="00111BD1">
      <w:pPr>
        <w:spacing w:before="264" w:line="22" w:lineRule="atLeast"/>
        <w:jc w:val="both"/>
        <w:rPr>
          <w:rFonts w:ascii="Arial" w:eastAsia="Arial" w:hAnsi="Arial" w:cs="Arial"/>
          <w:sz w:val="2"/>
          <w:szCs w:val="2"/>
        </w:rPr>
      </w:pPr>
      <w:r>
        <w:rPr>
          <w:rFonts w:ascii="Arial" w:eastAsia="Arial" w:hAnsi="Arial" w:cs="Arial"/>
          <w:color w:val="000000"/>
          <w:sz w:val="2"/>
          <w:szCs w:val="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0"/>
        <w:gridCol w:w="1420"/>
      </w:tblGrid>
      <w:tr w:rsidR="00A216D5" w14:paraId="4D1D68D6" w14:textId="77777777" w:rsidTr="008C7260">
        <w:trPr>
          <w:trHeight w:hRule="exact" w:val="38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2655" w:type="dxa"/>
              <w:right w:w="2555" w:type="dxa"/>
            </w:tcMar>
          </w:tcPr>
          <w:p w14:paraId="05246736" w14:textId="77777777" w:rsidR="00A216D5" w:rsidRDefault="00111BD1" w:rsidP="008C7260">
            <w:pPr>
              <w:spacing w:before="29" w:line="301" w:lineRule="atLeast"/>
              <w:jc w:val="center"/>
              <w:rPr>
                <w:rFonts w:ascii="Arial" w:eastAsia="Arial" w:hAnsi="Arial" w:cs="Arial"/>
                <w:sz w:val="27"/>
                <w:szCs w:val="27"/>
              </w:rPr>
            </w:pPr>
            <w:r>
              <w:rPr>
                <w:rFonts w:ascii="Arial" w:eastAsia="Arial" w:hAnsi="Arial" w:cs="Arial"/>
                <w:color w:val="000000"/>
                <w:sz w:val="27"/>
                <w:szCs w:val="27"/>
              </w:rPr>
              <w:t>Criteria</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479" w:type="dxa"/>
              <w:right w:w="319" w:type="dxa"/>
            </w:tcMar>
          </w:tcPr>
          <w:p w14:paraId="60984860" w14:textId="77777777" w:rsidR="00A216D5" w:rsidRDefault="00111BD1">
            <w:pPr>
              <w:spacing w:before="21" w:line="223" w:lineRule="atLeast"/>
              <w:jc w:val="both"/>
              <w:rPr>
                <w:rFonts w:ascii="Arial" w:eastAsia="Arial" w:hAnsi="Arial" w:cs="Arial"/>
                <w:sz w:val="20"/>
                <w:szCs w:val="20"/>
              </w:rPr>
            </w:pPr>
            <w:r>
              <w:rPr>
                <w:rFonts w:ascii="Arial" w:eastAsia="Arial" w:hAnsi="Arial" w:cs="Arial"/>
                <w:b/>
                <w:bCs/>
                <w:color w:val="000000"/>
                <w:sz w:val="20"/>
                <w:szCs w:val="20"/>
              </w:rPr>
              <w:t xml:space="preserve">Mark </w:t>
            </w:r>
          </w:p>
        </w:tc>
      </w:tr>
      <w:tr w:rsidR="00A216D5" w14:paraId="1AA96654" w14:textId="77777777" w:rsidTr="008C7260">
        <w:trPr>
          <w:trHeight w:hRule="exact" w:val="34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105" w:type="dxa"/>
              <w:right w:w="2369" w:type="dxa"/>
            </w:tcMar>
            <w:vAlign w:val="center"/>
          </w:tcPr>
          <w:p w14:paraId="7C4BAB09" w14:textId="77777777" w:rsidR="00A216D5" w:rsidRDefault="00111BD1" w:rsidP="008C7260">
            <w:pPr>
              <w:spacing w:line="265" w:lineRule="atLeast"/>
              <w:jc w:val="center"/>
            </w:pPr>
            <w:r>
              <w:rPr>
                <w:color w:val="000000"/>
              </w:rPr>
              <w:t xml:space="preserve">System Requirement Analysis </w:t>
            </w:r>
            <w:r>
              <w:rPr>
                <w:b/>
                <w:bCs/>
                <w:color w:val="000000"/>
              </w:rPr>
              <w:t>(30%)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629" w:type="dxa"/>
              <w:right w:w="469" w:type="dxa"/>
            </w:tcMar>
          </w:tcPr>
          <w:p w14:paraId="7DED7B8A" w14:textId="77777777" w:rsidR="00A216D5" w:rsidRDefault="00111BD1">
            <w:pPr>
              <w:spacing w:before="30" w:line="223" w:lineRule="atLeast"/>
              <w:jc w:val="both"/>
              <w:rPr>
                <w:rFonts w:ascii="Arial" w:eastAsia="Arial" w:hAnsi="Arial" w:cs="Arial"/>
                <w:sz w:val="20"/>
                <w:szCs w:val="20"/>
              </w:rPr>
            </w:pPr>
            <w:r>
              <w:rPr>
                <w:rFonts w:ascii="Arial" w:eastAsia="Arial" w:hAnsi="Arial" w:cs="Arial"/>
                <w:color w:val="000000"/>
                <w:sz w:val="20"/>
                <w:szCs w:val="20"/>
              </w:rPr>
              <w:t xml:space="preserve">/5 </w:t>
            </w:r>
          </w:p>
        </w:tc>
      </w:tr>
      <w:tr w:rsidR="00A216D5" w14:paraId="1C554081" w14:textId="77777777" w:rsidTr="008C7260">
        <w:trPr>
          <w:trHeight w:hRule="exact" w:val="34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105" w:type="dxa"/>
              <w:right w:w="1936" w:type="dxa"/>
            </w:tcMar>
            <w:vAlign w:val="center"/>
          </w:tcPr>
          <w:p w14:paraId="6FC76E78" w14:textId="77777777" w:rsidR="00A216D5" w:rsidRDefault="00111BD1" w:rsidP="008C7260">
            <w:pPr>
              <w:spacing w:line="265" w:lineRule="atLeast"/>
              <w:jc w:val="center"/>
            </w:pPr>
            <w:r>
              <w:rPr>
                <w:color w:val="000000"/>
              </w:rPr>
              <w:t xml:space="preserve">Selection of Software Architecture </w:t>
            </w:r>
            <w:r>
              <w:rPr>
                <w:b/>
                <w:bCs/>
                <w:color w:val="000000"/>
              </w:rPr>
              <w:t>(25%)</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629" w:type="dxa"/>
              <w:right w:w="469" w:type="dxa"/>
            </w:tcMar>
          </w:tcPr>
          <w:p w14:paraId="50E5D626" w14:textId="77777777" w:rsidR="00A216D5" w:rsidRDefault="00111BD1">
            <w:pPr>
              <w:spacing w:before="31" w:line="223" w:lineRule="atLeast"/>
              <w:jc w:val="both"/>
              <w:rPr>
                <w:rFonts w:ascii="Arial" w:eastAsia="Arial" w:hAnsi="Arial" w:cs="Arial"/>
                <w:sz w:val="20"/>
                <w:szCs w:val="20"/>
              </w:rPr>
            </w:pPr>
            <w:r>
              <w:rPr>
                <w:rFonts w:ascii="Arial" w:eastAsia="Arial" w:hAnsi="Arial" w:cs="Arial"/>
                <w:color w:val="000000"/>
                <w:sz w:val="20"/>
                <w:szCs w:val="20"/>
              </w:rPr>
              <w:t xml:space="preserve">/5 </w:t>
            </w:r>
          </w:p>
        </w:tc>
      </w:tr>
      <w:tr w:rsidR="00A216D5" w14:paraId="62015B15" w14:textId="77777777" w:rsidTr="008C7260">
        <w:trPr>
          <w:trHeight w:hRule="exact" w:val="36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105" w:type="dxa"/>
              <w:right w:w="850" w:type="dxa"/>
            </w:tcMar>
          </w:tcPr>
          <w:p w14:paraId="0D986065" w14:textId="77777777" w:rsidR="00A216D5" w:rsidRDefault="00111BD1" w:rsidP="008C7260">
            <w:pPr>
              <w:spacing w:before="35" w:line="265" w:lineRule="atLeast"/>
              <w:jc w:val="center"/>
            </w:pPr>
            <w:r>
              <w:rPr>
                <w:color w:val="000000"/>
              </w:rPr>
              <w:t xml:space="preserve">Architecture Diagram and Component Design </w:t>
            </w:r>
            <w:r>
              <w:rPr>
                <w:b/>
                <w:bCs/>
                <w:color w:val="000000"/>
              </w:rPr>
              <w:t>(20%)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629" w:type="dxa"/>
              <w:right w:w="469" w:type="dxa"/>
            </w:tcMar>
          </w:tcPr>
          <w:p w14:paraId="29B6B9C4" w14:textId="77777777" w:rsidR="00A216D5" w:rsidRDefault="00111BD1">
            <w:pPr>
              <w:spacing w:before="32" w:line="223" w:lineRule="atLeast"/>
              <w:jc w:val="both"/>
              <w:rPr>
                <w:rFonts w:ascii="Arial" w:eastAsia="Arial" w:hAnsi="Arial" w:cs="Arial"/>
                <w:sz w:val="20"/>
                <w:szCs w:val="20"/>
              </w:rPr>
            </w:pPr>
            <w:r>
              <w:rPr>
                <w:rFonts w:ascii="Arial" w:eastAsia="Arial" w:hAnsi="Arial" w:cs="Arial"/>
                <w:color w:val="000000"/>
                <w:sz w:val="20"/>
                <w:szCs w:val="20"/>
              </w:rPr>
              <w:t xml:space="preserve">/5 </w:t>
            </w:r>
          </w:p>
        </w:tc>
      </w:tr>
      <w:tr w:rsidR="00A216D5" w14:paraId="52D2B684" w14:textId="77777777" w:rsidTr="008C7260">
        <w:trPr>
          <w:trHeight w:hRule="exact" w:val="34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105" w:type="dxa"/>
              <w:right w:w="43" w:type="dxa"/>
            </w:tcMar>
          </w:tcPr>
          <w:p w14:paraId="69102E63" w14:textId="77777777" w:rsidR="00A216D5" w:rsidRDefault="00111BD1" w:rsidP="008C7260">
            <w:pPr>
              <w:spacing w:before="16" w:line="265" w:lineRule="atLeast"/>
              <w:jc w:val="center"/>
            </w:pPr>
            <w:r>
              <w:rPr>
                <w:color w:val="000000"/>
              </w:rPr>
              <w:t xml:space="preserve">Component Interaction and Quality Attribute Analysis </w:t>
            </w:r>
            <w:r>
              <w:rPr>
                <w:b/>
                <w:bCs/>
                <w:color w:val="000000"/>
              </w:rPr>
              <w:t>(15%)</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629" w:type="dxa"/>
              <w:right w:w="469" w:type="dxa"/>
            </w:tcMar>
          </w:tcPr>
          <w:p w14:paraId="2CD06C2D" w14:textId="77777777" w:rsidR="00A216D5" w:rsidRDefault="00111BD1">
            <w:pPr>
              <w:spacing w:before="13" w:line="223" w:lineRule="atLeast"/>
              <w:jc w:val="both"/>
              <w:rPr>
                <w:rFonts w:ascii="Arial" w:eastAsia="Arial" w:hAnsi="Arial" w:cs="Arial"/>
                <w:sz w:val="20"/>
                <w:szCs w:val="20"/>
              </w:rPr>
            </w:pPr>
            <w:r>
              <w:rPr>
                <w:rFonts w:ascii="Arial" w:eastAsia="Arial" w:hAnsi="Arial" w:cs="Arial"/>
                <w:color w:val="000000"/>
                <w:sz w:val="20"/>
                <w:szCs w:val="20"/>
              </w:rPr>
              <w:t xml:space="preserve">/5 </w:t>
            </w:r>
          </w:p>
        </w:tc>
      </w:tr>
      <w:tr w:rsidR="00A216D5" w14:paraId="3394D051" w14:textId="77777777" w:rsidTr="008C7260">
        <w:trPr>
          <w:trHeight w:hRule="exact" w:val="34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105" w:type="dxa"/>
              <w:right w:w="134" w:type="dxa"/>
            </w:tcMar>
          </w:tcPr>
          <w:p w14:paraId="78B0BA52" w14:textId="77777777" w:rsidR="00A216D5" w:rsidRDefault="00111BD1" w:rsidP="008C7260">
            <w:pPr>
              <w:spacing w:before="17" w:line="265" w:lineRule="atLeast"/>
              <w:jc w:val="center"/>
            </w:pPr>
            <w:r>
              <w:rPr>
                <w:color w:val="000000"/>
              </w:rPr>
              <w:t xml:space="preserve">Architectural Justification and Technical Presentation </w:t>
            </w:r>
            <w:r>
              <w:rPr>
                <w:b/>
                <w:bCs/>
                <w:color w:val="000000"/>
              </w:rPr>
              <w:t>(10%)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629" w:type="dxa"/>
              <w:right w:w="469" w:type="dxa"/>
            </w:tcMar>
          </w:tcPr>
          <w:p w14:paraId="2EE8C9DC" w14:textId="77777777" w:rsidR="00A216D5" w:rsidRDefault="00111BD1">
            <w:pPr>
              <w:spacing w:before="14" w:line="223" w:lineRule="atLeast"/>
              <w:jc w:val="both"/>
              <w:rPr>
                <w:rFonts w:ascii="Arial" w:eastAsia="Arial" w:hAnsi="Arial" w:cs="Arial"/>
                <w:sz w:val="20"/>
                <w:szCs w:val="20"/>
              </w:rPr>
            </w:pPr>
            <w:r>
              <w:rPr>
                <w:rFonts w:ascii="Arial" w:eastAsia="Arial" w:hAnsi="Arial" w:cs="Arial"/>
                <w:color w:val="000000"/>
                <w:sz w:val="20"/>
                <w:szCs w:val="20"/>
              </w:rPr>
              <w:t xml:space="preserve">/5 </w:t>
            </w:r>
          </w:p>
        </w:tc>
      </w:tr>
      <w:tr w:rsidR="00A216D5" w14:paraId="2AF3D40C" w14:textId="77777777" w:rsidTr="008C7260">
        <w:trPr>
          <w:trHeight w:hRule="exact" w:val="280"/>
          <w:jc w:val="center"/>
        </w:trPr>
        <w:tc>
          <w:tcPr>
            <w:tcW w:w="6180" w:type="dxa"/>
            <w:tcBorders>
              <w:top w:val="single" w:sz="4" w:space="0" w:color="000000"/>
              <w:left w:val="single" w:sz="4" w:space="0" w:color="000000"/>
              <w:bottom w:val="single" w:sz="4" w:space="0" w:color="000000"/>
              <w:right w:val="single" w:sz="4" w:space="0" w:color="000000"/>
            </w:tcBorders>
            <w:shd w:val="clear" w:color="auto" w:fill="FFFFFF"/>
            <w:tcMar>
              <w:left w:w="5427" w:type="dxa"/>
              <w:right w:w="0" w:type="dxa"/>
            </w:tcMar>
          </w:tcPr>
          <w:p w14:paraId="6F0893A2" w14:textId="241D7D1A" w:rsidR="00A216D5" w:rsidRDefault="00111BD1" w:rsidP="008C7260">
            <w:pPr>
              <w:spacing w:before="14" w:line="223" w:lineRule="atLeast"/>
              <w:jc w:val="center"/>
              <w:rPr>
                <w:rFonts w:ascii="Arial" w:eastAsia="Arial" w:hAnsi="Arial" w:cs="Arial"/>
                <w:sz w:val="20"/>
                <w:szCs w:val="20"/>
              </w:rPr>
            </w:pPr>
            <w:r>
              <w:rPr>
                <w:rFonts w:ascii="Arial" w:eastAsia="Arial" w:hAnsi="Arial" w:cs="Arial"/>
                <w:b/>
                <w:bCs/>
                <w:color w:val="000000"/>
                <w:sz w:val="20"/>
                <w:szCs w:val="20"/>
              </w:rPr>
              <w:t>TOTAL</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left w:w="574" w:type="dxa"/>
              <w:right w:w="413" w:type="dxa"/>
            </w:tcMar>
          </w:tcPr>
          <w:p w14:paraId="37149062" w14:textId="77777777" w:rsidR="00A216D5" w:rsidRDefault="00111BD1">
            <w:pPr>
              <w:spacing w:before="14" w:line="223" w:lineRule="atLeast"/>
              <w:jc w:val="both"/>
              <w:rPr>
                <w:rFonts w:ascii="Arial" w:eastAsia="Arial" w:hAnsi="Arial" w:cs="Arial"/>
                <w:sz w:val="20"/>
                <w:szCs w:val="20"/>
              </w:rPr>
            </w:pPr>
            <w:r>
              <w:rPr>
                <w:rFonts w:ascii="Arial" w:eastAsia="Arial" w:hAnsi="Arial" w:cs="Arial"/>
                <w:color w:val="000000"/>
                <w:sz w:val="20"/>
                <w:szCs w:val="20"/>
              </w:rPr>
              <w:t xml:space="preserve">/25 </w:t>
            </w:r>
          </w:p>
        </w:tc>
      </w:tr>
    </w:tbl>
    <w:p w14:paraId="671A9F08" w14:textId="77777777" w:rsidR="00A216D5" w:rsidRDefault="00A216D5">
      <w:pPr>
        <w:sectPr w:rsidR="00A216D5" w:rsidSect="00111BD1">
          <w:pgSz w:w="12240" w:h="15840"/>
          <w:pgMar w:top="1080" w:right="1075" w:bottom="1100" w:left="1080" w:header="720" w:footer="720" w:gutter="0"/>
          <w:cols w:space="720"/>
        </w:sectPr>
      </w:pPr>
    </w:p>
    <w:p w14:paraId="0353EB79" w14:textId="77777777" w:rsidR="00455204" w:rsidRDefault="00455204">
      <w:pPr>
        <w:spacing w:after="100"/>
        <w:jc w:val="center"/>
        <w:rPr>
          <w:b/>
          <w:bCs/>
          <w:color w:val="000000"/>
          <w:sz w:val="28"/>
          <w:szCs w:val="28"/>
          <w:lang w:bidi="te-IN"/>
        </w:rPr>
      </w:pPr>
    </w:p>
    <w:p w14:paraId="457D3435" w14:textId="77777777" w:rsidR="00455204" w:rsidRDefault="00111BD1">
      <w:pPr>
        <w:spacing w:after="100"/>
        <w:jc w:val="center"/>
        <w:rPr>
          <w:b/>
          <w:bCs/>
          <w:color w:val="000000"/>
          <w:sz w:val="28"/>
          <w:szCs w:val="28"/>
          <w:lang w:bidi="te-IN"/>
        </w:rPr>
      </w:pPr>
      <w:r>
        <w:rPr>
          <w:b/>
          <w:bCs/>
          <w:color w:val="000000"/>
          <w:sz w:val="28"/>
          <w:szCs w:val="28"/>
          <w:lang w:bidi="te-IN"/>
        </w:rPr>
        <w:t xml:space="preserve">Architecture Design Report: </w:t>
      </w:r>
    </w:p>
    <w:p w14:paraId="6F48B862" w14:textId="77777777" w:rsidR="00CA6086" w:rsidRDefault="00111BD1">
      <w:pPr>
        <w:spacing w:after="100"/>
        <w:jc w:val="center"/>
        <w:rPr>
          <w:rFonts w:cs="Gautami"/>
          <w:color w:val="000000"/>
          <w:lang w:bidi="te-IN"/>
        </w:rPr>
      </w:pPr>
      <w:r>
        <w:rPr>
          <w:b/>
          <w:bCs/>
          <w:color w:val="000000"/>
          <w:sz w:val="28"/>
          <w:szCs w:val="28"/>
          <w:lang w:bidi="te-IN"/>
        </w:rPr>
        <w:t>Smart Donation and Charity Management Platform</w:t>
      </w:r>
    </w:p>
    <w:p w14:paraId="53D6845B" w14:textId="77777777" w:rsidR="00CA6086" w:rsidRDefault="00111BD1">
      <w:pPr>
        <w:keepNext/>
        <w:spacing w:before="140" w:after="80"/>
        <w:rPr>
          <w:rFonts w:cs="Gautami"/>
          <w:color w:val="000000"/>
          <w:lang w:bidi="te-IN"/>
        </w:rPr>
      </w:pPr>
      <w:r>
        <w:rPr>
          <w:b/>
          <w:bCs/>
          <w:color w:val="000000"/>
          <w:sz w:val="28"/>
          <w:szCs w:val="28"/>
          <w:lang w:bidi="te-IN"/>
        </w:rPr>
        <w:t>1. Analysis of System Requirements</w:t>
      </w:r>
    </w:p>
    <w:p w14:paraId="67A08188" w14:textId="77777777" w:rsidR="00CA6086" w:rsidRDefault="00111BD1">
      <w:pPr>
        <w:spacing w:after="80"/>
        <w:jc w:val="both"/>
        <w:rPr>
          <w:rFonts w:cs="Gautami"/>
          <w:color w:val="000000"/>
          <w:lang w:bidi="te-IN"/>
        </w:rPr>
      </w:pPr>
      <w:r>
        <w:rPr>
          <w:color w:val="000000"/>
          <w:lang w:bidi="te-IN"/>
        </w:rPr>
        <w:t>The Smart Donation and Charity Management Platform serves donors, NGOs, beneficiaries and volunteers. Money is handled, so the system must be trustworthy, secure and always available, and it must cope with sudden donation peaks during festivals, disasters and fundraising drives. These needs shape the choice of architecture in the following sections.</w:t>
      </w:r>
    </w:p>
    <w:p w14:paraId="13961C85" w14:textId="77777777" w:rsidR="00CA6086" w:rsidRDefault="00111BD1">
      <w:pPr>
        <w:keepNext/>
        <w:spacing w:before="60" w:after="60"/>
        <w:rPr>
          <w:rFonts w:cs="Gautami"/>
          <w:color w:val="000000"/>
          <w:lang w:bidi="te-IN"/>
        </w:rPr>
      </w:pPr>
      <w:r>
        <w:rPr>
          <w:b/>
          <w:bCs/>
          <w:color w:val="000000"/>
          <w:lang w:bidi="te-IN"/>
        </w:rPr>
        <w:t>System objectives</w:t>
      </w:r>
    </w:p>
    <w:p w14:paraId="00D0D331" w14:textId="77777777" w:rsidR="00CA6086" w:rsidRDefault="00111BD1">
      <w:pPr>
        <w:numPr>
          <w:ilvl w:val="0"/>
          <w:numId w:val="14"/>
        </w:numPr>
        <w:spacing w:after="30"/>
        <w:jc w:val="both"/>
        <w:rPr>
          <w:color w:val="000000"/>
          <w:lang w:bidi="te-IN"/>
        </w:rPr>
      </w:pPr>
      <w:r>
        <w:rPr>
          <w:color w:val="000000"/>
          <w:lang w:bidi="te-IN"/>
        </w:rPr>
        <w:t>Provide a secure online platform where donors give money, goods or time to verified charity campaigns.</w:t>
      </w:r>
    </w:p>
    <w:p w14:paraId="6642AD1B" w14:textId="77777777" w:rsidR="00CA6086" w:rsidRDefault="00111BD1">
      <w:pPr>
        <w:numPr>
          <w:ilvl w:val="0"/>
          <w:numId w:val="14"/>
        </w:numPr>
        <w:spacing w:after="30"/>
        <w:jc w:val="both"/>
        <w:rPr>
          <w:color w:val="000000"/>
          <w:lang w:bidi="te-IN"/>
        </w:rPr>
      </w:pPr>
      <w:r>
        <w:rPr>
          <w:color w:val="000000"/>
          <w:lang w:bidi="te-IN"/>
        </w:rPr>
        <w:t>Make every donation traceable from payment to final utilization, so that donors trust the system.</w:t>
      </w:r>
    </w:p>
    <w:p w14:paraId="26F7C864" w14:textId="77777777" w:rsidR="00CA6086" w:rsidRDefault="00111BD1">
      <w:pPr>
        <w:numPr>
          <w:ilvl w:val="0"/>
          <w:numId w:val="14"/>
        </w:numPr>
        <w:spacing w:after="30"/>
        <w:jc w:val="both"/>
        <w:rPr>
          <w:color w:val="000000"/>
          <w:lang w:bidi="te-IN"/>
        </w:rPr>
      </w:pPr>
      <w:r>
        <w:rPr>
          <w:color w:val="000000"/>
          <w:lang w:bidi="te-IN"/>
        </w:rPr>
        <w:t>Automate campaign management, beneficiary verification, fund allocation, receipts, notifications and reporting.</w:t>
      </w:r>
    </w:p>
    <w:p w14:paraId="0ACF72A2" w14:textId="77777777" w:rsidR="00CA6086" w:rsidRDefault="00111BD1">
      <w:pPr>
        <w:numPr>
          <w:ilvl w:val="0"/>
          <w:numId w:val="14"/>
        </w:numPr>
        <w:spacing w:after="30"/>
        <w:jc w:val="both"/>
        <w:rPr>
          <w:color w:val="000000"/>
          <w:lang w:bidi="te-IN"/>
        </w:rPr>
      </w:pPr>
      <w:r>
        <w:rPr>
          <w:color w:val="000000"/>
          <w:lang w:bidi="te-IN"/>
        </w:rPr>
        <w:t>Support future growth in users, campaigns and integrations without redesigning the system.</w:t>
      </w:r>
    </w:p>
    <w:p w14:paraId="536D5D35" w14:textId="77777777" w:rsidR="00CA6086" w:rsidRDefault="00111BD1">
      <w:pPr>
        <w:keepNext/>
        <w:spacing w:before="60" w:after="60"/>
        <w:rPr>
          <w:rFonts w:cs="Gautami"/>
          <w:color w:val="000000"/>
          <w:lang w:bidi="te-IN"/>
        </w:rPr>
      </w:pPr>
      <w:r>
        <w:rPr>
          <w:b/>
          <w:bCs/>
          <w:color w:val="000000"/>
          <w:lang w:bidi="te-IN"/>
        </w:rPr>
        <w:t xml:space="preserve">Requirements that influence </w:t>
      </w:r>
      <w:proofErr w:type="gramStart"/>
      <w:r>
        <w:rPr>
          <w:b/>
          <w:bCs/>
          <w:color w:val="000000"/>
          <w:lang w:bidi="te-IN"/>
        </w:rPr>
        <w:t>the architecture</w:t>
      </w:r>
      <w:proofErr w:type="gramEnd"/>
    </w:p>
    <w:p w14:paraId="259DA87A" w14:textId="77777777" w:rsidR="00CA6086" w:rsidRDefault="00111BD1">
      <w:pPr>
        <w:numPr>
          <w:ilvl w:val="0"/>
          <w:numId w:val="14"/>
        </w:numPr>
        <w:spacing w:after="30"/>
        <w:jc w:val="both"/>
        <w:rPr>
          <w:color w:val="000000"/>
          <w:lang w:bidi="te-IN"/>
        </w:rPr>
      </w:pPr>
      <w:r>
        <w:rPr>
          <w:b/>
          <w:bCs/>
          <w:color w:val="000000"/>
          <w:lang w:bidi="te-IN"/>
        </w:rPr>
        <w:t xml:space="preserve">Functional: </w:t>
      </w:r>
      <w:r>
        <w:rPr>
          <w:color w:val="000000"/>
          <w:lang w:bidi="te-IN"/>
        </w:rPr>
        <w:t>online and recurring donations, payment gateway integration, receipts, campaign and beneficiary management, volunteer registration, impact tracking, notifications and reports. Payment, notification and reporting are different in load and failure behavior, so they need separation.</w:t>
      </w:r>
    </w:p>
    <w:p w14:paraId="2C550B37" w14:textId="77777777" w:rsidR="00CA6086" w:rsidRDefault="00111BD1">
      <w:pPr>
        <w:numPr>
          <w:ilvl w:val="0"/>
          <w:numId w:val="14"/>
        </w:numPr>
        <w:spacing w:after="30"/>
        <w:jc w:val="both"/>
        <w:rPr>
          <w:color w:val="000000"/>
          <w:lang w:bidi="te-IN"/>
        </w:rPr>
      </w:pPr>
      <w:r>
        <w:rPr>
          <w:b/>
          <w:bCs/>
          <w:color w:val="000000"/>
          <w:lang w:bidi="te-IN"/>
        </w:rPr>
        <w:t xml:space="preserve">Non-functional: </w:t>
      </w:r>
      <w:r>
        <w:rPr>
          <w:color w:val="000000"/>
          <w:lang w:bidi="te-IN"/>
        </w:rPr>
        <w:t>handling 5,000 concurrent users, page load within 3 seconds, 99.5 percent availability, encryption and role-based access, no loss of confirmed transactions, and easy maintenance.</w:t>
      </w:r>
    </w:p>
    <w:p w14:paraId="559C0DFA" w14:textId="77777777" w:rsidR="00CA6086" w:rsidRDefault="00111BD1">
      <w:pPr>
        <w:numPr>
          <w:ilvl w:val="0"/>
          <w:numId w:val="14"/>
        </w:numPr>
        <w:spacing w:after="30"/>
        <w:jc w:val="both"/>
        <w:rPr>
          <w:color w:val="000000"/>
          <w:lang w:bidi="te-IN"/>
        </w:rPr>
      </w:pPr>
      <w:r>
        <w:rPr>
          <w:b/>
          <w:bCs/>
          <w:color w:val="000000"/>
          <w:lang w:bidi="te-IN"/>
        </w:rPr>
        <w:t xml:space="preserve">Data consistency: </w:t>
      </w:r>
      <w:r>
        <w:rPr>
          <w:color w:val="000000"/>
          <w:lang w:bidi="te-IN"/>
        </w:rPr>
        <w:t>Donation, payment and receipt generation must be consistent and never lost, so a transactional database and reliable messaging are required.</w:t>
      </w:r>
    </w:p>
    <w:p w14:paraId="5ED11738" w14:textId="77777777" w:rsidR="00CA6086" w:rsidRDefault="00111BD1">
      <w:pPr>
        <w:numPr>
          <w:ilvl w:val="0"/>
          <w:numId w:val="14"/>
        </w:numPr>
        <w:spacing w:after="30"/>
        <w:jc w:val="both"/>
        <w:rPr>
          <w:color w:val="000000"/>
          <w:lang w:bidi="te-IN"/>
        </w:rPr>
      </w:pPr>
      <w:r>
        <w:rPr>
          <w:b/>
          <w:bCs/>
          <w:color w:val="000000"/>
          <w:lang w:bidi="te-IN"/>
        </w:rPr>
        <w:t xml:space="preserve">Integration: </w:t>
      </w:r>
      <w:r>
        <w:rPr>
          <w:color w:val="000000"/>
          <w:lang w:bidi="te-IN"/>
        </w:rPr>
        <w:t>Payment gateway, SMS, email and cloud storage must be replaceable without changing the core logic, so loose coupling and well-defined interfaces are required.</w:t>
      </w:r>
    </w:p>
    <w:p w14:paraId="1674B2A9" w14:textId="77777777" w:rsidR="00CA6086" w:rsidRDefault="00111BD1">
      <w:pPr>
        <w:keepNext/>
        <w:spacing w:before="60" w:after="60"/>
        <w:rPr>
          <w:rFonts w:cs="Gautami"/>
          <w:color w:val="000000"/>
          <w:lang w:bidi="te-IN"/>
        </w:rPr>
      </w:pPr>
      <w:r>
        <w:rPr>
          <w:b/>
          <w:bCs/>
          <w:color w:val="000000"/>
          <w:lang w:bidi="te-IN"/>
        </w:rPr>
        <w:t>Key quality attributes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326"/>
      </w:tblGrid>
      <w:tr w:rsidR="00A216D5" w14:paraId="52255087"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F6C5C7" w14:textId="77777777" w:rsidR="00CA6086" w:rsidRDefault="00111BD1">
            <w:pPr>
              <w:rPr>
                <w:rFonts w:cs="Gautami"/>
                <w:color w:val="000000"/>
                <w:lang w:bidi="te-IN"/>
              </w:rPr>
            </w:pPr>
            <w:r>
              <w:rPr>
                <w:b/>
                <w:bCs/>
                <w:color w:val="000000"/>
                <w:lang w:bidi="te-IN"/>
              </w:rPr>
              <w:t>Attribute</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70E289A" w14:textId="77777777" w:rsidR="00CA6086" w:rsidRDefault="00111BD1">
            <w:pPr>
              <w:rPr>
                <w:rFonts w:cs="Gautami"/>
                <w:color w:val="000000"/>
                <w:lang w:bidi="te-IN"/>
              </w:rPr>
            </w:pPr>
            <w:r>
              <w:rPr>
                <w:b/>
                <w:bCs/>
                <w:color w:val="000000"/>
                <w:lang w:bidi="te-IN"/>
              </w:rPr>
              <w:t>Target</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5387676" w14:textId="77777777" w:rsidR="00CA6086" w:rsidRDefault="00111BD1">
            <w:pPr>
              <w:rPr>
                <w:rFonts w:cs="Gautami"/>
                <w:color w:val="000000"/>
                <w:lang w:bidi="te-IN"/>
              </w:rPr>
            </w:pPr>
            <w:r>
              <w:rPr>
                <w:b/>
                <w:bCs/>
                <w:color w:val="000000"/>
                <w:lang w:bidi="te-IN"/>
              </w:rPr>
              <w:t>Architectural Driver</w:t>
            </w:r>
          </w:p>
        </w:tc>
      </w:tr>
      <w:tr w:rsidR="00A216D5" w14:paraId="3C59D61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C8F25B4" w14:textId="77777777" w:rsidR="00CA6086" w:rsidRDefault="00111BD1">
            <w:pPr>
              <w:rPr>
                <w:rFonts w:cs="Gautami"/>
                <w:color w:val="000000"/>
                <w:lang w:bidi="te-IN"/>
              </w:rPr>
            </w:pPr>
            <w:r>
              <w:rPr>
                <w:color w:val="000000"/>
                <w:lang w:bidi="te-IN"/>
              </w:rPr>
              <w:t>Scalability</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AA6625A" w14:textId="77777777" w:rsidR="00CA6086" w:rsidRDefault="00111BD1">
            <w:pPr>
              <w:rPr>
                <w:rFonts w:cs="Gautami"/>
                <w:color w:val="000000"/>
                <w:lang w:bidi="te-IN"/>
              </w:rPr>
            </w:pPr>
            <w:r>
              <w:rPr>
                <w:color w:val="000000"/>
                <w:lang w:bidi="te-IN"/>
              </w:rPr>
              <w:t>Handle festival and disaster-relief spikes</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C17E930" w14:textId="77777777" w:rsidR="00CA6086" w:rsidRDefault="00111BD1">
            <w:pPr>
              <w:rPr>
                <w:rFonts w:cs="Gautami"/>
                <w:color w:val="000000"/>
                <w:lang w:bidi="te-IN"/>
              </w:rPr>
            </w:pPr>
            <w:r>
              <w:rPr>
                <w:color w:val="000000"/>
                <w:lang w:bidi="te-IN"/>
              </w:rPr>
              <w:t>Stateless services, load balancer, independent scaling of Donation and Payment services</w:t>
            </w:r>
          </w:p>
        </w:tc>
      </w:tr>
      <w:tr w:rsidR="00A216D5" w14:paraId="6322A30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D780427" w14:textId="77777777" w:rsidR="00CA6086" w:rsidRDefault="00111BD1">
            <w:pPr>
              <w:rPr>
                <w:rFonts w:cs="Gautami"/>
                <w:color w:val="000000"/>
                <w:lang w:bidi="te-IN"/>
              </w:rPr>
            </w:pPr>
            <w:r>
              <w:rPr>
                <w:color w:val="000000"/>
                <w:lang w:bidi="te-IN"/>
              </w:rPr>
              <w:t>Security</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444267" w14:textId="77777777" w:rsidR="00CA6086" w:rsidRDefault="00111BD1">
            <w:pPr>
              <w:rPr>
                <w:rFonts w:cs="Gautami"/>
                <w:color w:val="000000"/>
                <w:lang w:bidi="te-IN"/>
              </w:rPr>
            </w:pPr>
            <w:r>
              <w:rPr>
                <w:color w:val="000000"/>
                <w:lang w:bidi="te-IN"/>
              </w:rPr>
              <w:t>Protect money and personal data</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5B45B63" w14:textId="77777777" w:rsidR="00CA6086" w:rsidRDefault="00111BD1">
            <w:pPr>
              <w:rPr>
                <w:rFonts w:cs="Gautami"/>
                <w:color w:val="000000"/>
                <w:lang w:bidi="te-IN"/>
              </w:rPr>
            </w:pPr>
            <w:r>
              <w:rPr>
                <w:color w:val="000000"/>
                <w:lang w:bidi="te-IN"/>
              </w:rPr>
              <w:t>API gateway authentication, JWT/OAuth2, TLS, PCI-DSS compliant gateway</w:t>
            </w:r>
          </w:p>
        </w:tc>
      </w:tr>
      <w:tr w:rsidR="00A216D5" w14:paraId="001ED8F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D4467D" w14:textId="77777777" w:rsidR="00CA6086" w:rsidRDefault="00111BD1">
            <w:pPr>
              <w:rPr>
                <w:rFonts w:cs="Gautami"/>
                <w:color w:val="000000"/>
                <w:lang w:bidi="te-IN"/>
              </w:rPr>
            </w:pPr>
            <w:r>
              <w:rPr>
                <w:color w:val="000000"/>
                <w:lang w:bidi="te-IN"/>
              </w:rPr>
              <w:t>Performance</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A0FD2E" w14:textId="77777777" w:rsidR="00CA6086" w:rsidRDefault="00111BD1">
            <w:pPr>
              <w:rPr>
                <w:rFonts w:cs="Gautami"/>
                <w:color w:val="000000"/>
                <w:lang w:bidi="te-IN"/>
              </w:rPr>
            </w:pPr>
            <w:r>
              <w:rPr>
                <w:color w:val="000000"/>
                <w:lang w:bidi="te-IN"/>
              </w:rPr>
              <w:t>Response within 3 seconds</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F1DAA67" w14:textId="77777777" w:rsidR="00CA6086" w:rsidRDefault="00111BD1">
            <w:pPr>
              <w:rPr>
                <w:rFonts w:cs="Gautami"/>
                <w:color w:val="000000"/>
                <w:lang w:bidi="te-IN"/>
              </w:rPr>
            </w:pPr>
            <w:r>
              <w:rPr>
                <w:color w:val="000000"/>
                <w:lang w:bidi="te-IN"/>
              </w:rPr>
              <w:t>Redis cache, asynchronous events, database indexing</w:t>
            </w:r>
          </w:p>
        </w:tc>
      </w:tr>
      <w:tr w:rsidR="00A216D5" w14:paraId="1307743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76EB6D" w14:textId="77777777" w:rsidR="00CA6086" w:rsidRDefault="00111BD1">
            <w:pPr>
              <w:rPr>
                <w:rFonts w:cs="Gautami"/>
                <w:color w:val="000000"/>
                <w:lang w:bidi="te-IN"/>
              </w:rPr>
            </w:pPr>
            <w:r>
              <w:rPr>
                <w:color w:val="000000"/>
                <w:lang w:bidi="te-IN"/>
              </w:rPr>
              <w:t>Reliability</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32910F" w14:textId="77777777" w:rsidR="00CA6086" w:rsidRDefault="00111BD1">
            <w:pPr>
              <w:rPr>
                <w:rFonts w:cs="Gautami"/>
                <w:color w:val="000000"/>
                <w:lang w:bidi="te-IN"/>
              </w:rPr>
            </w:pPr>
            <w:r>
              <w:rPr>
                <w:color w:val="000000"/>
                <w:lang w:bidi="te-IN"/>
              </w:rPr>
              <w:t>No lost transactions</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1F3DA38" w14:textId="77777777" w:rsidR="00CA6086" w:rsidRDefault="00111BD1">
            <w:pPr>
              <w:rPr>
                <w:rFonts w:cs="Gautami"/>
                <w:color w:val="000000"/>
                <w:lang w:bidi="te-IN"/>
              </w:rPr>
            </w:pPr>
            <w:r>
              <w:rPr>
                <w:color w:val="000000"/>
                <w:lang w:bidi="te-IN"/>
              </w:rPr>
              <w:t>ACID database, message queue with retry, idempotent payment handling</w:t>
            </w:r>
          </w:p>
        </w:tc>
      </w:tr>
      <w:tr w:rsidR="00A216D5" w14:paraId="12D73BF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02C5C4" w14:textId="77777777" w:rsidR="00CA6086" w:rsidRDefault="00111BD1">
            <w:pPr>
              <w:rPr>
                <w:rFonts w:cs="Gautami"/>
                <w:color w:val="000000"/>
                <w:lang w:bidi="te-IN"/>
              </w:rPr>
            </w:pPr>
            <w:r>
              <w:rPr>
                <w:color w:val="000000"/>
                <w:lang w:bidi="te-IN"/>
              </w:rPr>
              <w:t>Maintainability</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69AAE0" w14:textId="77777777" w:rsidR="00CA6086" w:rsidRDefault="00111BD1">
            <w:pPr>
              <w:rPr>
                <w:rFonts w:cs="Gautami"/>
                <w:color w:val="000000"/>
                <w:lang w:bidi="te-IN"/>
              </w:rPr>
            </w:pPr>
            <w:r>
              <w:rPr>
                <w:color w:val="000000"/>
                <w:lang w:bidi="te-IN"/>
              </w:rPr>
              <w:t>Easy change and testing</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1CD0F77" w14:textId="77777777" w:rsidR="00CA6086" w:rsidRDefault="00111BD1">
            <w:pPr>
              <w:rPr>
                <w:rFonts w:cs="Gautami"/>
                <w:color w:val="000000"/>
                <w:lang w:bidi="te-IN"/>
              </w:rPr>
            </w:pPr>
            <w:r>
              <w:rPr>
                <w:color w:val="000000"/>
                <w:lang w:bidi="te-IN"/>
              </w:rPr>
              <w:t>Layered separation, small services, documented APIs</w:t>
            </w:r>
          </w:p>
        </w:tc>
      </w:tr>
      <w:tr w:rsidR="00A216D5" w14:paraId="014F731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257176" w14:textId="77777777" w:rsidR="00CA6086" w:rsidRDefault="00111BD1">
            <w:pPr>
              <w:rPr>
                <w:rFonts w:cs="Gautami"/>
                <w:color w:val="000000"/>
                <w:lang w:bidi="te-IN"/>
              </w:rPr>
            </w:pPr>
            <w:r>
              <w:rPr>
                <w:color w:val="000000"/>
                <w:lang w:bidi="te-IN"/>
              </w:rPr>
              <w:t>Availability</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57EB52D" w14:textId="77777777" w:rsidR="00CA6086" w:rsidRDefault="00111BD1">
            <w:pPr>
              <w:rPr>
                <w:rFonts w:cs="Gautami"/>
                <w:color w:val="000000"/>
                <w:lang w:bidi="te-IN"/>
              </w:rPr>
            </w:pPr>
            <w:r>
              <w:rPr>
                <w:color w:val="000000"/>
                <w:lang w:bidi="te-IN"/>
              </w:rPr>
              <w:t>99.5 percent uptime</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F95C1C" w14:textId="77777777" w:rsidR="00CA6086" w:rsidRDefault="00111BD1">
            <w:pPr>
              <w:rPr>
                <w:rFonts w:cs="Gautami"/>
                <w:color w:val="000000"/>
                <w:lang w:bidi="te-IN"/>
              </w:rPr>
            </w:pPr>
            <w:r>
              <w:rPr>
                <w:color w:val="000000"/>
                <w:lang w:bidi="te-IN"/>
              </w:rPr>
              <w:t>Redundant instances, health checks, database replication and backups</w:t>
            </w:r>
          </w:p>
        </w:tc>
      </w:tr>
    </w:tbl>
    <w:p w14:paraId="5FFE254C" w14:textId="77777777" w:rsidR="00CA6086" w:rsidRDefault="00111BD1">
      <w:pPr>
        <w:keepNext/>
        <w:spacing w:before="140" w:after="80"/>
        <w:rPr>
          <w:rFonts w:cs="Gautami"/>
          <w:color w:val="000000"/>
          <w:lang w:bidi="te-IN"/>
        </w:rPr>
      </w:pPr>
      <w:r>
        <w:rPr>
          <w:b/>
          <w:bCs/>
          <w:color w:val="000000"/>
          <w:sz w:val="28"/>
          <w:szCs w:val="28"/>
          <w:lang w:bidi="te-IN"/>
        </w:rPr>
        <w:lastRenderedPageBreak/>
        <w:t xml:space="preserve">2. Selection of </w:t>
      </w:r>
      <w:proofErr w:type="gramStart"/>
      <w:r>
        <w:rPr>
          <w:b/>
          <w:bCs/>
          <w:color w:val="000000"/>
          <w:sz w:val="28"/>
          <w:szCs w:val="28"/>
          <w:lang w:bidi="te-IN"/>
        </w:rPr>
        <w:t>a Suitable</w:t>
      </w:r>
      <w:proofErr w:type="gramEnd"/>
      <w:r>
        <w:rPr>
          <w:b/>
          <w:bCs/>
          <w:color w:val="000000"/>
          <w:sz w:val="28"/>
          <w:szCs w:val="28"/>
          <w:lang w:bidi="te-IN"/>
        </w:rPr>
        <w:t xml:space="preserve"> Software Architecture</w:t>
      </w:r>
    </w:p>
    <w:p w14:paraId="33E9B173" w14:textId="77777777" w:rsidR="00CA6086" w:rsidRDefault="00111BD1">
      <w:pPr>
        <w:spacing w:after="80"/>
        <w:jc w:val="both"/>
        <w:rPr>
          <w:rFonts w:cs="Gautami"/>
          <w:color w:val="000000"/>
          <w:lang w:bidi="te-IN"/>
        </w:rPr>
      </w:pPr>
      <w:r>
        <w:rPr>
          <w:color w:val="000000"/>
          <w:lang w:bidi="te-IN"/>
        </w:rPr>
        <w:t>Selected architecture: Hybrid Architecture combining a Layered (N-tier) structure, a Microservices-based business layer and an Event-Driven communication mechanism, accessed through an API Gateway in a client-server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26"/>
      </w:tblGrid>
      <w:tr w:rsidR="00A216D5" w14:paraId="58E9955E"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4949BE" w14:textId="77777777" w:rsidR="00CA6086" w:rsidRDefault="00111BD1">
            <w:pPr>
              <w:rPr>
                <w:rFonts w:cs="Gautami"/>
                <w:color w:val="000000"/>
                <w:lang w:bidi="te-IN"/>
              </w:rPr>
            </w:pPr>
            <w:r>
              <w:rPr>
                <w:b/>
                <w:bCs/>
                <w:color w:val="000000"/>
                <w:lang w:bidi="te-IN"/>
              </w:rPr>
              <w:t>Style (Table 2)</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19EC402" w14:textId="77777777" w:rsidR="00CA6086" w:rsidRDefault="00111BD1">
            <w:pPr>
              <w:rPr>
                <w:rFonts w:cs="Gautami"/>
                <w:color w:val="000000"/>
                <w:lang w:bidi="te-IN"/>
              </w:rPr>
            </w:pPr>
            <w:r>
              <w:rPr>
                <w:b/>
                <w:bCs/>
                <w:color w:val="000000"/>
                <w:lang w:bidi="te-IN"/>
              </w:rPr>
              <w:t>Advantage</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D24D3B" w14:textId="77777777" w:rsidR="00CA6086" w:rsidRDefault="00111BD1">
            <w:pPr>
              <w:rPr>
                <w:rFonts w:cs="Gautami"/>
                <w:color w:val="000000"/>
                <w:lang w:bidi="te-IN"/>
              </w:rPr>
            </w:pPr>
            <w:r>
              <w:rPr>
                <w:b/>
                <w:bCs/>
                <w:color w:val="000000"/>
                <w:lang w:bidi="te-IN"/>
              </w:rPr>
              <w:t>Limitation for this system</w:t>
            </w:r>
          </w:p>
        </w:tc>
      </w:tr>
      <w:tr w:rsidR="00A216D5" w14:paraId="3B80C05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4141530" w14:textId="77777777" w:rsidR="00CA6086" w:rsidRDefault="00111BD1">
            <w:pPr>
              <w:rPr>
                <w:rFonts w:cs="Gautami"/>
                <w:color w:val="000000"/>
                <w:lang w:bidi="te-IN"/>
              </w:rPr>
            </w:pPr>
            <w:r>
              <w:rPr>
                <w:color w:val="000000"/>
                <w:lang w:bidi="te-IN"/>
              </w:rPr>
              <w:t>Layered / Monolith</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17D9B57" w14:textId="77777777" w:rsidR="00CA6086" w:rsidRDefault="00111BD1">
            <w:pPr>
              <w:rPr>
                <w:rFonts w:cs="Gautami"/>
                <w:color w:val="000000"/>
                <w:lang w:bidi="te-IN"/>
              </w:rPr>
            </w:pPr>
            <w:r>
              <w:rPr>
                <w:color w:val="000000"/>
                <w:lang w:bidi="te-IN"/>
              </w:rPr>
              <w:t>Simple, quick to build</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BD4EB2" w14:textId="77777777" w:rsidR="00CA6086" w:rsidRDefault="00111BD1">
            <w:pPr>
              <w:rPr>
                <w:rFonts w:cs="Gautami"/>
                <w:color w:val="000000"/>
                <w:lang w:bidi="te-IN"/>
              </w:rPr>
            </w:pPr>
            <w:r>
              <w:rPr>
                <w:color w:val="000000"/>
                <w:lang w:bidi="te-IN"/>
              </w:rPr>
              <w:t>Whole system scales together; one failure affects all</w:t>
            </w:r>
          </w:p>
        </w:tc>
      </w:tr>
      <w:tr w:rsidR="00A216D5" w14:paraId="39A3E84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55F4329" w14:textId="77777777" w:rsidR="00CA6086" w:rsidRDefault="00111BD1">
            <w:pPr>
              <w:rPr>
                <w:rFonts w:cs="Gautami"/>
                <w:color w:val="000000"/>
                <w:lang w:bidi="te-IN"/>
              </w:rPr>
            </w:pPr>
            <w:r>
              <w:rPr>
                <w:color w:val="000000"/>
                <w:lang w:bidi="te-IN"/>
              </w:rPr>
              <w:t>MVC</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A06445" w14:textId="77777777" w:rsidR="00CA6086" w:rsidRDefault="00111BD1">
            <w:pPr>
              <w:rPr>
                <w:rFonts w:cs="Gautami"/>
                <w:color w:val="000000"/>
                <w:lang w:bidi="te-IN"/>
              </w:rPr>
            </w:pPr>
            <w:r>
              <w:rPr>
                <w:color w:val="000000"/>
                <w:lang w:bidi="te-IN"/>
              </w:rPr>
              <w:t>Clean UI separation</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3385E2" w14:textId="77777777" w:rsidR="00CA6086" w:rsidRDefault="00111BD1">
            <w:pPr>
              <w:rPr>
                <w:rFonts w:cs="Gautami"/>
                <w:color w:val="000000"/>
                <w:lang w:bidi="te-IN"/>
              </w:rPr>
            </w:pPr>
            <w:r>
              <w:rPr>
                <w:color w:val="000000"/>
                <w:lang w:bidi="te-IN"/>
              </w:rPr>
              <w:t>Only structures one application, not the whole platform</w:t>
            </w:r>
          </w:p>
        </w:tc>
      </w:tr>
      <w:tr w:rsidR="00A216D5" w14:paraId="1389C59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128F9B" w14:textId="77777777" w:rsidR="00CA6086" w:rsidRDefault="00111BD1">
            <w:pPr>
              <w:rPr>
                <w:rFonts w:cs="Gautami"/>
                <w:color w:val="000000"/>
                <w:lang w:bidi="te-IN"/>
              </w:rPr>
            </w:pPr>
            <w:r>
              <w:rPr>
                <w:color w:val="000000"/>
                <w:lang w:bidi="te-IN"/>
              </w:rPr>
              <w:t>Microservices</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31C26C4" w14:textId="77777777" w:rsidR="00CA6086" w:rsidRDefault="00111BD1">
            <w:pPr>
              <w:rPr>
                <w:rFonts w:cs="Gautami"/>
                <w:color w:val="000000"/>
                <w:lang w:bidi="te-IN"/>
              </w:rPr>
            </w:pPr>
            <w:r>
              <w:rPr>
                <w:color w:val="000000"/>
                <w:lang w:bidi="te-IN"/>
              </w:rPr>
              <w:t>Independent scaling and deployment</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0817E7" w14:textId="77777777" w:rsidR="00CA6086" w:rsidRDefault="00111BD1">
            <w:pPr>
              <w:rPr>
                <w:rFonts w:cs="Gautami"/>
                <w:color w:val="000000"/>
                <w:lang w:bidi="te-IN"/>
              </w:rPr>
            </w:pPr>
            <w:r>
              <w:rPr>
                <w:color w:val="000000"/>
                <w:lang w:bidi="te-IN"/>
              </w:rPr>
              <w:t>More complex operation and testing</w:t>
            </w:r>
          </w:p>
        </w:tc>
      </w:tr>
      <w:tr w:rsidR="00A216D5" w14:paraId="62515C2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6D44E9" w14:textId="77777777" w:rsidR="00CA6086" w:rsidRDefault="00111BD1">
            <w:pPr>
              <w:rPr>
                <w:rFonts w:cs="Gautami"/>
                <w:color w:val="000000"/>
                <w:lang w:bidi="te-IN"/>
              </w:rPr>
            </w:pPr>
            <w:r>
              <w:rPr>
                <w:color w:val="000000"/>
                <w:lang w:bidi="te-IN"/>
              </w:rPr>
              <w:t>Event-Driven</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F97470" w14:textId="77777777" w:rsidR="00CA6086" w:rsidRDefault="00111BD1">
            <w:pPr>
              <w:rPr>
                <w:rFonts w:cs="Gautami"/>
                <w:color w:val="000000"/>
                <w:lang w:bidi="te-IN"/>
              </w:rPr>
            </w:pPr>
            <w:proofErr w:type="gramStart"/>
            <w:r>
              <w:rPr>
                <w:color w:val="000000"/>
                <w:lang w:bidi="te-IN"/>
              </w:rPr>
              <w:t>Loose</w:t>
            </w:r>
            <w:proofErr w:type="gramEnd"/>
            <w:r>
              <w:rPr>
                <w:color w:val="000000"/>
                <w:lang w:bidi="te-IN"/>
              </w:rPr>
              <w:t xml:space="preserve"> coupling, asynchronous work</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DF4C5B3" w14:textId="77777777" w:rsidR="00CA6086" w:rsidRDefault="00111BD1">
            <w:pPr>
              <w:rPr>
                <w:rFonts w:cs="Gautami"/>
                <w:color w:val="000000"/>
                <w:lang w:bidi="te-IN"/>
              </w:rPr>
            </w:pPr>
            <w:r>
              <w:rPr>
                <w:color w:val="000000"/>
                <w:lang w:bidi="te-IN"/>
              </w:rPr>
              <w:t>Harder debugging if used alone</w:t>
            </w:r>
          </w:p>
        </w:tc>
      </w:tr>
      <w:tr w:rsidR="00A216D5" w14:paraId="086C543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488B25" w14:textId="77777777" w:rsidR="00CA6086" w:rsidRDefault="00111BD1">
            <w:pPr>
              <w:rPr>
                <w:rFonts w:cs="Gautami"/>
                <w:color w:val="000000"/>
                <w:lang w:bidi="te-IN"/>
              </w:rPr>
            </w:pPr>
            <w:r>
              <w:rPr>
                <w:color w:val="000000"/>
                <w:lang w:bidi="te-IN"/>
              </w:rPr>
              <w:t>Serverless</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0F01E1" w14:textId="77777777" w:rsidR="00CA6086" w:rsidRDefault="00111BD1">
            <w:pPr>
              <w:rPr>
                <w:rFonts w:cs="Gautami"/>
                <w:color w:val="000000"/>
                <w:lang w:bidi="te-IN"/>
              </w:rPr>
            </w:pPr>
            <w:r>
              <w:rPr>
                <w:color w:val="000000"/>
                <w:lang w:bidi="te-IN"/>
              </w:rPr>
              <w:t>No server management</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C7DCBF" w14:textId="77777777" w:rsidR="00CA6086" w:rsidRDefault="00111BD1">
            <w:pPr>
              <w:rPr>
                <w:rFonts w:cs="Gautami"/>
                <w:color w:val="000000"/>
                <w:lang w:bidi="te-IN"/>
              </w:rPr>
            </w:pPr>
            <w:r>
              <w:rPr>
                <w:color w:val="000000"/>
                <w:lang w:bidi="te-IN"/>
              </w:rPr>
              <w:t>Cold starts and vendor dependence for payments</w:t>
            </w:r>
          </w:p>
        </w:tc>
      </w:tr>
      <w:tr w:rsidR="00A216D5" w14:paraId="712E504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EE7B119" w14:textId="77777777" w:rsidR="00CA6086" w:rsidRDefault="00111BD1">
            <w:pPr>
              <w:rPr>
                <w:rFonts w:cs="Gautami"/>
                <w:color w:val="000000"/>
                <w:lang w:bidi="te-IN"/>
              </w:rPr>
            </w:pPr>
            <w:r>
              <w:rPr>
                <w:color w:val="000000"/>
                <w:lang w:bidi="te-IN"/>
              </w:rPr>
              <w:t>Hybrid (selected)</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81F43B" w14:textId="77777777" w:rsidR="00CA6086" w:rsidRDefault="00111BD1">
            <w:pPr>
              <w:rPr>
                <w:rFonts w:cs="Gautami"/>
                <w:color w:val="000000"/>
                <w:lang w:bidi="te-IN"/>
              </w:rPr>
            </w:pPr>
            <w:r>
              <w:rPr>
                <w:color w:val="000000"/>
                <w:lang w:bidi="te-IN"/>
              </w:rPr>
              <w:t>Combines structure, scalability and loose coupling</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98367B4" w14:textId="77777777" w:rsidR="00CA6086" w:rsidRDefault="00111BD1">
            <w:pPr>
              <w:rPr>
                <w:rFonts w:cs="Gautami"/>
                <w:color w:val="000000"/>
                <w:lang w:bidi="te-IN"/>
              </w:rPr>
            </w:pPr>
            <w:r>
              <w:rPr>
                <w:color w:val="000000"/>
                <w:lang w:bidi="te-IN"/>
              </w:rPr>
              <w:t>Needs careful design and DevOps support</w:t>
            </w:r>
          </w:p>
        </w:tc>
      </w:tr>
    </w:tbl>
    <w:p w14:paraId="18CAEFF1" w14:textId="77777777" w:rsidR="00CA6086" w:rsidRDefault="00111BD1">
      <w:pPr>
        <w:spacing w:before="60" w:after="80"/>
        <w:jc w:val="both"/>
        <w:rPr>
          <w:rFonts w:cs="Gautami"/>
          <w:color w:val="000000"/>
          <w:lang w:bidi="te-IN"/>
        </w:rPr>
      </w:pPr>
      <w:r>
        <w:rPr>
          <w:color w:val="000000"/>
          <w:lang w:bidi="te-IN"/>
        </w:rPr>
        <w:t>A single monolithic layered application would be easy to build but would fail the scalability and availability goals, while a pure microservice or serverless design would add more cost and complexity than a student-level or small-NGO deployment can manage. The hybrid style keeps the clear structure of layers and uses microservices only where independent scaling and fault isolation matter, such as donation, payment and notification.</w:t>
      </w:r>
    </w:p>
    <w:p w14:paraId="3C63A7EC" w14:textId="77777777" w:rsidR="00CA6086" w:rsidRDefault="00111BD1">
      <w:pPr>
        <w:keepNext/>
        <w:spacing w:before="60" w:after="20"/>
        <w:rPr>
          <w:rFonts w:cs="Gautami"/>
          <w:color w:val="000000"/>
          <w:lang w:bidi="te-IN"/>
        </w:rPr>
      </w:pPr>
      <w:r>
        <w:rPr>
          <w:b/>
          <w:bCs/>
          <w:color w:val="000000"/>
          <w:lang w:bidi="te-IN"/>
        </w:rPr>
        <w:t>Justification:</w:t>
      </w:r>
    </w:p>
    <w:p w14:paraId="562DEB7D" w14:textId="77777777" w:rsidR="00CA6086" w:rsidRDefault="00111BD1">
      <w:pPr>
        <w:numPr>
          <w:ilvl w:val="0"/>
          <w:numId w:val="14"/>
        </w:numPr>
        <w:spacing w:after="30"/>
        <w:jc w:val="both"/>
        <w:rPr>
          <w:color w:val="000000"/>
          <w:lang w:bidi="te-IN"/>
        </w:rPr>
      </w:pPr>
      <w:r>
        <w:rPr>
          <w:color w:val="000000"/>
          <w:lang w:bidi="te-IN"/>
        </w:rPr>
        <w:t>Donation traffic is uneven; the Donation and Payment services can scale alone during campaigns without scaling the whole system.</w:t>
      </w:r>
    </w:p>
    <w:p w14:paraId="3AB003AF" w14:textId="77777777" w:rsidR="00CA6086" w:rsidRDefault="00111BD1">
      <w:pPr>
        <w:numPr>
          <w:ilvl w:val="0"/>
          <w:numId w:val="14"/>
        </w:numPr>
        <w:spacing w:after="30"/>
        <w:jc w:val="both"/>
        <w:rPr>
          <w:color w:val="000000"/>
          <w:lang w:bidi="te-IN"/>
        </w:rPr>
      </w:pPr>
      <w:r>
        <w:rPr>
          <w:color w:val="000000"/>
          <w:lang w:bidi="te-IN"/>
        </w:rPr>
        <w:t>The layered structure keeps presentation, business logic and data separate, which makes the platform easy to understand and secure.</w:t>
      </w:r>
    </w:p>
    <w:p w14:paraId="0D8A3249" w14:textId="77777777" w:rsidR="00CA6086" w:rsidRDefault="00111BD1">
      <w:pPr>
        <w:numPr>
          <w:ilvl w:val="0"/>
          <w:numId w:val="14"/>
        </w:numPr>
        <w:spacing w:after="30"/>
        <w:jc w:val="both"/>
        <w:rPr>
          <w:color w:val="000000"/>
          <w:lang w:bidi="te-IN"/>
        </w:rPr>
      </w:pPr>
      <w:r>
        <w:rPr>
          <w:color w:val="000000"/>
          <w:lang w:bidi="te-IN"/>
        </w:rPr>
        <w:t xml:space="preserve">Events (such as </w:t>
      </w:r>
      <w:proofErr w:type="spellStart"/>
      <w:r>
        <w:rPr>
          <w:color w:val="000000"/>
          <w:lang w:bidi="te-IN"/>
        </w:rPr>
        <w:t>DonationCompleted</w:t>
      </w:r>
      <w:proofErr w:type="spellEnd"/>
      <w:r>
        <w:rPr>
          <w:color w:val="000000"/>
          <w:lang w:bidi="te-IN"/>
        </w:rPr>
        <w:t>) let receipts, notifications and reports run in the background without slowing the donor.</w:t>
      </w:r>
    </w:p>
    <w:p w14:paraId="09B7C89B" w14:textId="77777777" w:rsidR="00CA6086" w:rsidRDefault="00111BD1">
      <w:pPr>
        <w:numPr>
          <w:ilvl w:val="0"/>
          <w:numId w:val="14"/>
        </w:numPr>
        <w:spacing w:after="30"/>
        <w:jc w:val="both"/>
        <w:rPr>
          <w:color w:val="000000"/>
          <w:lang w:bidi="te-IN"/>
        </w:rPr>
      </w:pPr>
      <w:r>
        <w:rPr>
          <w:color w:val="000000"/>
          <w:lang w:bidi="te-IN"/>
        </w:rPr>
        <w:t>A fault in one service, such as Reporting, does not stop donations, which protects reliability and trust.</w:t>
      </w:r>
    </w:p>
    <w:p w14:paraId="6A978A9E" w14:textId="77777777" w:rsidR="00CA6086" w:rsidRDefault="00111BD1">
      <w:pPr>
        <w:numPr>
          <w:ilvl w:val="0"/>
          <w:numId w:val="14"/>
        </w:numPr>
        <w:spacing w:after="30"/>
        <w:jc w:val="both"/>
        <w:rPr>
          <w:color w:val="000000"/>
          <w:lang w:bidi="te-IN"/>
        </w:rPr>
      </w:pPr>
      <w:r>
        <w:rPr>
          <w:color w:val="000000"/>
          <w:lang w:bidi="te-IN"/>
        </w:rPr>
        <w:t>Each service can use the best technology and be developed by a separate team, which supports faster delivery and future enhancement.</w:t>
      </w:r>
    </w:p>
    <w:p w14:paraId="52ADC4F6" w14:textId="77777777" w:rsidR="00CA6086" w:rsidRDefault="00111BD1">
      <w:pPr>
        <w:numPr>
          <w:ilvl w:val="0"/>
          <w:numId w:val="14"/>
        </w:numPr>
        <w:spacing w:after="30"/>
        <w:jc w:val="both"/>
        <w:rPr>
          <w:color w:val="000000"/>
          <w:lang w:bidi="te-IN"/>
        </w:rPr>
      </w:pPr>
      <w:r>
        <w:rPr>
          <w:color w:val="000000"/>
          <w:lang w:bidi="te-IN"/>
        </w:rPr>
        <w:t>The architecture matches the requirements: security at the gateway, consistency in the database and flexibility through events.</w:t>
      </w:r>
    </w:p>
    <w:p w14:paraId="6F69EAFB" w14:textId="77777777" w:rsidR="00CA6086" w:rsidRDefault="00111BD1">
      <w:pPr>
        <w:keepNext/>
        <w:spacing w:before="140" w:after="80"/>
        <w:rPr>
          <w:rFonts w:cs="Gautami"/>
          <w:color w:val="000000"/>
          <w:lang w:bidi="te-IN"/>
        </w:rPr>
      </w:pPr>
      <w:r>
        <w:rPr>
          <w:b/>
          <w:bCs/>
          <w:color w:val="000000"/>
          <w:sz w:val="28"/>
          <w:szCs w:val="28"/>
          <w:lang w:bidi="te-IN"/>
        </w:rPr>
        <w:lastRenderedPageBreak/>
        <w:t>3. Software Architecture Diagram</w:t>
      </w:r>
    </w:p>
    <w:p w14:paraId="4D688250" w14:textId="77777777" w:rsidR="00E65104" w:rsidRPr="00E65104" w:rsidRDefault="00111BD1" w:rsidP="00E65104">
      <w:pPr>
        <w:keepNext/>
        <w:jc w:val="center"/>
        <w:rPr>
          <w:rFonts w:cs="Gautami"/>
          <w:color w:val="000000"/>
          <w:lang w:val="en-IN" w:bidi="te-IN"/>
        </w:rPr>
      </w:pPr>
      <w:r w:rsidRPr="00E65104">
        <w:rPr>
          <w:noProof/>
          <w:lang w:val="en-IN"/>
        </w:rPr>
        <w:drawing>
          <wp:inline distT="0" distB="0" distL="0" distR="0" wp14:anchorId="1145733B" wp14:editId="334D589F">
            <wp:extent cx="5731510" cy="3180080"/>
            <wp:effectExtent l="0" t="0" r="2540" b="1270"/>
            <wp:docPr id="1936423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23318"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31510" cy="3180080"/>
                    </a:xfrm>
                    <a:prstGeom prst="rect">
                      <a:avLst/>
                    </a:prstGeom>
                    <a:noFill/>
                    <a:ln>
                      <a:noFill/>
                    </a:ln>
                  </pic:spPr>
                </pic:pic>
              </a:graphicData>
            </a:graphic>
          </wp:inline>
        </w:drawing>
      </w:r>
    </w:p>
    <w:p w14:paraId="3D5C1CE4" w14:textId="77777777" w:rsidR="00CA6086" w:rsidRDefault="00CA6086">
      <w:pPr>
        <w:keepNext/>
        <w:jc w:val="center"/>
        <w:rPr>
          <w:rFonts w:cs="Gautami"/>
          <w:color w:val="000000"/>
          <w:lang w:bidi="te-IN"/>
        </w:rPr>
      </w:pPr>
    </w:p>
    <w:p w14:paraId="11CD2AE7" w14:textId="77777777" w:rsidR="00CA6086" w:rsidRDefault="00111BD1">
      <w:pPr>
        <w:spacing w:before="60" w:after="100"/>
        <w:jc w:val="center"/>
        <w:rPr>
          <w:rFonts w:cs="Gautami"/>
          <w:color w:val="000000"/>
          <w:lang w:bidi="te-IN"/>
        </w:rPr>
      </w:pPr>
      <w:r>
        <w:rPr>
          <w:b/>
          <w:bCs/>
          <w:color w:val="000000"/>
          <w:lang w:bidi="te-IN"/>
        </w:rPr>
        <w:t xml:space="preserve">Figure 1: </w:t>
      </w:r>
      <w:proofErr w:type="gramStart"/>
      <w:r>
        <w:rPr>
          <w:b/>
          <w:bCs/>
          <w:color w:val="000000"/>
          <w:lang w:bidi="te-IN"/>
        </w:rPr>
        <w:t>Arc</w:t>
      </w:r>
      <w:r w:rsidR="00D46D8C">
        <w:rPr>
          <w:b/>
          <w:bCs/>
          <w:color w:val="000000"/>
          <w:lang w:bidi="te-IN"/>
        </w:rPr>
        <w:t xml:space="preserve">hitecture </w:t>
      </w:r>
      <w:r>
        <w:rPr>
          <w:b/>
          <w:bCs/>
          <w:color w:val="000000"/>
          <w:lang w:bidi="te-IN"/>
        </w:rPr>
        <w:t xml:space="preserve"> </w:t>
      </w:r>
      <w:r w:rsidR="00B024CA">
        <w:rPr>
          <w:b/>
          <w:bCs/>
          <w:color w:val="000000"/>
          <w:lang w:bidi="te-IN"/>
        </w:rPr>
        <w:t>(</w:t>
      </w:r>
      <w:proofErr w:type="gramEnd"/>
      <w:r w:rsidR="00B024CA">
        <w:rPr>
          <w:b/>
          <w:bCs/>
          <w:color w:val="000000"/>
          <w:lang w:bidi="te-IN"/>
        </w:rPr>
        <w:t xml:space="preserve">Activity </w:t>
      </w:r>
      <w:proofErr w:type="gramStart"/>
      <w:r>
        <w:rPr>
          <w:b/>
          <w:bCs/>
          <w:color w:val="000000"/>
          <w:lang w:bidi="te-IN"/>
        </w:rPr>
        <w:t>Diagram</w:t>
      </w:r>
      <w:r w:rsidR="00B024CA">
        <w:rPr>
          <w:b/>
          <w:bCs/>
          <w:color w:val="000000"/>
          <w:lang w:bidi="te-IN"/>
        </w:rPr>
        <w:t>)</w:t>
      </w:r>
      <w:r>
        <w:rPr>
          <w:b/>
          <w:bCs/>
          <w:color w:val="000000"/>
          <w:lang w:bidi="te-IN"/>
        </w:rPr>
        <w:t>of</w:t>
      </w:r>
      <w:proofErr w:type="gramEnd"/>
      <w:r>
        <w:rPr>
          <w:b/>
          <w:bCs/>
          <w:color w:val="000000"/>
          <w:lang w:bidi="te-IN"/>
        </w:rPr>
        <w:t xml:space="preserve"> the Smart Donation and Charity Management Platform</w:t>
      </w:r>
    </w:p>
    <w:p w14:paraId="06F38BC1" w14:textId="77777777" w:rsidR="00CA6086" w:rsidRDefault="00111BD1">
      <w:pPr>
        <w:spacing w:after="80"/>
        <w:jc w:val="both"/>
        <w:rPr>
          <w:rFonts w:cs="Gautami"/>
          <w:color w:val="000000"/>
          <w:lang w:bidi="te-IN"/>
        </w:rPr>
      </w:pPr>
      <w:r>
        <w:rPr>
          <w:color w:val="000000"/>
          <w:lang w:bidi="te-IN"/>
        </w:rPr>
        <w:t>Proposed technology stack: React and a cross-platform mobile framework for clients; Spring Boot or Node.js for services; PostgreSQL, Redis and an object store for data; RabbitMQ or Kafka as the broker; Docker and Kubernetes for deployment; JWT and OAuth2 for security.</w:t>
      </w:r>
    </w:p>
    <w:p w14:paraId="4845288E" w14:textId="77777777" w:rsidR="00CA6086" w:rsidRDefault="00111BD1">
      <w:pPr>
        <w:spacing w:after="80"/>
        <w:jc w:val="both"/>
        <w:rPr>
          <w:rFonts w:cs="Gautami"/>
          <w:color w:val="000000"/>
          <w:lang w:bidi="te-IN"/>
        </w:rPr>
      </w:pPr>
      <w:r>
        <w:rPr>
          <w:color w:val="000000"/>
          <w:lang w:bidi="te-IN"/>
        </w:rPr>
        <w:t>Notation: rectangles are components, dashed rectangles are layers or tiers, arrows show the direction of communication, and labels on arrows give the protocol (REST/HTTPS, SQL, API, webhook).</w:t>
      </w:r>
    </w:p>
    <w:p w14:paraId="2031A754" w14:textId="77777777" w:rsidR="00CA6086" w:rsidRDefault="00111BD1">
      <w:pPr>
        <w:keepNext/>
        <w:spacing w:before="140" w:after="80"/>
        <w:rPr>
          <w:rFonts w:cs="Gautami"/>
          <w:color w:val="000000"/>
          <w:lang w:bidi="te-IN"/>
        </w:rPr>
      </w:pPr>
      <w:r>
        <w:rPr>
          <w:b/>
          <w:bCs/>
          <w:color w:val="000000"/>
          <w:sz w:val="28"/>
          <w:szCs w:val="28"/>
          <w:lang w:bidi="te-IN"/>
        </w:rPr>
        <w:t>4. Components and Their Interactions</w:t>
      </w:r>
    </w:p>
    <w:p w14:paraId="2BED0FE4" w14:textId="77777777" w:rsidR="00CA6086" w:rsidRDefault="00111BD1">
      <w:pPr>
        <w:keepNext/>
        <w:spacing w:before="60" w:after="60"/>
        <w:rPr>
          <w:rFonts w:cs="Gautami"/>
          <w:color w:val="000000"/>
          <w:lang w:bidi="te-IN"/>
        </w:rPr>
      </w:pPr>
      <w:r>
        <w:rPr>
          <w:b/>
          <w:bCs/>
          <w:color w:val="000000"/>
          <w:lang w:bidi="te-IN"/>
        </w:rPr>
        <w:t>4.1 Component responsibilities (Table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216D5" w14:paraId="4692ED5B"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0877785" w14:textId="77777777" w:rsidR="00CA6086" w:rsidRDefault="00111BD1">
            <w:pPr>
              <w:rPr>
                <w:rFonts w:cs="Gautami"/>
                <w:color w:val="000000"/>
                <w:lang w:bidi="te-IN"/>
              </w:rPr>
            </w:pPr>
            <w:r>
              <w:rPr>
                <w:b/>
                <w:bCs/>
                <w:color w:val="000000"/>
                <w:lang w:bidi="te-IN"/>
              </w:rPr>
              <w:t>Component</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00ED0E" w14:textId="77777777" w:rsidR="00CA6086" w:rsidRDefault="00111BD1">
            <w:pPr>
              <w:rPr>
                <w:rFonts w:cs="Gautami"/>
                <w:color w:val="000000"/>
                <w:lang w:bidi="te-IN"/>
              </w:rPr>
            </w:pPr>
            <w:r>
              <w:rPr>
                <w:b/>
                <w:bCs/>
                <w:color w:val="000000"/>
                <w:lang w:bidi="te-IN"/>
              </w:rPr>
              <w:t>Purpose and Responsibility</w:t>
            </w:r>
          </w:p>
        </w:tc>
      </w:tr>
      <w:tr w:rsidR="00A216D5" w14:paraId="4714CC8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A8898A" w14:textId="77777777" w:rsidR="00CA6086" w:rsidRDefault="00111BD1">
            <w:pPr>
              <w:rPr>
                <w:rFonts w:cs="Gautami"/>
                <w:color w:val="000000"/>
                <w:lang w:bidi="te-IN"/>
              </w:rPr>
            </w:pPr>
            <w:r>
              <w:rPr>
                <w:color w:val="000000"/>
                <w:lang w:bidi="te-IN"/>
              </w:rPr>
              <w:t>Web, Mobile and Admin clients</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B11F91" w14:textId="77777777" w:rsidR="00CA6086" w:rsidRDefault="00111BD1">
            <w:pPr>
              <w:rPr>
                <w:rFonts w:cs="Gautami"/>
                <w:color w:val="000000"/>
                <w:lang w:bidi="te-IN"/>
              </w:rPr>
            </w:pPr>
            <w:r>
              <w:rPr>
                <w:color w:val="000000"/>
                <w:lang w:bidi="te-IN"/>
              </w:rPr>
              <w:t>User interfaces for donors, beneficiaries, volunteers and administrators (React web, mobile app, admin dashboard).</w:t>
            </w:r>
          </w:p>
        </w:tc>
      </w:tr>
      <w:tr w:rsidR="00A216D5" w14:paraId="6EEE835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3F627A4" w14:textId="77777777" w:rsidR="00CA6086" w:rsidRDefault="00111BD1">
            <w:pPr>
              <w:rPr>
                <w:rFonts w:cs="Gautami"/>
                <w:color w:val="000000"/>
                <w:lang w:bidi="te-IN"/>
              </w:rPr>
            </w:pPr>
            <w:r>
              <w:rPr>
                <w:color w:val="000000"/>
                <w:lang w:bidi="te-IN"/>
              </w:rPr>
              <w:t>API Gateway + Load Balancer</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5B6997" w14:textId="77777777" w:rsidR="00CA6086" w:rsidRDefault="00111BD1">
            <w:pPr>
              <w:rPr>
                <w:rFonts w:cs="Gautami"/>
                <w:color w:val="000000"/>
                <w:lang w:bidi="te-IN"/>
              </w:rPr>
            </w:pPr>
            <w:r>
              <w:rPr>
                <w:color w:val="000000"/>
                <w:lang w:bidi="te-IN"/>
              </w:rPr>
              <w:t>Single entry point; routes requests, checks tokens, limits request rate and distributes traffic.</w:t>
            </w:r>
          </w:p>
        </w:tc>
      </w:tr>
      <w:tr w:rsidR="00A216D5" w14:paraId="06A0FD6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F32B238" w14:textId="77777777" w:rsidR="00CA6086" w:rsidRDefault="00111BD1">
            <w:pPr>
              <w:rPr>
                <w:rFonts w:cs="Gautami"/>
                <w:color w:val="000000"/>
                <w:lang w:bidi="te-IN"/>
              </w:rPr>
            </w:pPr>
            <w:r>
              <w:rPr>
                <w:color w:val="000000"/>
                <w:lang w:bidi="te-IN"/>
              </w:rPr>
              <w:t>User &amp; Auth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6EBFEF5" w14:textId="77777777" w:rsidR="00CA6086" w:rsidRDefault="00111BD1">
            <w:pPr>
              <w:rPr>
                <w:rFonts w:cs="Gautami"/>
                <w:color w:val="000000"/>
                <w:lang w:bidi="te-IN"/>
              </w:rPr>
            </w:pPr>
            <w:r>
              <w:rPr>
                <w:color w:val="000000"/>
                <w:lang w:bidi="te-IN"/>
              </w:rPr>
              <w:t>Registration, login, roles and permissions, token issue.</w:t>
            </w:r>
          </w:p>
        </w:tc>
      </w:tr>
      <w:tr w:rsidR="00A216D5" w14:paraId="75B7863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9274B89" w14:textId="77777777" w:rsidR="00CA6086" w:rsidRDefault="00111BD1">
            <w:pPr>
              <w:rPr>
                <w:rFonts w:cs="Gautami"/>
                <w:color w:val="000000"/>
                <w:lang w:bidi="te-IN"/>
              </w:rPr>
            </w:pPr>
            <w:r>
              <w:rPr>
                <w:color w:val="000000"/>
                <w:lang w:bidi="te-IN"/>
              </w:rPr>
              <w:t>Campaign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89BA29" w14:textId="77777777" w:rsidR="00CA6086" w:rsidRDefault="00111BD1">
            <w:pPr>
              <w:rPr>
                <w:rFonts w:cs="Gautami"/>
                <w:color w:val="000000"/>
                <w:lang w:bidi="te-IN"/>
              </w:rPr>
            </w:pPr>
            <w:r>
              <w:rPr>
                <w:color w:val="000000"/>
                <w:lang w:bidi="te-IN"/>
              </w:rPr>
              <w:t>Create, approve, update and close campaigns; maintain raised amounts.</w:t>
            </w:r>
          </w:p>
        </w:tc>
      </w:tr>
      <w:tr w:rsidR="00A216D5" w14:paraId="590E12E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CA5E014" w14:textId="77777777" w:rsidR="00CA6086" w:rsidRDefault="00111BD1">
            <w:pPr>
              <w:rPr>
                <w:rFonts w:cs="Gautami"/>
                <w:color w:val="000000"/>
                <w:lang w:bidi="te-IN"/>
              </w:rPr>
            </w:pPr>
            <w:r>
              <w:rPr>
                <w:color w:val="000000"/>
                <w:lang w:bidi="te-IN"/>
              </w:rPr>
              <w:t>Donation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29213CB" w14:textId="77777777" w:rsidR="00CA6086" w:rsidRDefault="00111BD1">
            <w:pPr>
              <w:rPr>
                <w:rFonts w:cs="Gautami"/>
                <w:color w:val="000000"/>
                <w:lang w:bidi="te-IN"/>
              </w:rPr>
            </w:pPr>
            <w:r>
              <w:rPr>
                <w:color w:val="000000"/>
                <w:lang w:bidi="te-IN"/>
              </w:rPr>
              <w:t>Record one-time, recurring and in-kind donations; generate receipts.</w:t>
            </w:r>
          </w:p>
        </w:tc>
      </w:tr>
      <w:tr w:rsidR="00A216D5" w14:paraId="02ABD4F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BF75487" w14:textId="77777777" w:rsidR="00CA6086" w:rsidRDefault="00111BD1">
            <w:pPr>
              <w:rPr>
                <w:rFonts w:cs="Gautami"/>
                <w:color w:val="000000"/>
                <w:lang w:bidi="te-IN"/>
              </w:rPr>
            </w:pPr>
            <w:r>
              <w:rPr>
                <w:color w:val="000000"/>
                <w:lang w:bidi="te-IN"/>
              </w:rPr>
              <w:t>Payment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726C27" w14:textId="77777777" w:rsidR="00CA6086" w:rsidRDefault="00111BD1">
            <w:pPr>
              <w:rPr>
                <w:rFonts w:cs="Gautami"/>
                <w:color w:val="000000"/>
                <w:lang w:bidi="te-IN"/>
              </w:rPr>
            </w:pPr>
            <w:r>
              <w:rPr>
                <w:color w:val="000000"/>
                <w:lang w:bidi="te-IN"/>
              </w:rPr>
              <w:t>Talk to the payment gateway, verify payment status, handle refunds.</w:t>
            </w:r>
          </w:p>
        </w:tc>
      </w:tr>
      <w:tr w:rsidR="00A216D5" w14:paraId="2B8FE4E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167F99" w14:textId="77777777" w:rsidR="00CA6086" w:rsidRDefault="00111BD1">
            <w:pPr>
              <w:rPr>
                <w:rFonts w:cs="Gautami"/>
                <w:color w:val="000000"/>
                <w:lang w:bidi="te-IN"/>
              </w:rPr>
            </w:pPr>
            <w:r>
              <w:rPr>
                <w:color w:val="000000"/>
                <w:lang w:bidi="te-IN"/>
              </w:rPr>
              <w:t>Beneficiary &amp; Aid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B29BEF8" w14:textId="77777777" w:rsidR="00CA6086" w:rsidRDefault="00111BD1">
            <w:pPr>
              <w:rPr>
                <w:rFonts w:cs="Gautami"/>
                <w:color w:val="000000"/>
                <w:lang w:bidi="te-IN"/>
              </w:rPr>
            </w:pPr>
            <w:r>
              <w:rPr>
                <w:color w:val="000000"/>
                <w:lang w:bidi="te-IN"/>
              </w:rPr>
              <w:t>Aid applications, document upload, verification and fund allocation.</w:t>
            </w:r>
          </w:p>
        </w:tc>
      </w:tr>
      <w:tr w:rsidR="00A216D5" w14:paraId="3E7A611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A4DE762" w14:textId="77777777" w:rsidR="00CA6086" w:rsidRDefault="00111BD1">
            <w:pPr>
              <w:rPr>
                <w:rFonts w:cs="Gautami"/>
                <w:color w:val="000000"/>
                <w:lang w:bidi="te-IN"/>
              </w:rPr>
            </w:pPr>
            <w:r>
              <w:rPr>
                <w:color w:val="000000"/>
                <w:lang w:bidi="te-IN"/>
              </w:rPr>
              <w:t>Volunteer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9B2768A" w14:textId="77777777" w:rsidR="00CA6086" w:rsidRDefault="00111BD1">
            <w:pPr>
              <w:rPr>
                <w:rFonts w:cs="Gautami"/>
                <w:color w:val="000000"/>
                <w:lang w:bidi="te-IN"/>
              </w:rPr>
            </w:pPr>
            <w:r>
              <w:rPr>
                <w:color w:val="000000"/>
                <w:lang w:bidi="te-IN"/>
              </w:rPr>
              <w:t>Volunteer registration, events and hour logging.</w:t>
            </w:r>
          </w:p>
        </w:tc>
      </w:tr>
      <w:tr w:rsidR="00A216D5" w14:paraId="1016644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EBFB88" w14:textId="77777777" w:rsidR="00CA6086" w:rsidRDefault="00111BD1">
            <w:pPr>
              <w:rPr>
                <w:rFonts w:cs="Gautami"/>
                <w:color w:val="000000"/>
                <w:lang w:bidi="te-IN"/>
              </w:rPr>
            </w:pPr>
            <w:r>
              <w:rPr>
                <w:color w:val="000000"/>
                <w:lang w:bidi="te-IN"/>
              </w:rPr>
              <w:t>Reporting &amp; Analytics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31D8F7C" w14:textId="77777777" w:rsidR="00CA6086" w:rsidRDefault="00111BD1">
            <w:pPr>
              <w:rPr>
                <w:rFonts w:cs="Gautami"/>
                <w:color w:val="000000"/>
                <w:lang w:bidi="te-IN"/>
              </w:rPr>
            </w:pPr>
            <w:r>
              <w:rPr>
                <w:color w:val="000000"/>
                <w:lang w:bidi="te-IN"/>
              </w:rPr>
              <w:t>Financial, donor and impact reports and dashboards.</w:t>
            </w:r>
          </w:p>
        </w:tc>
      </w:tr>
      <w:tr w:rsidR="00A216D5" w14:paraId="5EB9838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6120F00" w14:textId="77777777" w:rsidR="00CA6086" w:rsidRDefault="00111BD1">
            <w:pPr>
              <w:rPr>
                <w:rFonts w:cs="Gautami"/>
                <w:color w:val="000000"/>
                <w:lang w:bidi="te-IN"/>
              </w:rPr>
            </w:pPr>
            <w:r>
              <w:rPr>
                <w:color w:val="000000"/>
                <w:lang w:bidi="te-IN"/>
              </w:rPr>
              <w:lastRenderedPageBreak/>
              <w:t>Notification Service</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DD63B9B" w14:textId="77777777" w:rsidR="00CA6086" w:rsidRDefault="00111BD1">
            <w:pPr>
              <w:rPr>
                <w:rFonts w:cs="Gautami"/>
                <w:color w:val="000000"/>
                <w:lang w:bidi="te-IN"/>
              </w:rPr>
            </w:pPr>
            <w:r>
              <w:rPr>
                <w:color w:val="000000"/>
                <w:lang w:bidi="te-IN"/>
              </w:rPr>
              <w:t>Email, SMS and in-app alerts through external providers.</w:t>
            </w:r>
          </w:p>
        </w:tc>
      </w:tr>
      <w:tr w:rsidR="00A216D5" w14:paraId="0F120C5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F779D5" w14:textId="77777777" w:rsidR="00CA6086" w:rsidRDefault="00111BD1">
            <w:pPr>
              <w:rPr>
                <w:rFonts w:cs="Gautami"/>
                <w:color w:val="000000"/>
                <w:lang w:bidi="te-IN"/>
              </w:rPr>
            </w:pPr>
            <w:r>
              <w:rPr>
                <w:color w:val="000000"/>
                <w:lang w:bidi="te-IN"/>
              </w:rPr>
              <w:t>Message Broker</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A09A529" w14:textId="77777777" w:rsidR="00CA6086" w:rsidRDefault="00111BD1">
            <w:pPr>
              <w:rPr>
                <w:rFonts w:cs="Gautami"/>
                <w:color w:val="000000"/>
                <w:lang w:bidi="te-IN"/>
              </w:rPr>
            </w:pPr>
            <w:r>
              <w:rPr>
                <w:color w:val="000000"/>
                <w:lang w:bidi="te-IN"/>
              </w:rPr>
              <w:t>Delivers events between services asynchronously with retry.</w:t>
            </w:r>
          </w:p>
        </w:tc>
      </w:tr>
      <w:tr w:rsidR="00A216D5" w14:paraId="78A577B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70DF91" w14:textId="77777777" w:rsidR="00CA6086" w:rsidRDefault="00111BD1">
            <w:pPr>
              <w:rPr>
                <w:rFonts w:cs="Gautami"/>
                <w:color w:val="000000"/>
                <w:lang w:bidi="te-IN"/>
              </w:rPr>
            </w:pPr>
            <w:r>
              <w:rPr>
                <w:color w:val="000000"/>
                <w:lang w:bidi="te-IN"/>
              </w:rPr>
              <w:t>Data layer</w:t>
            </w:r>
          </w:p>
        </w:tc>
        <w:tc>
          <w:tcPr>
            <w:tcW w:w="65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3D95B7" w14:textId="77777777" w:rsidR="00CA6086" w:rsidRDefault="00111BD1">
            <w:pPr>
              <w:rPr>
                <w:rFonts w:cs="Gautami"/>
                <w:color w:val="000000"/>
                <w:lang w:bidi="te-IN"/>
              </w:rPr>
            </w:pPr>
            <w:r>
              <w:rPr>
                <w:color w:val="000000"/>
                <w:lang w:bidi="te-IN"/>
              </w:rPr>
              <w:t xml:space="preserve">PostgreSQL for transactions, Redis for </w:t>
            </w:r>
            <w:proofErr w:type="gramStart"/>
            <w:r>
              <w:rPr>
                <w:color w:val="000000"/>
                <w:lang w:bidi="te-IN"/>
              </w:rPr>
              <w:t>caching</w:t>
            </w:r>
            <w:proofErr w:type="gramEnd"/>
            <w:r>
              <w:rPr>
                <w:color w:val="000000"/>
                <w:lang w:bidi="te-IN"/>
              </w:rPr>
              <w:t>, object store for documents and receipts, audit store for logs.</w:t>
            </w:r>
          </w:p>
        </w:tc>
      </w:tr>
    </w:tbl>
    <w:p w14:paraId="7EEF0A23" w14:textId="77777777" w:rsidR="00CA6086" w:rsidRDefault="00111BD1">
      <w:pPr>
        <w:keepNext/>
        <w:spacing w:before="60" w:after="60"/>
        <w:rPr>
          <w:rFonts w:cs="Gautami"/>
          <w:color w:val="000000"/>
          <w:lang w:bidi="te-IN"/>
        </w:rPr>
      </w:pPr>
      <w:r>
        <w:rPr>
          <w:b/>
          <w:bCs/>
          <w:color w:val="000000"/>
          <w:lang w:bidi="te-IN"/>
        </w:rPr>
        <w:t>4.2 Communication and data exchange</w:t>
      </w:r>
    </w:p>
    <w:p w14:paraId="3364CC63" w14:textId="77777777" w:rsidR="00CA6086" w:rsidRDefault="00111BD1">
      <w:pPr>
        <w:numPr>
          <w:ilvl w:val="0"/>
          <w:numId w:val="14"/>
        </w:numPr>
        <w:spacing w:after="30"/>
        <w:jc w:val="both"/>
        <w:rPr>
          <w:color w:val="000000"/>
          <w:lang w:bidi="te-IN"/>
        </w:rPr>
      </w:pPr>
      <w:r>
        <w:rPr>
          <w:color w:val="000000"/>
          <w:lang w:bidi="te-IN"/>
        </w:rPr>
        <w:t>clients to gateway and gateway to services use REST over HTTPS with JSON data.</w:t>
      </w:r>
    </w:p>
    <w:p w14:paraId="3D01CC8E" w14:textId="77777777" w:rsidR="00CA6086" w:rsidRDefault="00111BD1">
      <w:pPr>
        <w:numPr>
          <w:ilvl w:val="0"/>
          <w:numId w:val="14"/>
        </w:numPr>
        <w:spacing w:after="30"/>
        <w:jc w:val="both"/>
        <w:rPr>
          <w:color w:val="000000"/>
          <w:lang w:bidi="te-IN"/>
        </w:rPr>
      </w:pPr>
      <w:r>
        <w:rPr>
          <w:color w:val="000000"/>
          <w:lang w:bidi="te-IN"/>
        </w:rPr>
        <w:t>services publish and consume events through the message broker, so they stay loosely coupled.</w:t>
      </w:r>
    </w:p>
    <w:p w14:paraId="09112E38" w14:textId="77777777" w:rsidR="00CA6086" w:rsidRDefault="00111BD1">
      <w:pPr>
        <w:numPr>
          <w:ilvl w:val="0"/>
          <w:numId w:val="14"/>
        </w:numPr>
        <w:spacing w:after="30"/>
        <w:jc w:val="both"/>
        <w:rPr>
          <w:color w:val="000000"/>
          <w:lang w:bidi="te-IN"/>
        </w:rPr>
      </w:pPr>
      <w:r>
        <w:rPr>
          <w:color w:val="000000"/>
          <w:lang w:bidi="te-IN"/>
        </w:rPr>
        <w:t>services access their own database through SQL/ORM; frequently read data is cached in Redis.</w:t>
      </w:r>
    </w:p>
    <w:p w14:paraId="7326CA85" w14:textId="77777777" w:rsidR="00CA6086" w:rsidRDefault="00111BD1">
      <w:pPr>
        <w:numPr>
          <w:ilvl w:val="0"/>
          <w:numId w:val="14"/>
        </w:numPr>
        <w:spacing w:after="30"/>
        <w:jc w:val="both"/>
        <w:rPr>
          <w:color w:val="000000"/>
          <w:lang w:bidi="te-IN"/>
        </w:rPr>
      </w:pPr>
      <w:r>
        <w:rPr>
          <w:color w:val="000000"/>
          <w:lang w:bidi="te-IN"/>
        </w:rPr>
        <w:t>external systems (payment gateway, SMS and email) are called through secure APIs, and the payment result returns by webhook.</w:t>
      </w:r>
    </w:p>
    <w:p w14:paraId="323448A7" w14:textId="77777777" w:rsidR="00CA6086" w:rsidRDefault="00111BD1">
      <w:pPr>
        <w:numPr>
          <w:ilvl w:val="0"/>
          <w:numId w:val="14"/>
        </w:numPr>
        <w:spacing w:after="30"/>
        <w:jc w:val="both"/>
        <w:rPr>
          <w:color w:val="000000"/>
          <w:lang w:bidi="te-IN"/>
        </w:rPr>
      </w:pPr>
      <w:r>
        <w:rPr>
          <w:b/>
          <w:bCs/>
          <w:color w:val="000000"/>
          <w:lang w:bidi="te-IN"/>
        </w:rPr>
        <w:t xml:space="preserve">Data integrity: </w:t>
      </w:r>
      <w:r>
        <w:rPr>
          <w:color w:val="000000"/>
          <w:lang w:bidi="te-IN"/>
        </w:rPr>
        <w:t>sensitive requests such as payments use idempotency keys, so repeated clicks or network retries do not charge a donor twice.</w:t>
      </w:r>
    </w:p>
    <w:p w14:paraId="1AD3FD92" w14:textId="77777777" w:rsidR="00CA6086" w:rsidRDefault="00111BD1">
      <w:pPr>
        <w:numPr>
          <w:ilvl w:val="0"/>
          <w:numId w:val="14"/>
        </w:numPr>
        <w:spacing w:after="30"/>
        <w:jc w:val="both"/>
        <w:rPr>
          <w:color w:val="000000"/>
          <w:lang w:bidi="te-IN"/>
        </w:rPr>
      </w:pPr>
      <w:r>
        <w:rPr>
          <w:b/>
          <w:bCs/>
          <w:color w:val="000000"/>
          <w:lang w:bidi="te-IN"/>
        </w:rPr>
        <w:t xml:space="preserve">Monitoring: </w:t>
      </w:r>
      <w:proofErr w:type="gramStart"/>
      <w:r>
        <w:rPr>
          <w:color w:val="000000"/>
          <w:lang w:bidi="te-IN"/>
        </w:rPr>
        <w:t>every</w:t>
      </w:r>
      <w:proofErr w:type="gramEnd"/>
      <w:r>
        <w:rPr>
          <w:color w:val="000000"/>
          <w:lang w:bidi="te-IN"/>
        </w:rPr>
        <w:t xml:space="preserve"> service writes logs and metrics to a central monitoring tool, which helps administrators trace a request through the system.</w:t>
      </w:r>
    </w:p>
    <w:p w14:paraId="51B387C7" w14:textId="77777777" w:rsidR="00CA6086" w:rsidRDefault="00111BD1">
      <w:pPr>
        <w:keepNext/>
        <w:spacing w:before="60" w:after="60"/>
        <w:rPr>
          <w:rFonts w:cs="Gautami"/>
          <w:color w:val="000000"/>
          <w:lang w:bidi="te-IN"/>
        </w:rPr>
      </w:pPr>
      <w:r>
        <w:rPr>
          <w:b/>
          <w:bCs/>
          <w:color w:val="000000"/>
          <w:lang w:bidi="te-IN"/>
        </w:rPr>
        <w:t>4.3 Overall workflow (donation)</w:t>
      </w:r>
    </w:p>
    <w:p w14:paraId="6F6CD0E8" w14:textId="77777777" w:rsidR="00CA6086" w:rsidRDefault="00111BD1">
      <w:pPr>
        <w:numPr>
          <w:ilvl w:val="0"/>
          <w:numId w:val="14"/>
        </w:numPr>
        <w:spacing w:after="30"/>
        <w:jc w:val="both"/>
        <w:rPr>
          <w:color w:val="000000"/>
          <w:lang w:bidi="te-IN"/>
        </w:rPr>
      </w:pPr>
      <w:r>
        <w:rPr>
          <w:b/>
          <w:bCs/>
          <w:color w:val="000000"/>
          <w:lang w:bidi="te-IN"/>
        </w:rPr>
        <w:t xml:space="preserve">Step 1: </w:t>
      </w:r>
      <w:r>
        <w:rPr>
          <w:color w:val="000000"/>
          <w:lang w:bidi="te-IN"/>
        </w:rPr>
        <w:t>Donor opens the web or mobile app, logs in and selects a campaign.</w:t>
      </w:r>
    </w:p>
    <w:p w14:paraId="3C973889" w14:textId="77777777" w:rsidR="00CA6086" w:rsidRDefault="00111BD1">
      <w:pPr>
        <w:numPr>
          <w:ilvl w:val="0"/>
          <w:numId w:val="14"/>
        </w:numPr>
        <w:spacing w:after="30"/>
        <w:jc w:val="both"/>
        <w:rPr>
          <w:color w:val="000000"/>
          <w:lang w:bidi="te-IN"/>
        </w:rPr>
      </w:pPr>
      <w:r>
        <w:rPr>
          <w:b/>
          <w:bCs/>
          <w:color w:val="000000"/>
          <w:lang w:bidi="te-IN"/>
        </w:rPr>
        <w:t xml:space="preserve">Step 2: </w:t>
      </w:r>
      <w:r>
        <w:rPr>
          <w:color w:val="000000"/>
          <w:lang w:bidi="te-IN"/>
        </w:rPr>
        <w:t>Gateway validates the token and forwards the request to the Donation Service.</w:t>
      </w:r>
    </w:p>
    <w:p w14:paraId="1060BAF6" w14:textId="77777777" w:rsidR="00CA6086" w:rsidRDefault="00111BD1">
      <w:pPr>
        <w:numPr>
          <w:ilvl w:val="0"/>
          <w:numId w:val="14"/>
        </w:numPr>
        <w:spacing w:after="30"/>
        <w:jc w:val="both"/>
        <w:rPr>
          <w:color w:val="000000"/>
          <w:lang w:bidi="te-IN"/>
        </w:rPr>
      </w:pPr>
      <w:r>
        <w:rPr>
          <w:b/>
          <w:bCs/>
          <w:color w:val="000000"/>
          <w:lang w:bidi="te-IN"/>
        </w:rPr>
        <w:t xml:space="preserve">Step 3: </w:t>
      </w:r>
      <w:r>
        <w:rPr>
          <w:color w:val="000000"/>
          <w:lang w:bidi="te-IN"/>
        </w:rPr>
        <w:t>Donation Service asks the Payment Service, which redirects the donor to the payment gateway.</w:t>
      </w:r>
    </w:p>
    <w:p w14:paraId="69F12503" w14:textId="77777777" w:rsidR="00CA6086" w:rsidRDefault="00111BD1">
      <w:pPr>
        <w:numPr>
          <w:ilvl w:val="0"/>
          <w:numId w:val="14"/>
        </w:numPr>
        <w:spacing w:after="30"/>
        <w:jc w:val="both"/>
        <w:rPr>
          <w:color w:val="000000"/>
          <w:lang w:bidi="te-IN"/>
        </w:rPr>
      </w:pPr>
      <w:r>
        <w:rPr>
          <w:b/>
          <w:bCs/>
          <w:color w:val="000000"/>
          <w:lang w:bidi="te-IN"/>
        </w:rPr>
        <w:t xml:space="preserve">Step 4: </w:t>
      </w:r>
      <w:r>
        <w:rPr>
          <w:color w:val="000000"/>
          <w:lang w:bidi="te-IN"/>
        </w:rPr>
        <w:t>The gateway confirms payment by webhook; the donation is saved in the database.</w:t>
      </w:r>
    </w:p>
    <w:p w14:paraId="6325E663" w14:textId="77777777" w:rsidR="00CA6086" w:rsidRDefault="00111BD1">
      <w:pPr>
        <w:numPr>
          <w:ilvl w:val="0"/>
          <w:numId w:val="14"/>
        </w:numPr>
        <w:spacing w:after="30"/>
        <w:jc w:val="both"/>
        <w:rPr>
          <w:color w:val="000000"/>
          <w:lang w:bidi="te-IN"/>
        </w:rPr>
      </w:pPr>
      <w:r>
        <w:rPr>
          <w:b/>
          <w:bCs/>
          <w:color w:val="000000"/>
          <w:lang w:bidi="te-IN"/>
        </w:rPr>
        <w:t xml:space="preserve">Step 5: </w:t>
      </w:r>
      <w:r>
        <w:rPr>
          <w:color w:val="000000"/>
          <w:lang w:bidi="te-IN"/>
        </w:rPr>
        <w:t xml:space="preserve">A </w:t>
      </w:r>
      <w:proofErr w:type="spellStart"/>
      <w:r>
        <w:rPr>
          <w:color w:val="000000"/>
          <w:lang w:bidi="te-IN"/>
        </w:rPr>
        <w:t>DonationCompleted</w:t>
      </w:r>
      <w:proofErr w:type="spellEnd"/>
      <w:r>
        <w:rPr>
          <w:color w:val="000000"/>
          <w:lang w:bidi="te-IN"/>
        </w:rPr>
        <w:t xml:space="preserve"> event is published; Notification Service sends the </w:t>
      </w:r>
      <w:proofErr w:type="gramStart"/>
      <w:r>
        <w:rPr>
          <w:color w:val="000000"/>
          <w:lang w:bidi="te-IN"/>
        </w:rPr>
        <w:t>receipt,</w:t>
      </w:r>
      <w:proofErr w:type="gramEnd"/>
      <w:r>
        <w:rPr>
          <w:color w:val="000000"/>
          <w:lang w:bidi="te-IN"/>
        </w:rPr>
        <w:t xml:space="preserve"> Campaign Service updates the total and Reporting Service updates dashboards.</w:t>
      </w:r>
    </w:p>
    <w:p w14:paraId="40045F4C" w14:textId="77777777" w:rsidR="00CA6086" w:rsidRDefault="00111BD1">
      <w:pPr>
        <w:numPr>
          <w:ilvl w:val="0"/>
          <w:numId w:val="14"/>
        </w:numPr>
        <w:spacing w:after="30"/>
        <w:jc w:val="both"/>
        <w:rPr>
          <w:color w:val="000000"/>
          <w:lang w:bidi="te-IN"/>
        </w:rPr>
      </w:pPr>
      <w:r>
        <w:rPr>
          <w:b/>
          <w:bCs/>
          <w:color w:val="000000"/>
          <w:lang w:bidi="te-IN"/>
        </w:rPr>
        <w:t xml:space="preserve">Step 6: </w:t>
      </w:r>
      <w:r>
        <w:rPr>
          <w:color w:val="000000"/>
          <w:lang w:bidi="te-IN"/>
        </w:rPr>
        <w:t>Donor tracks the usage of the money as the Beneficiary &amp; Aid Service records allocation.</w:t>
      </w:r>
    </w:p>
    <w:p w14:paraId="02C8BFB4" w14:textId="77777777" w:rsidR="00CA6086" w:rsidRDefault="00111BD1">
      <w:pPr>
        <w:spacing w:before="60" w:after="80"/>
        <w:jc w:val="both"/>
        <w:rPr>
          <w:rFonts w:cs="Gautami"/>
          <w:color w:val="000000"/>
          <w:lang w:bidi="te-IN"/>
        </w:rPr>
      </w:pPr>
      <w:r>
        <w:rPr>
          <w:color w:val="000000"/>
          <w:lang w:bidi="te-IN"/>
        </w:rPr>
        <w:t xml:space="preserve">Aid workflow: a beneficiary </w:t>
      </w:r>
      <w:proofErr w:type="gramStart"/>
      <w:r>
        <w:rPr>
          <w:color w:val="000000"/>
          <w:lang w:bidi="te-IN"/>
        </w:rPr>
        <w:t>submits an application</w:t>
      </w:r>
      <w:proofErr w:type="gramEnd"/>
      <w:r>
        <w:rPr>
          <w:color w:val="000000"/>
          <w:lang w:bidi="te-IN"/>
        </w:rPr>
        <w:t xml:space="preserve"> through the Beneficiary &amp; Aid Service; the NGO administrator verifies it from the dashboard; approval raises an </w:t>
      </w:r>
      <w:proofErr w:type="spellStart"/>
      <w:r>
        <w:rPr>
          <w:color w:val="000000"/>
          <w:lang w:bidi="te-IN"/>
        </w:rPr>
        <w:t>AidApproved</w:t>
      </w:r>
      <w:proofErr w:type="spellEnd"/>
      <w:r>
        <w:rPr>
          <w:color w:val="000000"/>
          <w:lang w:bidi="te-IN"/>
        </w:rPr>
        <w:t xml:space="preserve"> event, the allocation is recorded against the campaign, and the Notification Service informs the beneficiary and the donors of the campaign.</w:t>
      </w:r>
    </w:p>
    <w:p w14:paraId="6A6F0EBD" w14:textId="77777777" w:rsidR="00CA6086" w:rsidRDefault="00111BD1">
      <w:pPr>
        <w:keepNext/>
        <w:spacing w:before="60" w:after="60"/>
        <w:rPr>
          <w:rFonts w:cs="Gautami"/>
          <w:color w:val="000000"/>
          <w:lang w:bidi="te-IN"/>
        </w:rPr>
      </w:pPr>
      <w:r>
        <w:rPr>
          <w:b/>
          <w:bCs/>
          <w:color w:val="000000"/>
          <w:lang w:bidi="te-IN"/>
        </w:rPr>
        <w:t>4.4 Deployment view</w:t>
      </w:r>
    </w:p>
    <w:p w14:paraId="41956B43" w14:textId="77777777" w:rsidR="00CA6086" w:rsidRDefault="00111BD1">
      <w:pPr>
        <w:numPr>
          <w:ilvl w:val="0"/>
          <w:numId w:val="14"/>
        </w:numPr>
        <w:spacing w:after="30"/>
        <w:jc w:val="both"/>
        <w:rPr>
          <w:color w:val="000000"/>
          <w:lang w:bidi="te-IN"/>
        </w:rPr>
      </w:pPr>
      <w:r>
        <w:rPr>
          <w:b/>
          <w:bCs/>
          <w:color w:val="000000"/>
          <w:lang w:bidi="te-IN"/>
        </w:rPr>
        <w:t xml:space="preserve">Edge: </w:t>
      </w:r>
      <w:r>
        <w:rPr>
          <w:color w:val="000000"/>
          <w:lang w:bidi="te-IN"/>
        </w:rPr>
        <w:t>static files and images are served through a content delivery network close to the user.</w:t>
      </w:r>
    </w:p>
    <w:p w14:paraId="1C40CAD3" w14:textId="77777777" w:rsidR="00CA6086" w:rsidRDefault="00111BD1">
      <w:pPr>
        <w:numPr>
          <w:ilvl w:val="0"/>
          <w:numId w:val="14"/>
        </w:numPr>
        <w:spacing w:after="30"/>
        <w:jc w:val="both"/>
        <w:rPr>
          <w:color w:val="000000"/>
          <w:lang w:bidi="te-IN"/>
        </w:rPr>
      </w:pPr>
      <w:r>
        <w:rPr>
          <w:b/>
          <w:bCs/>
          <w:color w:val="000000"/>
          <w:lang w:bidi="te-IN"/>
        </w:rPr>
        <w:t xml:space="preserve">Entry: </w:t>
      </w:r>
      <w:r>
        <w:rPr>
          <w:color w:val="000000"/>
          <w:lang w:bidi="te-IN"/>
        </w:rPr>
        <w:t>a load balancer and the API Gateway run in at least two instances in different availability zones.</w:t>
      </w:r>
    </w:p>
    <w:p w14:paraId="7CB1C030" w14:textId="77777777" w:rsidR="00CA6086" w:rsidRDefault="00111BD1">
      <w:pPr>
        <w:numPr>
          <w:ilvl w:val="0"/>
          <w:numId w:val="14"/>
        </w:numPr>
        <w:spacing w:after="30"/>
        <w:jc w:val="both"/>
        <w:rPr>
          <w:color w:val="000000"/>
          <w:lang w:bidi="te-IN"/>
        </w:rPr>
      </w:pPr>
      <w:r>
        <w:rPr>
          <w:b/>
          <w:bCs/>
          <w:color w:val="000000"/>
          <w:lang w:bidi="te-IN"/>
        </w:rPr>
        <w:t xml:space="preserve">Application: </w:t>
      </w:r>
      <w:r>
        <w:rPr>
          <w:color w:val="000000"/>
          <w:lang w:bidi="te-IN"/>
        </w:rPr>
        <w:t>each microservice runs as a Docker container managed by Kubernetes, which handles scaling, restart and rolling updates.</w:t>
      </w:r>
    </w:p>
    <w:p w14:paraId="4A26F2D7" w14:textId="77777777" w:rsidR="00CA6086" w:rsidRDefault="00111BD1">
      <w:pPr>
        <w:numPr>
          <w:ilvl w:val="0"/>
          <w:numId w:val="14"/>
        </w:numPr>
        <w:spacing w:after="30"/>
        <w:jc w:val="both"/>
        <w:rPr>
          <w:color w:val="000000"/>
          <w:lang w:bidi="te-IN"/>
        </w:rPr>
      </w:pPr>
      <w:r>
        <w:rPr>
          <w:b/>
          <w:bCs/>
          <w:color w:val="000000"/>
          <w:lang w:bidi="te-IN"/>
        </w:rPr>
        <w:t xml:space="preserve">Data: </w:t>
      </w:r>
      <w:r>
        <w:rPr>
          <w:color w:val="000000"/>
          <w:lang w:bidi="te-IN"/>
        </w:rPr>
        <w:t>a managed PostgreSQL cluster with a standby replica, Redis cache and replicated object storage.</w:t>
      </w:r>
    </w:p>
    <w:p w14:paraId="533EF041" w14:textId="77777777" w:rsidR="00CA6086" w:rsidRDefault="00111BD1">
      <w:pPr>
        <w:numPr>
          <w:ilvl w:val="0"/>
          <w:numId w:val="14"/>
        </w:numPr>
        <w:spacing w:after="30"/>
        <w:jc w:val="both"/>
        <w:rPr>
          <w:color w:val="000000"/>
          <w:lang w:bidi="te-IN"/>
        </w:rPr>
      </w:pPr>
      <w:r>
        <w:rPr>
          <w:b/>
          <w:bCs/>
          <w:color w:val="000000"/>
          <w:lang w:bidi="te-IN"/>
        </w:rPr>
        <w:t xml:space="preserve">Delivery: </w:t>
      </w:r>
      <w:r>
        <w:rPr>
          <w:color w:val="000000"/>
          <w:lang w:bidi="te-IN"/>
        </w:rPr>
        <w:t>a CI/CD pipeline builds, tests and deploys each service automatically, so changes reach users quickly and safely.</w:t>
      </w:r>
    </w:p>
    <w:p w14:paraId="47061F96" w14:textId="77777777" w:rsidR="008C7260" w:rsidRDefault="008C7260" w:rsidP="008C7260">
      <w:pPr>
        <w:spacing w:after="30"/>
        <w:jc w:val="both"/>
        <w:rPr>
          <w:color w:val="000000"/>
          <w:lang w:bidi="te-IN"/>
        </w:rPr>
      </w:pPr>
    </w:p>
    <w:p w14:paraId="3336DF90" w14:textId="77777777" w:rsidR="008C7260" w:rsidRDefault="008C7260" w:rsidP="008C7260">
      <w:pPr>
        <w:spacing w:after="30"/>
        <w:jc w:val="both"/>
        <w:rPr>
          <w:color w:val="000000"/>
          <w:lang w:bidi="te-IN"/>
        </w:rPr>
      </w:pPr>
    </w:p>
    <w:p w14:paraId="3093D8C3" w14:textId="77777777" w:rsidR="00CA6086" w:rsidRDefault="00111BD1">
      <w:pPr>
        <w:keepNext/>
        <w:spacing w:before="140" w:after="80"/>
        <w:rPr>
          <w:rFonts w:cs="Gautami"/>
          <w:color w:val="000000"/>
          <w:lang w:bidi="te-IN"/>
        </w:rPr>
      </w:pPr>
      <w:r>
        <w:rPr>
          <w:b/>
          <w:bCs/>
          <w:color w:val="000000"/>
          <w:sz w:val="28"/>
          <w:szCs w:val="28"/>
          <w:lang w:bidi="te-IN"/>
        </w:rPr>
        <w:lastRenderedPageBreak/>
        <w:t>5. Quality Attribute Discussion</w:t>
      </w:r>
    </w:p>
    <w:p w14:paraId="32EF80F0" w14:textId="77777777" w:rsidR="00CA6086" w:rsidRDefault="00111BD1">
      <w:pPr>
        <w:numPr>
          <w:ilvl w:val="0"/>
          <w:numId w:val="14"/>
        </w:numPr>
        <w:spacing w:after="30"/>
        <w:jc w:val="both"/>
        <w:rPr>
          <w:color w:val="000000"/>
          <w:lang w:bidi="te-IN"/>
        </w:rPr>
      </w:pPr>
      <w:r>
        <w:rPr>
          <w:b/>
          <w:bCs/>
          <w:color w:val="000000"/>
          <w:lang w:bidi="te-IN"/>
        </w:rPr>
        <w:t xml:space="preserve">Scalability: </w:t>
      </w:r>
      <w:r>
        <w:rPr>
          <w:color w:val="000000"/>
          <w:lang w:bidi="te-IN"/>
        </w:rPr>
        <w:t>each microservice runs in containers and scales horizontally behind the load balancer; the database uses read replicas and caching for heavy read traffic. During a peak campaign, extra Donation and Payment instances start automatically while less used services stay small.</w:t>
      </w:r>
    </w:p>
    <w:p w14:paraId="293257B2" w14:textId="77777777" w:rsidR="00CA6086" w:rsidRDefault="00111BD1">
      <w:pPr>
        <w:numPr>
          <w:ilvl w:val="0"/>
          <w:numId w:val="14"/>
        </w:numPr>
        <w:spacing w:after="30"/>
        <w:jc w:val="both"/>
        <w:rPr>
          <w:color w:val="000000"/>
          <w:lang w:bidi="te-IN"/>
        </w:rPr>
      </w:pPr>
      <w:r>
        <w:rPr>
          <w:b/>
          <w:bCs/>
          <w:color w:val="000000"/>
          <w:lang w:bidi="te-IN"/>
        </w:rPr>
        <w:t xml:space="preserve">Security: </w:t>
      </w:r>
      <w:r>
        <w:rPr>
          <w:color w:val="000000"/>
          <w:lang w:bidi="te-IN"/>
        </w:rPr>
        <w:t>HTTPS everywhere, token-based authentication at the gateway, role-based authorization, encrypted data, no card data stored locally and a complete audit trail. Input validation protects against SQL injection and cross-site scripting, and administrators use two-factor authentication.</w:t>
      </w:r>
    </w:p>
    <w:p w14:paraId="0B5B1FB5" w14:textId="77777777" w:rsidR="00CA6086" w:rsidRDefault="00111BD1">
      <w:pPr>
        <w:numPr>
          <w:ilvl w:val="0"/>
          <w:numId w:val="14"/>
        </w:numPr>
        <w:spacing w:after="30"/>
        <w:jc w:val="both"/>
        <w:rPr>
          <w:color w:val="000000"/>
          <w:lang w:bidi="te-IN"/>
        </w:rPr>
      </w:pPr>
      <w:r>
        <w:rPr>
          <w:b/>
          <w:bCs/>
          <w:color w:val="000000"/>
          <w:lang w:bidi="te-IN"/>
        </w:rPr>
        <w:t xml:space="preserve">Performance: </w:t>
      </w:r>
      <w:r>
        <w:rPr>
          <w:color w:val="000000"/>
          <w:lang w:bidi="te-IN"/>
        </w:rPr>
        <w:t>Redis caching of campaign lists, asynchronous event processing, indexed queries and a content delivery network for static files keep response time under 3 seconds. Heavy work such as report generation and email sending is moved off the main request path.</w:t>
      </w:r>
    </w:p>
    <w:p w14:paraId="41DC26A4" w14:textId="77777777" w:rsidR="00CA6086" w:rsidRDefault="00111BD1">
      <w:pPr>
        <w:numPr>
          <w:ilvl w:val="0"/>
          <w:numId w:val="14"/>
        </w:numPr>
        <w:spacing w:after="30"/>
        <w:jc w:val="both"/>
        <w:rPr>
          <w:color w:val="000000"/>
          <w:lang w:bidi="te-IN"/>
        </w:rPr>
      </w:pPr>
      <w:r>
        <w:rPr>
          <w:b/>
          <w:bCs/>
          <w:color w:val="000000"/>
          <w:lang w:bidi="te-IN"/>
        </w:rPr>
        <w:t xml:space="preserve">Reliability: </w:t>
      </w:r>
      <w:r>
        <w:rPr>
          <w:color w:val="000000"/>
          <w:lang w:bidi="te-IN"/>
        </w:rPr>
        <w:t>ACID transactions, idempotent payment handling, message retry, and failure isolation between services prevent loss of donations. If the notification provider is down, events wait in the queue and are delivered later.</w:t>
      </w:r>
    </w:p>
    <w:p w14:paraId="35C32AC9" w14:textId="77777777" w:rsidR="00CA6086" w:rsidRDefault="00111BD1">
      <w:pPr>
        <w:numPr>
          <w:ilvl w:val="0"/>
          <w:numId w:val="14"/>
        </w:numPr>
        <w:spacing w:after="30"/>
        <w:jc w:val="both"/>
        <w:rPr>
          <w:color w:val="000000"/>
          <w:lang w:bidi="te-IN"/>
        </w:rPr>
      </w:pPr>
      <w:r>
        <w:rPr>
          <w:b/>
          <w:bCs/>
          <w:color w:val="000000"/>
          <w:lang w:bidi="te-IN"/>
        </w:rPr>
        <w:t xml:space="preserve">Maintainability: </w:t>
      </w:r>
      <w:r>
        <w:rPr>
          <w:color w:val="000000"/>
          <w:lang w:bidi="te-IN"/>
        </w:rPr>
        <w:t>small, well-defined services with clear APIs can be changed, tested and deployed independently, and the layered design limits the effect of changes. Version-controlled APIs let old and new clients work together during upgrades.</w:t>
      </w:r>
    </w:p>
    <w:p w14:paraId="1B4D2641" w14:textId="77777777" w:rsidR="00CA6086" w:rsidRDefault="00111BD1">
      <w:pPr>
        <w:numPr>
          <w:ilvl w:val="0"/>
          <w:numId w:val="14"/>
        </w:numPr>
        <w:spacing w:after="30"/>
        <w:jc w:val="both"/>
        <w:rPr>
          <w:color w:val="000000"/>
          <w:lang w:bidi="te-IN"/>
        </w:rPr>
      </w:pPr>
      <w:r>
        <w:rPr>
          <w:b/>
          <w:bCs/>
          <w:color w:val="000000"/>
          <w:lang w:bidi="te-IN"/>
        </w:rPr>
        <w:t xml:space="preserve">Availability: </w:t>
      </w:r>
      <w:r>
        <w:rPr>
          <w:color w:val="000000"/>
          <w:lang w:bidi="te-IN"/>
        </w:rPr>
        <w:t xml:space="preserve">multiple service instances, health checks with automatic restart, database replication, daily backups and failover give 99.5 percent uptime. Deployment across more than one availability zone protects against a data </w:t>
      </w:r>
      <w:proofErr w:type="spellStart"/>
      <w:r>
        <w:rPr>
          <w:color w:val="000000"/>
          <w:lang w:bidi="te-IN"/>
        </w:rPr>
        <w:t>centre</w:t>
      </w:r>
      <w:proofErr w:type="spellEnd"/>
      <w:r>
        <w:rPr>
          <w:color w:val="000000"/>
          <w:lang w:bidi="te-IN"/>
        </w:rPr>
        <w:t xml:space="preserve"> failure.</w:t>
      </w:r>
    </w:p>
    <w:p w14:paraId="79C15F28" w14:textId="77777777" w:rsidR="00CA6086" w:rsidRDefault="00111BD1">
      <w:pPr>
        <w:spacing w:before="60" w:after="80"/>
        <w:jc w:val="both"/>
        <w:rPr>
          <w:rFonts w:cs="Gautami"/>
          <w:color w:val="000000"/>
          <w:lang w:bidi="te-IN"/>
        </w:rPr>
      </w:pPr>
      <w:r>
        <w:rPr>
          <w:color w:val="000000"/>
          <w:lang w:bidi="te-IN"/>
        </w:rPr>
        <w:t>In summary, the selected architecture satisfies all six quality attributes: it scales with demand, protects data, responds quickly, avoids loss of transactions, can be changed easily and stays available during failures.</w:t>
      </w:r>
    </w:p>
    <w:p w14:paraId="0A6C6FAE" w14:textId="77777777" w:rsidR="00CA6086" w:rsidRDefault="00111BD1">
      <w:pPr>
        <w:keepNext/>
        <w:spacing w:before="140" w:after="80"/>
        <w:rPr>
          <w:rFonts w:cs="Gautami"/>
          <w:color w:val="000000"/>
          <w:lang w:bidi="te-IN"/>
        </w:rPr>
      </w:pPr>
      <w:r>
        <w:rPr>
          <w:b/>
          <w:bCs/>
          <w:color w:val="000000"/>
          <w:sz w:val="28"/>
          <w:szCs w:val="28"/>
          <w:lang w:bidi="te-IN"/>
        </w:rPr>
        <w:t>6. Justification of Architectural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A216D5" w14:paraId="43321D41"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D051A22" w14:textId="77777777" w:rsidR="00CA6086" w:rsidRDefault="00111BD1">
            <w:pPr>
              <w:rPr>
                <w:rFonts w:cs="Gautami"/>
                <w:color w:val="000000"/>
                <w:lang w:bidi="te-IN"/>
              </w:rPr>
            </w:pPr>
            <w:r>
              <w:rPr>
                <w:b/>
                <w:bCs/>
                <w:color w:val="000000"/>
                <w:lang w:bidi="te-IN"/>
              </w:rPr>
              <w:t>Decision (Table 4)</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7C885D5" w14:textId="77777777" w:rsidR="00CA6086" w:rsidRDefault="00111BD1">
            <w:pPr>
              <w:rPr>
                <w:rFonts w:cs="Gautami"/>
                <w:color w:val="000000"/>
                <w:lang w:bidi="te-IN"/>
              </w:rPr>
            </w:pPr>
            <w:r>
              <w:rPr>
                <w:b/>
                <w:bCs/>
                <w:color w:val="000000"/>
                <w:lang w:bidi="te-IN"/>
              </w:rPr>
              <w:t>Rationale</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2C32367" w14:textId="77777777" w:rsidR="00CA6086" w:rsidRDefault="00111BD1">
            <w:pPr>
              <w:rPr>
                <w:rFonts w:cs="Gautami"/>
                <w:color w:val="000000"/>
                <w:lang w:bidi="te-IN"/>
              </w:rPr>
            </w:pPr>
            <w:r>
              <w:rPr>
                <w:b/>
                <w:bCs/>
                <w:color w:val="000000"/>
                <w:lang w:bidi="te-IN"/>
              </w:rPr>
              <w:t>Trade-off</w:t>
            </w:r>
          </w:p>
        </w:tc>
      </w:tr>
      <w:tr w:rsidR="00A216D5" w14:paraId="78A6A66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4992399" w14:textId="77777777" w:rsidR="00CA6086" w:rsidRDefault="00111BD1">
            <w:pPr>
              <w:rPr>
                <w:rFonts w:cs="Gautami"/>
                <w:color w:val="000000"/>
                <w:lang w:bidi="te-IN"/>
              </w:rPr>
            </w:pPr>
            <w:r>
              <w:rPr>
                <w:color w:val="000000"/>
                <w:lang w:bidi="te-IN"/>
              </w:rPr>
              <w:t>Microservices for business layer</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F78E62" w14:textId="77777777" w:rsidR="00CA6086" w:rsidRDefault="00111BD1">
            <w:pPr>
              <w:rPr>
                <w:rFonts w:cs="Gautami"/>
                <w:color w:val="000000"/>
                <w:lang w:bidi="te-IN"/>
              </w:rPr>
            </w:pPr>
            <w:r>
              <w:rPr>
                <w:color w:val="000000"/>
                <w:lang w:bidi="te-IN"/>
              </w:rPr>
              <w:t>Independent scaling and fault isolation</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11E0B5D" w14:textId="77777777" w:rsidR="00CA6086" w:rsidRDefault="00111BD1">
            <w:pPr>
              <w:rPr>
                <w:rFonts w:cs="Gautami"/>
                <w:color w:val="000000"/>
                <w:lang w:bidi="te-IN"/>
              </w:rPr>
            </w:pPr>
            <w:r>
              <w:rPr>
                <w:color w:val="000000"/>
                <w:lang w:bidi="te-IN"/>
              </w:rPr>
              <w:t>More deployment and monitoring effort</w:t>
            </w:r>
          </w:p>
        </w:tc>
      </w:tr>
      <w:tr w:rsidR="00A216D5" w14:paraId="322B4AF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C49CEE7" w14:textId="77777777" w:rsidR="00CA6086" w:rsidRDefault="00111BD1">
            <w:pPr>
              <w:rPr>
                <w:rFonts w:cs="Gautami"/>
                <w:color w:val="000000"/>
                <w:lang w:bidi="te-IN"/>
              </w:rPr>
            </w:pPr>
            <w:r>
              <w:rPr>
                <w:color w:val="000000"/>
                <w:lang w:bidi="te-IN"/>
              </w:rPr>
              <w:t>API Gateway</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69335EF" w14:textId="77777777" w:rsidR="00CA6086" w:rsidRDefault="00111BD1">
            <w:pPr>
              <w:rPr>
                <w:rFonts w:cs="Gautami"/>
                <w:color w:val="000000"/>
                <w:lang w:bidi="te-IN"/>
              </w:rPr>
            </w:pPr>
            <w:r>
              <w:rPr>
                <w:color w:val="000000"/>
                <w:lang w:bidi="te-IN"/>
              </w:rPr>
              <w:t>Central security and routing</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888C645" w14:textId="77777777" w:rsidR="00CA6086" w:rsidRDefault="00111BD1">
            <w:pPr>
              <w:rPr>
                <w:rFonts w:cs="Gautami"/>
                <w:color w:val="000000"/>
                <w:lang w:bidi="te-IN"/>
              </w:rPr>
            </w:pPr>
            <w:r>
              <w:rPr>
                <w:color w:val="000000"/>
                <w:lang w:bidi="te-IN"/>
              </w:rPr>
              <w:t>Extra component that must itself be redundant</w:t>
            </w:r>
          </w:p>
        </w:tc>
      </w:tr>
      <w:tr w:rsidR="00A216D5" w14:paraId="3CB2DF5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1E7AFFC" w14:textId="77777777" w:rsidR="00CA6086" w:rsidRDefault="00111BD1">
            <w:pPr>
              <w:rPr>
                <w:rFonts w:cs="Gautami"/>
                <w:color w:val="000000"/>
                <w:lang w:bidi="te-IN"/>
              </w:rPr>
            </w:pPr>
            <w:r>
              <w:rPr>
                <w:color w:val="000000"/>
                <w:lang w:bidi="te-IN"/>
              </w:rPr>
              <w:t>Event bus for notifications</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057309C" w14:textId="77777777" w:rsidR="00CA6086" w:rsidRDefault="00111BD1">
            <w:pPr>
              <w:rPr>
                <w:rFonts w:cs="Gautami"/>
                <w:color w:val="000000"/>
                <w:lang w:bidi="te-IN"/>
              </w:rPr>
            </w:pPr>
            <w:r>
              <w:rPr>
                <w:color w:val="000000"/>
                <w:lang w:bidi="te-IN"/>
              </w:rPr>
              <w:t>Fast response, loose coupling</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BF0B73F" w14:textId="77777777" w:rsidR="00CA6086" w:rsidRDefault="00111BD1">
            <w:pPr>
              <w:rPr>
                <w:rFonts w:cs="Gautami"/>
                <w:color w:val="000000"/>
                <w:lang w:bidi="te-IN"/>
              </w:rPr>
            </w:pPr>
            <w:proofErr w:type="gramStart"/>
            <w:r>
              <w:rPr>
                <w:color w:val="000000"/>
                <w:lang w:bidi="te-IN"/>
              </w:rPr>
              <w:t>Eventual</w:t>
            </w:r>
            <w:proofErr w:type="gramEnd"/>
            <w:r>
              <w:rPr>
                <w:color w:val="000000"/>
                <w:lang w:bidi="te-IN"/>
              </w:rPr>
              <w:t xml:space="preserve"> consistency and harder tracing</w:t>
            </w:r>
          </w:p>
        </w:tc>
      </w:tr>
      <w:tr w:rsidR="00A216D5" w14:paraId="7AF549B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52F5604" w14:textId="77777777" w:rsidR="00CA6086" w:rsidRDefault="00111BD1">
            <w:pPr>
              <w:rPr>
                <w:rFonts w:cs="Gautami"/>
                <w:color w:val="000000"/>
                <w:lang w:bidi="te-IN"/>
              </w:rPr>
            </w:pPr>
            <w:r>
              <w:rPr>
                <w:color w:val="000000"/>
                <w:lang w:bidi="te-IN"/>
              </w:rPr>
              <w:t>Relational database</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4039484" w14:textId="77777777" w:rsidR="00CA6086" w:rsidRDefault="00111BD1">
            <w:pPr>
              <w:rPr>
                <w:rFonts w:cs="Gautami"/>
                <w:color w:val="000000"/>
                <w:lang w:bidi="te-IN"/>
              </w:rPr>
            </w:pPr>
            <w:r>
              <w:rPr>
                <w:color w:val="000000"/>
                <w:lang w:bidi="te-IN"/>
              </w:rPr>
              <w:t>Strong consistency for money</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8658D94" w14:textId="77777777" w:rsidR="00CA6086" w:rsidRDefault="00111BD1">
            <w:pPr>
              <w:rPr>
                <w:rFonts w:cs="Gautami"/>
                <w:color w:val="000000"/>
                <w:lang w:bidi="te-IN"/>
              </w:rPr>
            </w:pPr>
            <w:r>
              <w:rPr>
                <w:color w:val="000000"/>
                <w:lang w:bidi="te-IN"/>
              </w:rPr>
              <w:t xml:space="preserve">Harder to scale </w:t>
            </w:r>
            <w:proofErr w:type="gramStart"/>
            <w:r>
              <w:rPr>
                <w:color w:val="000000"/>
                <w:lang w:bidi="te-IN"/>
              </w:rPr>
              <w:t>writes</w:t>
            </w:r>
            <w:proofErr w:type="gramEnd"/>
            <w:r>
              <w:rPr>
                <w:color w:val="000000"/>
                <w:lang w:bidi="te-IN"/>
              </w:rPr>
              <w:t xml:space="preserve"> than NoSQL</w:t>
            </w:r>
          </w:p>
        </w:tc>
      </w:tr>
      <w:tr w:rsidR="00A216D5" w14:paraId="41130D4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F1AFC34" w14:textId="77777777" w:rsidR="00CA6086" w:rsidRDefault="00111BD1">
            <w:pPr>
              <w:rPr>
                <w:rFonts w:cs="Gautami"/>
                <w:color w:val="000000"/>
                <w:lang w:bidi="te-IN"/>
              </w:rPr>
            </w:pPr>
            <w:r>
              <w:rPr>
                <w:color w:val="000000"/>
                <w:lang w:bidi="te-IN"/>
              </w:rPr>
              <w:t>External payment gateway</w:t>
            </w:r>
          </w:p>
        </w:tc>
        <w:tc>
          <w:tcPr>
            <w:tcW w:w="3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94A2C3C" w14:textId="77777777" w:rsidR="00CA6086" w:rsidRDefault="00111BD1">
            <w:pPr>
              <w:rPr>
                <w:rFonts w:cs="Gautami"/>
                <w:color w:val="000000"/>
                <w:lang w:bidi="te-IN"/>
              </w:rPr>
            </w:pPr>
            <w:proofErr w:type="gramStart"/>
            <w:r>
              <w:rPr>
                <w:color w:val="000000"/>
                <w:lang w:bidi="te-IN"/>
              </w:rPr>
              <w:t>Avoids</w:t>
            </w:r>
            <w:proofErr w:type="gramEnd"/>
            <w:r>
              <w:rPr>
                <w:color w:val="000000"/>
                <w:lang w:bidi="te-IN"/>
              </w:rPr>
              <w:t xml:space="preserve"> storing card data, meets PCI-DSS</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D8FCF5D" w14:textId="77777777" w:rsidR="00CA6086" w:rsidRDefault="00111BD1">
            <w:pPr>
              <w:rPr>
                <w:rFonts w:cs="Gautami"/>
                <w:color w:val="000000"/>
                <w:lang w:bidi="te-IN"/>
              </w:rPr>
            </w:pPr>
            <w:r>
              <w:rPr>
                <w:color w:val="000000"/>
                <w:lang w:bidi="te-IN"/>
              </w:rPr>
              <w:t>Dependency on a third party</w:t>
            </w:r>
          </w:p>
        </w:tc>
      </w:tr>
    </w:tbl>
    <w:p w14:paraId="12F07B2A" w14:textId="77777777" w:rsidR="00CA6086" w:rsidRDefault="00111BD1">
      <w:pPr>
        <w:keepNext/>
        <w:spacing w:before="60" w:after="20"/>
        <w:rPr>
          <w:rFonts w:cs="Gautami"/>
          <w:color w:val="000000"/>
          <w:lang w:bidi="te-IN"/>
        </w:rPr>
      </w:pPr>
      <w:r>
        <w:rPr>
          <w:b/>
          <w:bCs/>
          <w:color w:val="000000"/>
          <w:lang w:bidi="te-IN"/>
        </w:rPr>
        <w:t>Trade-offs considered:</w:t>
      </w:r>
    </w:p>
    <w:p w14:paraId="2EB1BA19" w14:textId="77777777" w:rsidR="00CA6086" w:rsidRDefault="00111BD1">
      <w:pPr>
        <w:numPr>
          <w:ilvl w:val="0"/>
          <w:numId w:val="14"/>
        </w:numPr>
        <w:spacing w:after="30"/>
        <w:jc w:val="both"/>
        <w:rPr>
          <w:color w:val="000000"/>
          <w:lang w:bidi="te-IN"/>
        </w:rPr>
      </w:pPr>
      <w:r>
        <w:rPr>
          <w:color w:val="000000"/>
          <w:lang w:bidi="te-IN"/>
        </w:rPr>
        <w:t>microservices give independent scaling but need more infrastructure, monitoring and skilled staff than a monolith.</w:t>
      </w:r>
    </w:p>
    <w:p w14:paraId="733D21A1" w14:textId="77777777" w:rsidR="00CA6086" w:rsidRDefault="00111BD1">
      <w:pPr>
        <w:numPr>
          <w:ilvl w:val="0"/>
          <w:numId w:val="14"/>
        </w:numPr>
        <w:spacing w:after="30"/>
        <w:jc w:val="both"/>
        <w:rPr>
          <w:color w:val="000000"/>
          <w:lang w:bidi="te-IN"/>
        </w:rPr>
      </w:pPr>
      <w:r>
        <w:rPr>
          <w:color w:val="000000"/>
          <w:lang w:bidi="te-IN"/>
        </w:rPr>
        <w:t xml:space="preserve">asynchronous events give speed and </w:t>
      </w:r>
      <w:proofErr w:type="gramStart"/>
      <w:r>
        <w:rPr>
          <w:color w:val="000000"/>
          <w:lang w:bidi="te-IN"/>
        </w:rPr>
        <w:t>loose</w:t>
      </w:r>
      <w:proofErr w:type="gramEnd"/>
      <w:r>
        <w:rPr>
          <w:color w:val="000000"/>
          <w:lang w:bidi="te-IN"/>
        </w:rPr>
        <w:t xml:space="preserve"> coupling but make some data eventually consistent; critical payment data therefore stays in a strongly consistent transactional database.</w:t>
      </w:r>
    </w:p>
    <w:p w14:paraId="0B400172" w14:textId="77777777" w:rsidR="00CA6086" w:rsidRDefault="00111BD1">
      <w:pPr>
        <w:numPr>
          <w:ilvl w:val="0"/>
          <w:numId w:val="14"/>
        </w:numPr>
        <w:spacing w:after="30"/>
        <w:jc w:val="both"/>
        <w:rPr>
          <w:color w:val="000000"/>
          <w:lang w:bidi="te-IN"/>
        </w:rPr>
      </w:pPr>
      <w:proofErr w:type="gramStart"/>
      <w:r>
        <w:rPr>
          <w:color w:val="000000"/>
          <w:lang w:bidi="te-IN"/>
        </w:rPr>
        <w:t>using</w:t>
      </w:r>
      <w:proofErr w:type="gramEnd"/>
      <w:r>
        <w:rPr>
          <w:color w:val="000000"/>
          <w:lang w:bidi="te-IN"/>
        </w:rPr>
        <w:t xml:space="preserve"> an external payment gateway reduces security risk and effort but creates dependence on a provider; this is reduced by an adapter interface that allows another gateway to be plugged in.</w:t>
      </w:r>
    </w:p>
    <w:p w14:paraId="318431BB" w14:textId="77777777" w:rsidR="00CA6086" w:rsidRDefault="00111BD1">
      <w:pPr>
        <w:numPr>
          <w:ilvl w:val="0"/>
          <w:numId w:val="14"/>
        </w:numPr>
        <w:spacing w:after="30"/>
        <w:jc w:val="both"/>
        <w:rPr>
          <w:color w:val="000000"/>
          <w:lang w:bidi="te-IN"/>
        </w:rPr>
      </w:pPr>
      <w:proofErr w:type="gramStart"/>
      <w:r>
        <w:rPr>
          <w:color w:val="000000"/>
          <w:lang w:bidi="te-IN"/>
        </w:rPr>
        <w:t>caching</w:t>
      </w:r>
      <w:proofErr w:type="gramEnd"/>
      <w:r>
        <w:rPr>
          <w:color w:val="000000"/>
          <w:lang w:bidi="te-IN"/>
        </w:rPr>
        <w:t xml:space="preserve"> improves speed but needs rules for expiry so that donors never see wrong campaign totals.</w:t>
      </w:r>
    </w:p>
    <w:p w14:paraId="37749911" w14:textId="77777777" w:rsidR="00CA6086" w:rsidRDefault="00111BD1">
      <w:pPr>
        <w:spacing w:before="60" w:after="80"/>
        <w:jc w:val="both"/>
        <w:rPr>
          <w:rFonts w:cs="Gautami"/>
          <w:color w:val="000000"/>
          <w:lang w:bidi="te-IN"/>
        </w:rPr>
      </w:pPr>
      <w:r>
        <w:rPr>
          <w:color w:val="000000"/>
          <w:lang w:bidi="te-IN"/>
        </w:rPr>
        <w:lastRenderedPageBreak/>
        <w:t xml:space="preserve">Rationale summary: the main architectural decisions were driven by three priorities: protecting money and personal data, staying available during donation peaks, and allowing the platform to grow. Alternatives such as </w:t>
      </w:r>
      <w:proofErr w:type="gramStart"/>
      <w:r>
        <w:rPr>
          <w:color w:val="000000"/>
          <w:lang w:bidi="te-IN"/>
        </w:rPr>
        <w:t>a pure</w:t>
      </w:r>
      <w:proofErr w:type="gramEnd"/>
      <w:r>
        <w:rPr>
          <w:color w:val="000000"/>
          <w:lang w:bidi="te-IN"/>
        </w:rPr>
        <w:t xml:space="preserve"> monolith were rejected because one failure or one traffic peak would affect every user, and a fully serverless design was rejected because of dependence on one vendor and unpredictable delays for payment confirmation.</w:t>
      </w:r>
    </w:p>
    <w:p w14:paraId="0F20FB9E" w14:textId="77777777" w:rsidR="00CA6086" w:rsidRDefault="00111BD1">
      <w:pPr>
        <w:spacing w:before="60" w:after="80"/>
        <w:jc w:val="both"/>
        <w:rPr>
          <w:rFonts w:cs="Gautami"/>
          <w:color w:val="000000"/>
          <w:lang w:bidi="te-IN"/>
        </w:rPr>
      </w:pPr>
      <w:r>
        <w:rPr>
          <w:color w:val="000000"/>
          <w:lang w:bidi="te-IN"/>
        </w:rPr>
        <w:t xml:space="preserve">Future enhancements and integration: new services such as an AI-based fraud detection service, a recommendation engine, a blockchain-based transparency ledger, or integration with government and bank systems can be added as separate services behind the gateway without changing existing ones. Open REST APIs and standard events </w:t>
      </w:r>
      <w:proofErr w:type="gramStart"/>
      <w:r>
        <w:rPr>
          <w:color w:val="000000"/>
          <w:lang w:bidi="te-IN"/>
        </w:rPr>
        <w:t>make integration with</w:t>
      </w:r>
      <w:proofErr w:type="gramEnd"/>
      <w:r>
        <w:rPr>
          <w:color w:val="000000"/>
          <w:lang w:bidi="te-IN"/>
        </w:rPr>
        <w:t xml:space="preserve"> NGO partners, accounting software and mobile wallets straightforward.</w:t>
      </w:r>
    </w:p>
    <w:p w14:paraId="7F619916" w14:textId="77777777" w:rsidR="00CA6086" w:rsidRDefault="00111BD1">
      <w:pPr>
        <w:spacing w:after="80"/>
        <w:jc w:val="both"/>
        <w:rPr>
          <w:rFonts w:cs="Gautami"/>
          <w:color w:val="000000"/>
          <w:lang w:bidi="te-IN"/>
        </w:rPr>
      </w:pPr>
      <w:r>
        <w:rPr>
          <w:color w:val="000000"/>
          <w:lang w:bidi="te-IN"/>
        </w:rPr>
        <w:t>Long-term maintainability: clear layers, documented interfaces, automated testing, containerized deployment (Docker and Kubernetes) and centralized logging allow the platform to evolve over many years with low risk and low cost. The extra complexity of the hybrid design is accepted because it provides the scalability, reliability and trust that a donation platform requires.</w:t>
      </w:r>
    </w:p>
    <w:sectPr w:rsidR="00CA6086">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240"/>
        </w:tabs>
        <w:ind w:left="240" w:hanging="24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9ABA3D70">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6A64FC86">
      <w:start w:val="1"/>
      <w:numFmt w:val="bullet"/>
      <w:lvlText w:val="o"/>
      <w:lvlJc w:val="left"/>
      <w:pPr>
        <w:tabs>
          <w:tab w:val="num" w:pos="1440"/>
        </w:tabs>
        <w:ind w:left="1440" w:hanging="360"/>
      </w:pPr>
      <w:rPr>
        <w:rFonts w:ascii="Courier New" w:hAnsi="Courier New"/>
      </w:rPr>
    </w:lvl>
    <w:lvl w:ilvl="2" w:tplc="2D8A8DE4">
      <w:start w:val="1"/>
      <w:numFmt w:val="bullet"/>
      <w:lvlText w:val=""/>
      <w:lvlJc w:val="left"/>
      <w:pPr>
        <w:tabs>
          <w:tab w:val="num" w:pos="2160"/>
        </w:tabs>
        <w:ind w:left="2160" w:hanging="360"/>
      </w:pPr>
      <w:rPr>
        <w:rFonts w:ascii="Wingdings" w:hAnsi="Wingdings"/>
      </w:rPr>
    </w:lvl>
    <w:lvl w:ilvl="3" w:tplc="C98C7864">
      <w:start w:val="1"/>
      <w:numFmt w:val="bullet"/>
      <w:lvlText w:val=""/>
      <w:lvlJc w:val="left"/>
      <w:pPr>
        <w:tabs>
          <w:tab w:val="num" w:pos="2880"/>
        </w:tabs>
        <w:ind w:left="2880" w:hanging="360"/>
      </w:pPr>
      <w:rPr>
        <w:rFonts w:ascii="Symbol" w:hAnsi="Symbol"/>
      </w:rPr>
    </w:lvl>
    <w:lvl w:ilvl="4" w:tplc="2E500DD0">
      <w:start w:val="1"/>
      <w:numFmt w:val="bullet"/>
      <w:lvlText w:val="o"/>
      <w:lvlJc w:val="left"/>
      <w:pPr>
        <w:tabs>
          <w:tab w:val="num" w:pos="3600"/>
        </w:tabs>
        <w:ind w:left="3600" w:hanging="360"/>
      </w:pPr>
      <w:rPr>
        <w:rFonts w:ascii="Courier New" w:hAnsi="Courier New"/>
      </w:rPr>
    </w:lvl>
    <w:lvl w:ilvl="5" w:tplc="590ECF8C">
      <w:start w:val="1"/>
      <w:numFmt w:val="bullet"/>
      <w:lvlText w:val=""/>
      <w:lvlJc w:val="left"/>
      <w:pPr>
        <w:tabs>
          <w:tab w:val="num" w:pos="4320"/>
        </w:tabs>
        <w:ind w:left="4320" w:hanging="360"/>
      </w:pPr>
      <w:rPr>
        <w:rFonts w:ascii="Wingdings" w:hAnsi="Wingdings"/>
      </w:rPr>
    </w:lvl>
    <w:lvl w:ilvl="6" w:tplc="D440493E">
      <w:start w:val="1"/>
      <w:numFmt w:val="bullet"/>
      <w:lvlText w:val=""/>
      <w:lvlJc w:val="left"/>
      <w:pPr>
        <w:tabs>
          <w:tab w:val="num" w:pos="5040"/>
        </w:tabs>
        <w:ind w:left="5040" w:hanging="360"/>
      </w:pPr>
      <w:rPr>
        <w:rFonts w:ascii="Symbol" w:hAnsi="Symbol"/>
      </w:rPr>
    </w:lvl>
    <w:lvl w:ilvl="7" w:tplc="3098BBBA">
      <w:start w:val="1"/>
      <w:numFmt w:val="bullet"/>
      <w:lvlText w:val="o"/>
      <w:lvlJc w:val="left"/>
      <w:pPr>
        <w:tabs>
          <w:tab w:val="num" w:pos="5760"/>
        </w:tabs>
        <w:ind w:left="5760" w:hanging="360"/>
      </w:pPr>
      <w:rPr>
        <w:rFonts w:ascii="Courier New" w:hAnsi="Courier New"/>
      </w:rPr>
    </w:lvl>
    <w:lvl w:ilvl="8" w:tplc="515E09B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multilevel"/>
    <w:tmpl w:val="00000003"/>
    <w:lvl w:ilvl="0">
      <w:start w:val="2"/>
      <w:numFmt w:val="decimal"/>
      <w:lvlText w:val="%1."/>
      <w:lvlJc w:val="left"/>
      <w:pPr>
        <w:tabs>
          <w:tab w:val="num" w:pos="240"/>
        </w:tabs>
        <w:ind w:left="240" w:hanging="24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0000004"/>
    <w:multiLevelType w:val="hybridMultilevel"/>
    <w:tmpl w:val="00000004"/>
    <w:lvl w:ilvl="0" w:tplc="E3B88A10">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F0F4529A">
      <w:start w:val="1"/>
      <w:numFmt w:val="bullet"/>
      <w:lvlText w:val="o"/>
      <w:lvlJc w:val="left"/>
      <w:pPr>
        <w:tabs>
          <w:tab w:val="num" w:pos="1440"/>
        </w:tabs>
        <w:ind w:left="1440" w:hanging="360"/>
      </w:pPr>
      <w:rPr>
        <w:rFonts w:ascii="Courier New" w:hAnsi="Courier New"/>
      </w:rPr>
    </w:lvl>
    <w:lvl w:ilvl="2" w:tplc="305A770A">
      <w:start w:val="1"/>
      <w:numFmt w:val="bullet"/>
      <w:lvlText w:val=""/>
      <w:lvlJc w:val="left"/>
      <w:pPr>
        <w:tabs>
          <w:tab w:val="num" w:pos="2160"/>
        </w:tabs>
        <w:ind w:left="2160" w:hanging="360"/>
      </w:pPr>
      <w:rPr>
        <w:rFonts w:ascii="Wingdings" w:hAnsi="Wingdings"/>
      </w:rPr>
    </w:lvl>
    <w:lvl w:ilvl="3" w:tplc="38988C14">
      <w:start w:val="1"/>
      <w:numFmt w:val="bullet"/>
      <w:lvlText w:val=""/>
      <w:lvlJc w:val="left"/>
      <w:pPr>
        <w:tabs>
          <w:tab w:val="num" w:pos="2880"/>
        </w:tabs>
        <w:ind w:left="2880" w:hanging="360"/>
      </w:pPr>
      <w:rPr>
        <w:rFonts w:ascii="Symbol" w:hAnsi="Symbol"/>
      </w:rPr>
    </w:lvl>
    <w:lvl w:ilvl="4" w:tplc="586A2E68">
      <w:start w:val="1"/>
      <w:numFmt w:val="bullet"/>
      <w:lvlText w:val="o"/>
      <w:lvlJc w:val="left"/>
      <w:pPr>
        <w:tabs>
          <w:tab w:val="num" w:pos="3600"/>
        </w:tabs>
        <w:ind w:left="3600" w:hanging="360"/>
      </w:pPr>
      <w:rPr>
        <w:rFonts w:ascii="Courier New" w:hAnsi="Courier New"/>
      </w:rPr>
    </w:lvl>
    <w:lvl w:ilvl="5" w:tplc="BABC4218">
      <w:start w:val="1"/>
      <w:numFmt w:val="bullet"/>
      <w:lvlText w:val=""/>
      <w:lvlJc w:val="left"/>
      <w:pPr>
        <w:tabs>
          <w:tab w:val="num" w:pos="4320"/>
        </w:tabs>
        <w:ind w:left="4320" w:hanging="360"/>
      </w:pPr>
      <w:rPr>
        <w:rFonts w:ascii="Wingdings" w:hAnsi="Wingdings"/>
      </w:rPr>
    </w:lvl>
    <w:lvl w:ilvl="6" w:tplc="F2CAB3C0">
      <w:start w:val="1"/>
      <w:numFmt w:val="bullet"/>
      <w:lvlText w:val=""/>
      <w:lvlJc w:val="left"/>
      <w:pPr>
        <w:tabs>
          <w:tab w:val="num" w:pos="5040"/>
        </w:tabs>
        <w:ind w:left="5040" w:hanging="360"/>
      </w:pPr>
      <w:rPr>
        <w:rFonts w:ascii="Symbol" w:hAnsi="Symbol"/>
      </w:rPr>
    </w:lvl>
    <w:lvl w:ilvl="7" w:tplc="66FE77F8">
      <w:start w:val="1"/>
      <w:numFmt w:val="bullet"/>
      <w:lvlText w:val="o"/>
      <w:lvlJc w:val="left"/>
      <w:pPr>
        <w:tabs>
          <w:tab w:val="num" w:pos="5760"/>
        </w:tabs>
        <w:ind w:left="5760" w:hanging="360"/>
      </w:pPr>
      <w:rPr>
        <w:rFonts w:ascii="Courier New" w:hAnsi="Courier New"/>
      </w:rPr>
    </w:lvl>
    <w:lvl w:ilvl="8" w:tplc="FB662FB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lvl w:ilvl="0">
      <w:start w:val="3"/>
      <w:numFmt w:val="decimal"/>
      <w:lvlText w:val="%1."/>
      <w:lvlJc w:val="left"/>
      <w:pPr>
        <w:tabs>
          <w:tab w:val="num" w:pos="240"/>
        </w:tabs>
        <w:ind w:left="240" w:hanging="24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0000006"/>
    <w:multiLevelType w:val="hybridMultilevel"/>
    <w:tmpl w:val="00000006"/>
    <w:lvl w:ilvl="0" w:tplc="DF82389A">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E7089F8A">
      <w:start w:val="1"/>
      <w:numFmt w:val="bullet"/>
      <w:lvlText w:val="o"/>
      <w:lvlJc w:val="left"/>
      <w:pPr>
        <w:tabs>
          <w:tab w:val="num" w:pos="1440"/>
        </w:tabs>
        <w:ind w:left="1440" w:hanging="360"/>
      </w:pPr>
      <w:rPr>
        <w:rFonts w:ascii="Courier New" w:hAnsi="Courier New"/>
      </w:rPr>
    </w:lvl>
    <w:lvl w:ilvl="2" w:tplc="D72EA7D8">
      <w:start w:val="1"/>
      <w:numFmt w:val="bullet"/>
      <w:lvlText w:val=""/>
      <w:lvlJc w:val="left"/>
      <w:pPr>
        <w:tabs>
          <w:tab w:val="num" w:pos="2160"/>
        </w:tabs>
        <w:ind w:left="2160" w:hanging="360"/>
      </w:pPr>
      <w:rPr>
        <w:rFonts w:ascii="Wingdings" w:hAnsi="Wingdings"/>
      </w:rPr>
    </w:lvl>
    <w:lvl w:ilvl="3" w:tplc="BB6A46D8">
      <w:start w:val="1"/>
      <w:numFmt w:val="bullet"/>
      <w:lvlText w:val=""/>
      <w:lvlJc w:val="left"/>
      <w:pPr>
        <w:tabs>
          <w:tab w:val="num" w:pos="2880"/>
        </w:tabs>
        <w:ind w:left="2880" w:hanging="360"/>
      </w:pPr>
      <w:rPr>
        <w:rFonts w:ascii="Symbol" w:hAnsi="Symbol"/>
      </w:rPr>
    </w:lvl>
    <w:lvl w:ilvl="4" w:tplc="260E68A2">
      <w:start w:val="1"/>
      <w:numFmt w:val="bullet"/>
      <w:lvlText w:val="o"/>
      <w:lvlJc w:val="left"/>
      <w:pPr>
        <w:tabs>
          <w:tab w:val="num" w:pos="3600"/>
        </w:tabs>
        <w:ind w:left="3600" w:hanging="360"/>
      </w:pPr>
      <w:rPr>
        <w:rFonts w:ascii="Courier New" w:hAnsi="Courier New"/>
      </w:rPr>
    </w:lvl>
    <w:lvl w:ilvl="5" w:tplc="8D709194">
      <w:start w:val="1"/>
      <w:numFmt w:val="bullet"/>
      <w:lvlText w:val=""/>
      <w:lvlJc w:val="left"/>
      <w:pPr>
        <w:tabs>
          <w:tab w:val="num" w:pos="4320"/>
        </w:tabs>
        <w:ind w:left="4320" w:hanging="360"/>
      </w:pPr>
      <w:rPr>
        <w:rFonts w:ascii="Wingdings" w:hAnsi="Wingdings"/>
      </w:rPr>
    </w:lvl>
    <w:lvl w:ilvl="6" w:tplc="62107310">
      <w:start w:val="1"/>
      <w:numFmt w:val="bullet"/>
      <w:lvlText w:val=""/>
      <w:lvlJc w:val="left"/>
      <w:pPr>
        <w:tabs>
          <w:tab w:val="num" w:pos="5040"/>
        </w:tabs>
        <w:ind w:left="5040" w:hanging="360"/>
      </w:pPr>
      <w:rPr>
        <w:rFonts w:ascii="Symbol" w:hAnsi="Symbol"/>
      </w:rPr>
    </w:lvl>
    <w:lvl w:ilvl="7" w:tplc="AD2AB694">
      <w:start w:val="1"/>
      <w:numFmt w:val="bullet"/>
      <w:lvlText w:val="o"/>
      <w:lvlJc w:val="left"/>
      <w:pPr>
        <w:tabs>
          <w:tab w:val="num" w:pos="5760"/>
        </w:tabs>
        <w:ind w:left="5760" w:hanging="360"/>
      </w:pPr>
      <w:rPr>
        <w:rFonts w:ascii="Courier New" w:hAnsi="Courier New"/>
      </w:rPr>
    </w:lvl>
    <w:lvl w:ilvl="8" w:tplc="EF78946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multilevel"/>
    <w:tmpl w:val="00000007"/>
    <w:lvl w:ilvl="0">
      <w:start w:val="4"/>
      <w:numFmt w:val="decimal"/>
      <w:lvlText w:val="%1."/>
      <w:lvlJc w:val="left"/>
      <w:pPr>
        <w:tabs>
          <w:tab w:val="num" w:pos="240"/>
        </w:tabs>
        <w:ind w:left="240" w:hanging="24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0000008"/>
    <w:multiLevelType w:val="hybridMultilevel"/>
    <w:tmpl w:val="00000008"/>
    <w:lvl w:ilvl="0" w:tplc="F30E0B84">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45A05CAA">
      <w:start w:val="1"/>
      <w:numFmt w:val="bullet"/>
      <w:lvlText w:val="o"/>
      <w:lvlJc w:val="left"/>
      <w:pPr>
        <w:tabs>
          <w:tab w:val="num" w:pos="1440"/>
        </w:tabs>
        <w:ind w:left="1440" w:hanging="360"/>
      </w:pPr>
      <w:rPr>
        <w:rFonts w:ascii="Courier New" w:hAnsi="Courier New"/>
      </w:rPr>
    </w:lvl>
    <w:lvl w:ilvl="2" w:tplc="537C2ED4">
      <w:start w:val="1"/>
      <w:numFmt w:val="bullet"/>
      <w:lvlText w:val=""/>
      <w:lvlJc w:val="left"/>
      <w:pPr>
        <w:tabs>
          <w:tab w:val="num" w:pos="2160"/>
        </w:tabs>
        <w:ind w:left="2160" w:hanging="360"/>
      </w:pPr>
      <w:rPr>
        <w:rFonts w:ascii="Wingdings" w:hAnsi="Wingdings"/>
      </w:rPr>
    </w:lvl>
    <w:lvl w:ilvl="3" w:tplc="D0A83DC0">
      <w:start w:val="1"/>
      <w:numFmt w:val="bullet"/>
      <w:lvlText w:val=""/>
      <w:lvlJc w:val="left"/>
      <w:pPr>
        <w:tabs>
          <w:tab w:val="num" w:pos="2880"/>
        </w:tabs>
        <w:ind w:left="2880" w:hanging="360"/>
      </w:pPr>
      <w:rPr>
        <w:rFonts w:ascii="Symbol" w:hAnsi="Symbol"/>
      </w:rPr>
    </w:lvl>
    <w:lvl w:ilvl="4" w:tplc="788E7F10">
      <w:start w:val="1"/>
      <w:numFmt w:val="bullet"/>
      <w:lvlText w:val="o"/>
      <w:lvlJc w:val="left"/>
      <w:pPr>
        <w:tabs>
          <w:tab w:val="num" w:pos="3600"/>
        </w:tabs>
        <w:ind w:left="3600" w:hanging="360"/>
      </w:pPr>
      <w:rPr>
        <w:rFonts w:ascii="Courier New" w:hAnsi="Courier New"/>
      </w:rPr>
    </w:lvl>
    <w:lvl w:ilvl="5" w:tplc="F2F6779C">
      <w:start w:val="1"/>
      <w:numFmt w:val="bullet"/>
      <w:lvlText w:val=""/>
      <w:lvlJc w:val="left"/>
      <w:pPr>
        <w:tabs>
          <w:tab w:val="num" w:pos="4320"/>
        </w:tabs>
        <w:ind w:left="4320" w:hanging="360"/>
      </w:pPr>
      <w:rPr>
        <w:rFonts w:ascii="Wingdings" w:hAnsi="Wingdings"/>
      </w:rPr>
    </w:lvl>
    <w:lvl w:ilvl="6" w:tplc="0DF48D08">
      <w:start w:val="1"/>
      <w:numFmt w:val="bullet"/>
      <w:lvlText w:val=""/>
      <w:lvlJc w:val="left"/>
      <w:pPr>
        <w:tabs>
          <w:tab w:val="num" w:pos="5040"/>
        </w:tabs>
        <w:ind w:left="5040" w:hanging="360"/>
      </w:pPr>
      <w:rPr>
        <w:rFonts w:ascii="Symbol" w:hAnsi="Symbol"/>
      </w:rPr>
    </w:lvl>
    <w:lvl w:ilvl="7" w:tplc="FFBEC236">
      <w:start w:val="1"/>
      <w:numFmt w:val="bullet"/>
      <w:lvlText w:val="o"/>
      <w:lvlJc w:val="left"/>
      <w:pPr>
        <w:tabs>
          <w:tab w:val="num" w:pos="5760"/>
        </w:tabs>
        <w:ind w:left="5760" w:hanging="360"/>
      </w:pPr>
      <w:rPr>
        <w:rFonts w:ascii="Courier New" w:hAnsi="Courier New"/>
      </w:rPr>
    </w:lvl>
    <w:lvl w:ilvl="8" w:tplc="426EDBD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69E02DDE">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2C38D330">
      <w:start w:val="1"/>
      <w:numFmt w:val="bullet"/>
      <w:lvlText w:val="o"/>
      <w:lvlJc w:val="left"/>
      <w:pPr>
        <w:tabs>
          <w:tab w:val="num" w:pos="1440"/>
        </w:tabs>
        <w:ind w:left="1440" w:hanging="360"/>
      </w:pPr>
      <w:rPr>
        <w:rFonts w:ascii="Courier New" w:hAnsi="Courier New"/>
      </w:rPr>
    </w:lvl>
    <w:lvl w:ilvl="2" w:tplc="7DCECA5C">
      <w:start w:val="1"/>
      <w:numFmt w:val="bullet"/>
      <w:lvlText w:val=""/>
      <w:lvlJc w:val="left"/>
      <w:pPr>
        <w:tabs>
          <w:tab w:val="num" w:pos="2160"/>
        </w:tabs>
        <w:ind w:left="2160" w:hanging="360"/>
      </w:pPr>
      <w:rPr>
        <w:rFonts w:ascii="Wingdings" w:hAnsi="Wingdings"/>
      </w:rPr>
    </w:lvl>
    <w:lvl w:ilvl="3" w:tplc="CC686FD6">
      <w:start w:val="1"/>
      <w:numFmt w:val="bullet"/>
      <w:lvlText w:val=""/>
      <w:lvlJc w:val="left"/>
      <w:pPr>
        <w:tabs>
          <w:tab w:val="num" w:pos="2880"/>
        </w:tabs>
        <w:ind w:left="2880" w:hanging="360"/>
      </w:pPr>
      <w:rPr>
        <w:rFonts w:ascii="Symbol" w:hAnsi="Symbol"/>
      </w:rPr>
    </w:lvl>
    <w:lvl w:ilvl="4" w:tplc="EE46739A">
      <w:start w:val="1"/>
      <w:numFmt w:val="bullet"/>
      <w:lvlText w:val="o"/>
      <w:lvlJc w:val="left"/>
      <w:pPr>
        <w:tabs>
          <w:tab w:val="num" w:pos="3600"/>
        </w:tabs>
        <w:ind w:left="3600" w:hanging="360"/>
      </w:pPr>
      <w:rPr>
        <w:rFonts w:ascii="Courier New" w:hAnsi="Courier New"/>
      </w:rPr>
    </w:lvl>
    <w:lvl w:ilvl="5" w:tplc="44421E98">
      <w:start w:val="1"/>
      <w:numFmt w:val="bullet"/>
      <w:lvlText w:val=""/>
      <w:lvlJc w:val="left"/>
      <w:pPr>
        <w:tabs>
          <w:tab w:val="num" w:pos="4320"/>
        </w:tabs>
        <w:ind w:left="4320" w:hanging="360"/>
      </w:pPr>
      <w:rPr>
        <w:rFonts w:ascii="Wingdings" w:hAnsi="Wingdings"/>
      </w:rPr>
    </w:lvl>
    <w:lvl w:ilvl="6" w:tplc="EF005ED0">
      <w:start w:val="1"/>
      <w:numFmt w:val="bullet"/>
      <w:lvlText w:val=""/>
      <w:lvlJc w:val="left"/>
      <w:pPr>
        <w:tabs>
          <w:tab w:val="num" w:pos="5040"/>
        </w:tabs>
        <w:ind w:left="5040" w:hanging="360"/>
      </w:pPr>
      <w:rPr>
        <w:rFonts w:ascii="Symbol" w:hAnsi="Symbol"/>
      </w:rPr>
    </w:lvl>
    <w:lvl w:ilvl="7" w:tplc="ED0EB9AE">
      <w:start w:val="1"/>
      <w:numFmt w:val="bullet"/>
      <w:lvlText w:val="o"/>
      <w:lvlJc w:val="left"/>
      <w:pPr>
        <w:tabs>
          <w:tab w:val="num" w:pos="5760"/>
        </w:tabs>
        <w:ind w:left="5760" w:hanging="360"/>
      </w:pPr>
      <w:rPr>
        <w:rFonts w:ascii="Courier New" w:hAnsi="Courier New"/>
      </w:rPr>
    </w:lvl>
    <w:lvl w:ilvl="8" w:tplc="F62A4D6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multilevel"/>
    <w:tmpl w:val="0000000A"/>
    <w:lvl w:ilvl="0">
      <w:start w:val="5"/>
      <w:numFmt w:val="decimal"/>
      <w:lvlText w:val="%1."/>
      <w:lvlJc w:val="left"/>
      <w:pPr>
        <w:tabs>
          <w:tab w:val="num" w:pos="240"/>
        </w:tabs>
        <w:ind w:left="240" w:hanging="24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0000000B"/>
    <w:multiLevelType w:val="hybridMultilevel"/>
    <w:tmpl w:val="0000000B"/>
    <w:lvl w:ilvl="0" w:tplc="B86464F6">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A2D07A80">
      <w:start w:val="1"/>
      <w:numFmt w:val="bullet"/>
      <w:lvlText w:val="o"/>
      <w:lvlJc w:val="left"/>
      <w:pPr>
        <w:tabs>
          <w:tab w:val="num" w:pos="1440"/>
        </w:tabs>
        <w:ind w:left="1440" w:hanging="360"/>
      </w:pPr>
      <w:rPr>
        <w:rFonts w:ascii="Courier New" w:hAnsi="Courier New"/>
      </w:rPr>
    </w:lvl>
    <w:lvl w:ilvl="2" w:tplc="064C0260">
      <w:start w:val="1"/>
      <w:numFmt w:val="bullet"/>
      <w:lvlText w:val=""/>
      <w:lvlJc w:val="left"/>
      <w:pPr>
        <w:tabs>
          <w:tab w:val="num" w:pos="2160"/>
        </w:tabs>
        <w:ind w:left="2160" w:hanging="360"/>
      </w:pPr>
      <w:rPr>
        <w:rFonts w:ascii="Wingdings" w:hAnsi="Wingdings"/>
      </w:rPr>
    </w:lvl>
    <w:lvl w:ilvl="3" w:tplc="85FC8B34">
      <w:start w:val="1"/>
      <w:numFmt w:val="bullet"/>
      <w:lvlText w:val=""/>
      <w:lvlJc w:val="left"/>
      <w:pPr>
        <w:tabs>
          <w:tab w:val="num" w:pos="2880"/>
        </w:tabs>
        <w:ind w:left="2880" w:hanging="360"/>
      </w:pPr>
      <w:rPr>
        <w:rFonts w:ascii="Symbol" w:hAnsi="Symbol"/>
      </w:rPr>
    </w:lvl>
    <w:lvl w:ilvl="4" w:tplc="DE1ED764">
      <w:start w:val="1"/>
      <w:numFmt w:val="bullet"/>
      <w:lvlText w:val="o"/>
      <w:lvlJc w:val="left"/>
      <w:pPr>
        <w:tabs>
          <w:tab w:val="num" w:pos="3600"/>
        </w:tabs>
        <w:ind w:left="3600" w:hanging="360"/>
      </w:pPr>
      <w:rPr>
        <w:rFonts w:ascii="Courier New" w:hAnsi="Courier New"/>
      </w:rPr>
    </w:lvl>
    <w:lvl w:ilvl="5" w:tplc="D570DCE4">
      <w:start w:val="1"/>
      <w:numFmt w:val="bullet"/>
      <w:lvlText w:val=""/>
      <w:lvlJc w:val="left"/>
      <w:pPr>
        <w:tabs>
          <w:tab w:val="num" w:pos="4320"/>
        </w:tabs>
        <w:ind w:left="4320" w:hanging="360"/>
      </w:pPr>
      <w:rPr>
        <w:rFonts w:ascii="Wingdings" w:hAnsi="Wingdings"/>
      </w:rPr>
    </w:lvl>
    <w:lvl w:ilvl="6" w:tplc="BBE489C0">
      <w:start w:val="1"/>
      <w:numFmt w:val="bullet"/>
      <w:lvlText w:val=""/>
      <w:lvlJc w:val="left"/>
      <w:pPr>
        <w:tabs>
          <w:tab w:val="num" w:pos="5040"/>
        </w:tabs>
        <w:ind w:left="5040" w:hanging="360"/>
      </w:pPr>
      <w:rPr>
        <w:rFonts w:ascii="Symbol" w:hAnsi="Symbol"/>
      </w:rPr>
    </w:lvl>
    <w:lvl w:ilvl="7" w:tplc="F0D82002">
      <w:start w:val="1"/>
      <w:numFmt w:val="bullet"/>
      <w:lvlText w:val="o"/>
      <w:lvlJc w:val="left"/>
      <w:pPr>
        <w:tabs>
          <w:tab w:val="num" w:pos="5760"/>
        </w:tabs>
        <w:ind w:left="5760" w:hanging="360"/>
      </w:pPr>
      <w:rPr>
        <w:rFonts w:ascii="Courier New" w:hAnsi="Courier New"/>
      </w:rPr>
    </w:lvl>
    <w:lvl w:ilvl="8" w:tplc="2DB27AA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multilevel"/>
    <w:tmpl w:val="0000000C"/>
    <w:lvl w:ilvl="0">
      <w:start w:val="6"/>
      <w:numFmt w:val="decimal"/>
      <w:lvlText w:val="%1."/>
      <w:lvlJc w:val="left"/>
      <w:pPr>
        <w:tabs>
          <w:tab w:val="num" w:pos="240"/>
        </w:tabs>
        <w:ind w:left="240" w:hanging="240"/>
      </w:pPr>
      <w:rPr>
        <w:rFonts w:ascii="Times New Roman" w:eastAsia="Times New Roman" w:hAnsi="Times New Roman" w:cs="Times New Roman"/>
        <w:b w:val="0"/>
        <w:bCs w:val="0"/>
        <w:i w:val="0"/>
        <w:iCs w:val="0"/>
        <w:color w:val="000000"/>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000000D"/>
    <w:multiLevelType w:val="hybridMultilevel"/>
    <w:tmpl w:val="0000000D"/>
    <w:lvl w:ilvl="0" w:tplc="F7E23A48">
      <w:start w:val="1"/>
      <w:numFmt w:val="bullet"/>
      <w:lvlText w:val="●"/>
      <w:lvlJc w:val="left"/>
      <w:pPr>
        <w:tabs>
          <w:tab w:val="num" w:pos="720"/>
        </w:tabs>
        <w:ind w:left="720" w:hanging="360"/>
      </w:pPr>
      <w:rPr>
        <w:rFonts w:ascii="Arial" w:eastAsia="Arial" w:hAnsi="Arial" w:cs="Arial"/>
        <w:b w:val="0"/>
        <w:bCs w:val="0"/>
        <w:i w:val="0"/>
        <w:iCs w:val="0"/>
        <w:color w:val="000000"/>
        <w:sz w:val="20"/>
      </w:rPr>
    </w:lvl>
    <w:lvl w:ilvl="1" w:tplc="2B6ACF08">
      <w:start w:val="1"/>
      <w:numFmt w:val="bullet"/>
      <w:lvlText w:val="o"/>
      <w:lvlJc w:val="left"/>
      <w:pPr>
        <w:tabs>
          <w:tab w:val="num" w:pos="1440"/>
        </w:tabs>
        <w:ind w:left="1440" w:hanging="360"/>
      </w:pPr>
      <w:rPr>
        <w:rFonts w:ascii="Courier New" w:hAnsi="Courier New"/>
      </w:rPr>
    </w:lvl>
    <w:lvl w:ilvl="2" w:tplc="19226E20">
      <w:start w:val="1"/>
      <w:numFmt w:val="bullet"/>
      <w:lvlText w:val=""/>
      <w:lvlJc w:val="left"/>
      <w:pPr>
        <w:tabs>
          <w:tab w:val="num" w:pos="2160"/>
        </w:tabs>
        <w:ind w:left="2160" w:hanging="360"/>
      </w:pPr>
      <w:rPr>
        <w:rFonts w:ascii="Wingdings" w:hAnsi="Wingdings"/>
      </w:rPr>
    </w:lvl>
    <w:lvl w:ilvl="3" w:tplc="3788E658">
      <w:start w:val="1"/>
      <w:numFmt w:val="bullet"/>
      <w:lvlText w:val=""/>
      <w:lvlJc w:val="left"/>
      <w:pPr>
        <w:tabs>
          <w:tab w:val="num" w:pos="2880"/>
        </w:tabs>
        <w:ind w:left="2880" w:hanging="360"/>
      </w:pPr>
      <w:rPr>
        <w:rFonts w:ascii="Symbol" w:hAnsi="Symbol"/>
      </w:rPr>
    </w:lvl>
    <w:lvl w:ilvl="4" w:tplc="55BC9A78">
      <w:start w:val="1"/>
      <w:numFmt w:val="bullet"/>
      <w:lvlText w:val="o"/>
      <w:lvlJc w:val="left"/>
      <w:pPr>
        <w:tabs>
          <w:tab w:val="num" w:pos="3600"/>
        </w:tabs>
        <w:ind w:left="3600" w:hanging="360"/>
      </w:pPr>
      <w:rPr>
        <w:rFonts w:ascii="Courier New" w:hAnsi="Courier New"/>
      </w:rPr>
    </w:lvl>
    <w:lvl w:ilvl="5" w:tplc="95C4F5E4">
      <w:start w:val="1"/>
      <w:numFmt w:val="bullet"/>
      <w:lvlText w:val=""/>
      <w:lvlJc w:val="left"/>
      <w:pPr>
        <w:tabs>
          <w:tab w:val="num" w:pos="4320"/>
        </w:tabs>
        <w:ind w:left="4320" w:hanging="360"/>
      </w:pPr>
      <w:rPr>
        <w:rFonts w:ascii="Wingdings" w:hAnsi="Wingdings"/>
      </w:rPr>
    </w:lvl>
    <w:lvl w:ilvl="6" w:tplc="D8D064B6">
      <w:start w:val="1"/>
      <w:numFmt w:val="bullet"/>
      <w:lvlText w:val=""/>
      <w:lvlJc w:val="left"/>
      <w:pPr>
        <w:tabs>
          <w:tab w:val="num" w:pos="5040"/>
        </w:tabs>
        <w:ind w:left="5040" w:hanging="360"/>
      </w:pPr>
      <w:rPr>
        <w:rFonts w:ascii="Symbol" w:hAnsi="Symbol"/>
      </w:rPr>
    </w:lvl>
    <w:lvl w:ilvl="7" w:tplc="3ACAB016">
      <w:start w:val="1"/>
      <w:numFmt w:val="bullet"/>
      <w:lvlText w:val="o"/>
      <w:lvlJc w:val="left"/>
      <w:pPr>
        <w:tabs>
          <w:tab w:val="num" w:pos="5760"/>
        </w:tabs>
        <w:ind w:left="5760" w:hanging="360"/>
      </w:pPr>
      <w:rPr>
        <w:rFonts w:ascii="Courier New" w:hAnsi="Courier New"/>
      </w:rPr>
    </w:lvl>
    <w:lvl w:ilvl="8" w:tplc="E7A40DB0">
      <w:start w:val="1"/>
      <w:numFmt w:val="bullet"/>
      <w:lvlText w:val=""/>
      <w:lvlJc w:val="left"/>
      <w:pPr>
        <w:tabs>
          <w:tab w:val="num" w:pos="6480"/>
        </w:tabs>
        <w:ind w:left="6480" w:hanging="360"/>
      </w:pPr>
      <w:rPr>
        <w:rFonts w:ascii="Wingdings" w:hAnsi="Wingdings"/>
      </w:rPr>
    </w:lvl>
  </w:abstractNum>
  <w:abstractNum w:abstractNumId="13" w15:restartNumberingAfterBreak="0">
    <w:nsid w:val="01FC43F5"/>
    <w:multiLevelType w:val="hybridMultilevel"/>
    <w:tmpl w:val="FFFFFFFF"/>
    <w:lvl w:ilvl="0" w:tplc="D50CEB9E">
      <w:start w:val="1"/>
      <w:numFmt w:val="bullet"/>
      <w:lvlText w:val="•"/>
      <w:lvlJc w:val="left"/>
      <w:pPr>
        <w:ind w:left="540" w:hanging="270"/>
      </w:pPr>
    </w:lvl>
    <w:lvl w:ilvl="1" w:tplc="C0B8D5D0">
      <w:numFmt w:val="decimal"/>
      <w:lvlText w:val=""/>
      <w:lvlJc w:val="left"/>
    </w:lvl>
    <w:lvl w:ilvl="2" w:tplc="455A1892">
      <w:numFmt w:val="decimal"/>
      <w:lvlText w:val=""/>
      <w:lvlJc w:val="left"/>
    </w:lvl>
    <w:lvl w:ilvl="3" w:tplc="EC60C2AC">
      <w:numFmt w:val="decimal"/>
      <w:lvlText w:val=""/>
      <w:lvlJc w:val="left"/>
    </w:lvl>
    <w:lvl w:ilvl="4" w:tplc="DDD024B2">
      <w:numFmt w:val="decimal"/>
      <w:lvlText w:val=""/>
      <w:lvlJc w:val="left"/>
    </w:lvl>
    <w:lvl w:ilvl="5" w:tplc="337EB7CC">
      <w:numFmt w:val="decimal"/>
      <w:lvlText w:val=""/>
      <w:lvlJc w:val="left"/>
    </w:lvl>
    <w:lvl w:ilvl="6" w:tplc="9AB49BD0">
      <w:numFmt w:val="decimal"/>
      <w:lvlText w:val=""/>
      <w:lvlJc w:val="left"/>
    </w:lvl>
    <w:lvl w:ilvl="7" w:tplc="1F1A9F5A">
      <w:numFmt w:val="decimal"/>
      <w:lvlText w:val=""/>
      <w:lvlJc w:val="left"/>
    </w:lvl>
    <w:lvl w:ilvl="8" w:tplc="D48CB94E">
      <w:numFmt w:val="decimal"/>
      <w:lvlText w:val=""/>
      <w:lvlJc w:val="left"/>
    </w:lvl>
  </w:abstractNum>
  <w:num w:numId="1" w16cid:durableId="1076518664">
    <w:abstractNumId w:val="0"/>
  </w:num>
  <w:num w:numId="2" w16cid:durableId="601376592">
    <w:abstractNumId w:val="1"/>
  </w:num>
  <w:num w:numId="3" w16cid:durableId="1642422051">
    <w:abstractNumId w:val="2"/>
  </w:num>
  <w:num w:numId="4" w16cid:durableId="594703241">
    <w:abstractNumId w:val="3"/>
  </w:num>
  <w:num w:numId="5" w16cid:durableId="1616596736">
    <w:abstractNumId w:val="4"/>
  </w:num>
  <w:num w:numId="6" w16cid:durableId="1436173723">
    <w:abstractNumId w:val="5"/>
  </w:num>
  <w:num w:numId="7" w16cid:durableId="1073816443">
    <w:abstractNumId w:val="6"/>
  </w:num>
  <w:num w:numId="8" w16cid:durableId="1189104734">
    <w:abstractNumId w:val="7"/>
  </w:num>
  <w:num w:numId="9" w16cid:durableId="2107917003">
    <w:abstractNumId w:val="8"/>
  </w:num>
  <w:num w:numId="10" w16cid:durableId="979502489">
    <w:abstractNumId w:val="9"/>
  </w:num>
  <w:num w:numId="11" w16cid:durableId="1898201322">
    <w:abstractNumId w:val="10"/>
  </w:num>
  <w:num w:numId="12" w16cid:durableId="1357461046">
    <w:abstractNumId w:val="11"/>
  </w:num>
  <w:num w:numId="13" w16cid:durableId="605113166">
    <w:abstractNumId w:val="12"/>
  </w:num>
  <w:num w:numId="14" w16cid:durableId="163598911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11BD1"/>
    <w:rsid w:val="0039225D"/>
    <w:rsid w:val="00455204"/>
    <w:rsid w:val="005674A8"/>
    <w:rsid w:val="00681252"/>
    <w:rsid w:val="008659B3"/>
    <w:rsid w:val="008C7260"/>
    <w:rsid w:val="00A216D5"/>
    <w:rsid w:val="00A458D9"/>
    <w:rsid w:val="00A77B3E"/>
    <w:rsid w:val="00B024CA"/>
    <w:rsid w:val="00B53529"/>
    <w:rsid w:val="00BC5DEF"/>
    <w:rsid w:val="00CA2A55"/>
    <w:rsid w:val="00CA6086"/>
    <w:rsid w:val="00D46D8C"/>
    <w:rsid w:val="00E65104"/>
    <w:rsid w:val="00F538E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17C26"/>
  <w15:docId w15:val="{2CFFAAB5-8A1A-B641-BA80-00EB67EB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Pr>
      <w:color w:val="000000"/>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2771</Words>
  <Characters>15799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yashwanth royal</cp:lastModifiedBy>
  <cp:revision>8</cp:revision>
  <dcterms:created xsi:type="dcterms:W3CDTF">2026-10-25T07:56:00Z</dcterms:created>
  <dcterms:modified xsi:type="dcterms:W3CDTF">2026-10-25T08:01:00Z</dcterms:modified>
</cp:coreProperties>
</file>