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EEBA0">
      <w:pPr>
        <w:spacing w:before="1400" w:line="360" w:lineRule="auto"/>
        <w:jc w:val="center"/>
      </w:pPr>
      <w:r>
        <w:rPr>
          <w:rFonts w:ascii="Times New Roman" w:hAnsi="Times New Roman" w:eastAsia="Times New Roman"/>
          <w:b/>
          <w:sz w:val="44"/>
        </w:rPr>
        <w:t>INDUSTRY-ORIENTED AI/ML ASSESSMENT</w:t>
      </w:r>
    </w:p>
    <w:p w14:paraId="19719559">
      <w:pPr>
        <w:spacing w:before="360" w:line="360" w:lineRule="auto"/>
        <w:jc w:val="center"/>
      </w:pPr>
      <w:r>
        <w:rPr>
          <w:rFonts w:ascii="Times New Roman" w:hAnsi="Times New Roman" w:eastAsia="Times New Roman"/>
          <w:b/>
          <w:sz w:val="36"/>
        </w:rPr>
        <w:t>Diabetes Risk Prediction and Reinforcement Learning for Treatment Recommendation</w:t>
      </w:r>
    </w:p>
    <w:p w14:paraId="280973E9">
      <w:pPr>
        <w:spacing w:before="560" w:line="360" w:lineRule="auto"/>
        <w:jc w:val="center"/>
      </w:pPr>
      <w:r>
        <w:rPr>
          <w:rFonts w:ascii="Times New Roman" w:hAnsi="Times New Roman" w:eastAsia="Times New Roman"/>
          <w:sz w:val="26"/>
        </w:rPr>
        <w:t xml:space="preserve">Course: Artificial Intelligence </w:t>
      </w:r>
    </w:p>
    <w:p w14:paraId="68A88C20">
      <w:pPr>
        <w:spacing w:before="200" w:line="360" w:lineRule="auto"/>
        <w:jc w:val="center"/>
        <w:rPr>
          <w:rFonts w:ascii="Times New Roman" w:hAnsi="Times New Roman" w:eastAsia="Times New Roman"/>
          <w:sz w:val="26"/>
        </w:rPr>
      </w:pPr>
      <w:bookmarkStart w:id="0" w:name="_GoBack"/>
      <w:bookmarkEnd w:id="0"/>
    </w:p>
    <w:p w14:paraId="76B5AD78">
      <w:pPr>
        <w:spacing w:line="360" w:lineRule="auto"/>
      </w:pPr>
      <w:r>
        <w:rPr>
          <w:rFonts w:ascii="Times New Roman" w:hAnsi="Times New Roman" w:eastAsia="Times New Roman"/>
          <w:sz w:val="24"/>
        </w:rPr>
        <w:t>Executive Summary</w:t>
      </w:r>
    </w:p>
    <w:p w14:paraId="71CA23D4">
      <w:pPr>
        <w:spacing w:after="120" w:line="360" w:lineRule="auto"/>
      </w:pPr>
      <w:r>
        <w:rPr>
          <w:rFonts w:ascii="Times New Roman" w:hAnsi="Times New Roman" w:eastAsia="Times New Roman"/>
          <w:sz w:val="24"/>
        </w:rPr>
        <w:t>This assessment develops an end-to-end AI/ML solution for early diabetes risk prediction and an educational reinforcement-learning framework for treatment-action recommendation. Because the company dataset described in the case study was not supplied, a public Pima Indians Diabetes benchmark is used for reproducibility. The benchmark contains 768 records, eight input variables and a binary diabetes outcome. The experiment uses a stratified 70:30 train-test split, training-only median imputation, standardisation, and SMOTE on the training set. A pre-pruned Decision Tree is compared with a cost-complexity post-pruned tree and Logistic Regression. The Decision Tree gives 76.62% accuracy, 80.25% recall and 70.65% F1-score on the held-out test set. Logistic Regression gives 76.19% accuracy and the highest AUC-ROC among the compared models at 0.837. For clinical screening, false negatives are especially important; therefore recall and threshold selection should be prioritised rather than accuracy alone. The reinforcement-learning component is explicitly an educational simulation and must not be used as an autonomous medical treatment system.</w:t>
      </w:r>
    </w:p>
    <w:p w14:paraId="7A00746A">
      <w:pPr>
        <w:spacing w:after="120" w:line="360" w:lineRule="auto"/>
      </w:pPr>
      <w:r>
        <w:rPr>
          <w:rFonts w:ascii="Times New Roman" w:hAnsi="Times New Roman" w:eastAsia="Times New Roman"/>
          <w:sz w:val="24"/>
        </w:rPr>
        <w:t>Key engineering conclusion: a clinical deployment should use a validated, externally tested, calibrated and clinician-supervised decision-support system. The AI should assist rather than replace a qualified healthcare professional, and any treatment recommendation must be constrained by clinical guidelines, patient-specific contraindications, informed consent, monitoring, auditability and a human override.</w:t>
      </w:r>
    </w:p>
    <w:p w14:paraId="66303CE6">
      <w:pPr>
        <w:pStyle w:val="2"/>
        <w:spacing w:before="200" w:after="120" w:line="360" w:lineRule="auto"/>
      </w:pPr>
      <w:r>
        <w:rPr>
          <w:rFonts w:ascii="Times New Roman" w:hAnsi="Times New Roman" w:eastAsia="Times New Roman"/>
          <w:sz w:val="24"/>
        </w:rPr>
        <w:t>1. Industry Problem Understanding and System Objective</w:t>
      </w:r>
    </w:p>
    <w:p w14:paraId="3258F22A">
      <w:pPr>
        <w:spacing w:after="120" w:line="360" w:lineRule="auto"/>
      </w:pPr>
      <w:r>
        <w:rPr>
          <w:rFonts w:ascii="Times New Roman" w:hAnsi="Times New Roman" w:eastAsia="Times New Roman"/>
          <w:sz w:val="24"/>
        </w:rPr>
        <w:t>The healthcare company wants two related capabilities. First, it wants a supervised learning model that estimates whether a patient is likely to have diabetes. Second, it wants an AI agent that learns which high-level action category—Diet, Exercise, Medication or Monitor—would produce a better patient-state transition over time. These are different machine-learning problems: diabetes diagnosis is a supervised classification task, while sequential treatment recommendation is a reinforcement-learning problem.</w:t>
      </w:r>
    </w:p>
    <w:p w14:paraId="1304C0A1">
      <w:pPr>
        <w:pStyle w:val="3"/>
        <w:spacing w:before="200" w:after="120" w:line="360" w:lineRule="auto"/>
      </w:pPr>
      <w:r>
        <w:rPr>
          <w:rFonts w:ascii="Times New Roman" w:hAnsi="Times New Roman" w:eastAsia="Times New Roman"/>
          <w:sz w:val="24"/>
        </w:rPr>
        <w:t>1.1 Engineering Constraints</w:t>
      </w:r>
    </w:p>
    <w:p w14:paraId="37224476">
      <w:pPr>
        <w:pStyle w:val="23"/>
        <w:spacing w:after="60" w:line="360" w:lineRule="auto"/>
      </w:pPr>
      <w:r>
        <w:rPr>
          <w:rFonts w:ascii="Times New Roman" w:hAnsi="Times New Roman" w:eastAsia="Times New Roman"/>
          <w:sz w:val="24"/>
        </w:rPr>
        <w:t>The positive diabetic class is smaller than the non-diabetic class, so evaluation must not rely on accuracy alone.</w:t>
      </w:r>
    </w:p>
    <w:p w14:paraId="07FC79B3">
      <w:pPr>
        <w:pStyle w:val="23"/>
        <w:spacing w:after="60" w:line="360" w:lineRule="auto"/>
      </w:pPr>
      <w:r>
        <w:rPr>
          <w:rFonts w:ascii="Times New Roman" w:hAnsi="Times New Roman" w:eastAsia="Times New Roman"/>
          <w:sz w:val="24"/>
        </w:rPr>
        <w:t>False negatives are clinically important because a missed diabetic case may delay confirmatory testing and care.</w:t>
      </w:r>
    </w:p>
    <w:p w14:paraId="7E50A497">
      <w:pPr>
        <w:pStyle w:val="23"/>
        <w:spacing w:after="60" w:line="360" w:lineRule="auto"/>
      </w:pPr>
      <w:r>
        <w:rPr>
          <w:rFonts w:ascii="Times New Roman" w:hAnsi="Times New Roman" w:eastAsia="Times New Roman"/>
          <w:sz w:val="24"/>
        </w:rPr>
        <w:t>Medical data may contain missing, impossible or zero-coded measurements and must be cleaned without leaking test-set information.</w:t>
      </w:r>
    </w:p>
    <w:p w14:paraId="3837037E">
      <w:pPr>
        <w:pStyle w:val="23"/>
        <w:spacing w:after="60" w:line="360" w:lineRule="auto"/>
      </w:pPr>
      <w:r>
        <w:rPr>
          <w:rFonts w:ascii="Times New Roman" w:hAnsi="Times New Roman" w:eastAsia="Times New Roman"/>
          <w:sz w:val="24"/>
        </w:rPr>
        <w:t>The model must be interpretable enough for clinical review; feature importance and decision paths should be available.</w:t>
      </w:r>
    </w:p>
    <w:p w14:paraId="5BE66CB0">
      <w:pPr>
        <w:pStyle w:val="23"/>
        <w:spacing w:after="60" w:line="360" w:lineRule="auto"/>
      </w:pPr>
      <w:r>
        <w:rPr>
          <w:rFonts w:ascii="Times New Roman" w:hAnsi="Times New Roman" w:eastAsia="Times New Roman"/>
          <w:sz w:val="24"/>
        </w:rPr>
        <w:t>Any reinforcement-learning recommendation must remain within clinician-approved action boundaries and must not learn unsafe treatment behaviour from uncontrolled exploration.</w:t>
      </w:r>
    </w:p>
    <w:p w14:paraId="1433B66C">
      <w:pPr>
        <w:pStyle w:val="2"/>
        <w:spacing w:before="200" w:after="120" w:line="360" w:lineRule="auto"/>
      </w:pPr>
      <w:r>
        <w:rPr>
          <w:rFonts w:ascii="Times New Roman" w:hAnsi="Times New Roman" w:eastAsia="Times New Roman"/>
          <w:sz w:val="24"/>
        </w:rPr>
        <w:t>2. Dataset, Data Preparation and Inductive Learning</w:t>
      </w:r>
    </w:p>
    <w:p w14:paraId="69C41DC2">
      <w:pPr>
        <w:spacing w:after="120" w:line="360" w:lineRule="auto"/>
      </w:pPr>
      <w:r>
        <w:rPr>
          <w:rFonts w:ascii="Times New Roman" w:hAnsi="Times New Roman" w:eastAsia="Times New Roman"/>
          <w:sz w:val="24"/>
        </w:rPr>
        <w:t>Dataset used: Pima Indians Diabetes benchmark. It contains 768 patient records, with 500 non-diabetic cases (65.10%) and 268 diabetic cases (34.90%). The target variable is Outcome: 0 = non-diabetic and 1 = diabetic. The public benchmark does not contain cholesterol as a separate field; therefore the DiabetesPedigreeFunction is treated as a family-history-related proxy. If the company's actual dataset is supplied, cholesterol and the company's family-history field should replace these proxy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9"/>
        <w:gridCol w:w="1518"/>
        <w:gridCol w:w="6205"/>
      </w:tblGrid>
      <w:tr w14:paraId="451B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787692E8">
            <w:pPr>
              <w:pStyle w:val="164"/>
              <w:spacing w:after="0" w:line="240" w:lineRule="auto"/>
            </w:pPr>
            <w:r>
              <w:rPr>
                <w:rFonts w:ascii="Times New Roman" w:hAnsi="Times New Roman" w:eastAsia="Times New Roman"/>
                <w:b/>
                <w:sz w:val="20"/>
              </w:rPr>
              <w:t>Variable</w:t>
            </w:r>
          </w:p>
        </w:tc>
        <w:tc>
          <w:tcPr>
            <w:tcW w:w="1584" w:type="dxa"/>
            <w:shd w:val="clear" w:color="auto" w:fill="D9EAF7"/>
            <w:vAlign w:val="center"/>
          </w:tcPr>
          <w:p w14:paraId="6604E03B">
            <w:pPr>
              <w:pStyle w:val="164"/>
              <w:spacing w:after="0" w:line="240" w:lineRule="auto"/>
            </w:pPr>
            <w:r>
              <w:rPr>
                <w:rFonts w:ascii="Times New Roman" w:hAnsi="Times New Roman" w:eastAsia="Times New Roman"/>
                <w:b/>
                <w:sz w:val="20"/>
              </w:rPr>
              <w:t>Role</w:t>
            </w:r>
          </w:p>
        </w:tc>
        <w:tc>
          <w:tcPr>
            <w:tcW w:w="6624" w:type="dxa"/>
            <w:shd w:val="clear" w:color="auto" w:fill="D9EAF7"/>
            <w:vAlign w:val="center"/>
          </w:tcPr>
          <w:p w14:paraId="5F4A5D2E">
            <w:pPr>
              <w:pStyle w:val="164"/>
              <w:spacing w:after="0" w:line="240" w:lineRule="auto"/>
            </w:pPr>
            <w:r>
              <w:rPr>
                <w:rFonts w:ascii="Times New Roman" w:hAnsi="Times New Roman" w:eastAsia="Times New Roman"/>
                <w:b/>
                <w:sz w:val="20"/>
              </w:rPr>
              <w:t>Justification</w:t>
            </w:r>
          </w:p>
        </w:tc>
      </w:tr>
      <w:tr w14:paraId="6185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5E9AE55">
            <w:pPr>
              <w:pStyle w:val="164"/>
              <w:spacing w:after="0" w:line="240" w:lineRule="auto"/>
            </w:pPr>
            <w:r>
              <w:rPr>
                <w:rFonts w:ascii="Times New Roman" w:hAnsi="Times New Roman" w:eastAsia="Times New Roman"/>
                <w:b w:val="0"/>
                <w:sz w:val="19"/>
              </w:rPr>
              <w:t>Glucose</w:t>
            </w:r>
          </w:p>
        </w:tc>
        <w:tc>
          <w:tcPr>
            <w:tcW w:w="1584" w:type="dxa"/>
            <w:vAlign w:val="center"/>
          </w:tcPr>
          <w:p w14:paraId="1F277ADD">
            <w:pPr>
              <w:pStyle w:val="164"/>
              <w:spacing w:after="0" w:line="240" w:lineRule="auto"/>
            </w:pPr>
            <w:r>
              <w:rPr>
                <w:rFonts w:ascii="Times New Roman" w:hAnsi="Times New Roman" w:eastAsia="Times New Roman"/>
                <w:b w:val="0"/>
                <w:sz w:val="19"/>
              </w:rPr>
              <w:t>Feature</w:t>
            </w:r>
          </w:p>
        </w:tc>
        <w:tc>
          <w:tcPr>
            <w:tcW w:w="6624" w:type="dxa"/>
            <w:vAlign w:val="center"/>
          </w:tcPr>
          <w:p w14:paraId="056A454F">
            <w:pPr>
              <w:pStyle w:val="164"/>
              <w:spacing w:after="0" w:line="240" w:lineRule="auto"/>
            </w:pPr>
            <w:r>
              <w:rPr>
                <w:rFonts w:ascii="Times New Roman" w:hAnsi="Times New Roman" w:eastAsia="Times New Roman"/>
                <w:b w:val="0"/>
                <w:sz w:val="19"/>
              </w:rPr>
              <w:t>Strong metabolic predictor and the highest root-split Gini reduction in this experiment.</w:t>
            </w:r>
          </w:p>
        </w:tc>
      </w:tr>
      <w:tr w14:paraId="7ACB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9B6CDD6">
            <w:pPr>
              <w:pStyle w:val="164"/>
              <w:spacing w:after="0" w:line="240" w:lineRule="auto"/>
            </w:pPr>
            <w:r>
              <w:rPr>
                <w:rFonts w:ascii="Times New Roman" w:hAnsi="Times New Roman" w:eastAsia="Times New Roman"/>
                <w:b w:val="0"/>
                <w:sz w:val="19"/>
              </w:rPr>
              <w:t>BMI</w:t>
            </w:r>
          </w:p>
        </w:tc>
        <w:tc>
          <w:tcPr>
            <w:tcW w:w="1584" w:type="dxa"/>
            <w:vAlign w:val="center"/>
          </w:tcPr>
          <w:p w14:paraId="157BF025">
            <w:pPr>
              <w:pStyle w:val="164"/>
              <w:spacing w:after="0" w:line="240" w:lineRule="auto"/>
            </w:pPr>
            <w:r>
              <w:rPr>
                <w:rFonts w:ascii="Times New Roman" w:hAnsi="Times New Roman" w:eastAsia="Times New Roman"/>
                <w:b w:val="0"/>
                <w:sz w:val="19"/>
              </w:rPr>
              <w:t>Feature</w:t>
            </w:r>
          </w:p>
        </w:tc>
        <w:tc>
          <w:tcPr>
            <w:tcW w:w="6624" w:type="dxa"/>
            <w:vAlign w:val="center"/>
          </w:tcPr>
          <w:p w14:paraId="1B1BBA19">
            <w:pPr>
              <w:pStyle w:val="164"/>
              <w:spacing w:after="0" w:line="240" w:lineRule="auto"/>
            </w:pPr>
            <w:r>
              <w:rPr>
                <w:rFonts w:ascii="Times New Roman" w:hAnsi="Times New Roman" w:eastAsia="Times New Roman"/>
                <w:b w:val="0"/>
                <w:sz w:val="19"/>
              </w:rPr>
              <w:t>Represents obesity/metabolic risk and is among the strongest predictors.</w:t>
            </w:r>
          </w:p>
        </w:tc>
      </w:tr>
      <w:tr w14:paraId="6111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D9407D5">
            <w:pPr>
              <w:pStyle w:val="164"/>
              <w:spacing w:after="0" w:line="240" w:lineRule="auto"/>
            </w:pPr>
            <w:r>
              <w:rPr>
                <w:rFonts w:ascii="Times New Roman" w:hAnsi="Times New Roman" w:eastAsia="Times New Roman"/>
                <w:b w:val="0"/>
                <w:sz w:val="19"/>
              </w:rPr>
              <w:t>Age</w:t>
            </w:r>
          </w:p>
        </w:tc>
        <w:tc>
          <w:tcPr>
            <w:tcW w:w="1584" w:type="dxa"/>
            <w:vAlign w:val="center"/>
          </w:tcPr>
          <w:p w14:paraId="0CC74305">
            <w:pPr>
              <w:pStyle w:val="164"/>
              <w:spacing w:after="0" w:line="240" w:lineRule="auto"/>
            </w:pPr>
            <w:r>
              <w:rPr>
                <w:rFonts w:ascii="Times New Roman" w:hAnsi="Times New Roman" w:eastAsia="Times New Roman"/>
                <w:b w:val="0"/>
                <w:sz w:val="19"/>
              </w:rPr>
              <w:t>Feature</w:t>
            </w:r>
          </w:p>
        </w:tc>
        <w:tc>
          <w:tcPr>
            <w:tcW w:w="6624" w:type="dxa"/>
            <w:vAlign w:val="center"/>
          </w:tcPr>
          <w:p w14:paraId="5FC6204C">
            <w:pPr>
              <w:pStyle w:val="164"/>
              <w:spacing w:after="0" w:line="240" w:lineRule="auto"/>
            </w:pPr>
            <w:r>
              <w:rPr>
                <w:rFonts w:ascii="Times New Roman" w:hAnsi="Times New Roman" w:eastAsia="Times New Roman"/>
                <w:b w:val="0"/>
                <w:sz w:val="19"/>
              </w:rPr>
              <w:t>Risk generally increases with age and ranked highly in the Decision Tree.</w:t>
            </w:r>
          </w:p>
        </w:tc>
      </w:tr>
      <w:tr w14:paraId="1BDF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647BF95">
            <w:pPr>
              <w:pStyle w:val="164"/>
              <w:spacing w:after="0" w:line="240" w:lineRule="auto"/>
            </w:pPr>
            <w:r>
              <w:rPr>
                <w:rFonts w:ascii="Times New Roman" w:hAnsi="Times New Roman" w:eastAsia="Times New Roman"/>
                <w:b w:val="0"/>
                <w:sz w:val="19"/>
              </w:rPr>
              <w:t>DiabetesPedigreeFunction</w:t>
            </w:r>
          </w:p>
        </w:tc>
        <w:tc>
          <w:tcPr>
            <w:tcW w:w="1584" w:type="dxa"/>
            <w:vAlign w:val="center"/>
          </w:tcPr>
          <w:p w14:paraId="1453D3BD">
            <w:pPr>
              <w:pStyle w:val="164"/>
              <w:spacing w:after="0" w:line="240" w:lineRule="auto"/>
            </w:pPr>
            <w:r>
              <w:rPr>
                <w:rFonts w:ascii="Times New Roman" w:hAnsi="Times New Roman" w:eastAsia="Times New Roman"/>
                <w:b w:val="0"/>
                <w:sz w:val="19"/>
              </w:rPr>
              <w:t>Feature</w:t>
            </w:r>
          </w:p>
        </w:tc>
        <w:tc>
          <w:tcPr>
            <w:tcW w:w="6624" w:type="dxa"/>
            <w:vAlign w:val="center"/>
          </w:tcPr>
          <w:p w14:paraId="62A3AF3B">
            <w:pPr>
              <w:pStyle w:val="164"/>
              <w:spacing w:after="0" w:line="240" w:lineRule="auto"/>
            </w:pPr>
            <w:r>
              <w:rPr>
                <w:rFonts w:ascii="Times New Roman" w:hAnsi="Times New Roman" w:eastAsia="Times New Roman"/>
                <w:b w:val="0"/>
                <w:sz w:val="19"/>
              </w:rPr>
              <w:t>Acts as a family-history/genetic-risk proxy in the benchmark.</w:t>
            </w:r>
          </w:p>
        </w:tc>
      </w:tr>
      <w:tr w14:paraId="5475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61F6DFD">
            <w:pPr>
              <w:pStyle w:val="164"/>
              <w:spacing w:after="0" w:line="240" w:lineRule="auto"/>
            </w:pPr>
            <w:r>
              <w:rPr>
                <w:rFonts w:ascii="Times New Roman" w:hAnsi="Times New Roman" w:eastAsia="Times New Roman"/>
                <w:b w:val="0"/>
                <w:sz w:val="19"/>
              </w:rPr>
              <w:t>Outcome</w:t>
            </w:r>
          </w:p>
        </w:tc>
        <w:tc>
          <w:tcPr>
            <w:tcW w:w="1584" w:type="dxa"/>
            <w:vAlign w:val="center"/>
          </w:tcPr>
          <w:p w14:paraId="7C63C2AE">
            <w:pPr>
              <w:pStyle w:val="164"/>
              <w:spacing w:after="0" w:line="240" w:lineRule="auto"/>
            </w:pPr>
            <w:r>
              <w:rPr>
                <w:rFonts w:ascii="Times New Roman" w:hAnsi="Times New Roman" w:eastAsia="Times New Roman"/>
                <w:b w:val="0"/>
                <w:sz w:val="19"/>
              </w:rPr>
              <w:t>Target</w:t>
            </w:r>
          </w:p>
        </w:tc>
        <w:tc>
          <w:tcPr>
            <w:tcW w:w="6624" w:type="dxa"/>
            <w:vAlign w:val="center"/>
          </w:tcPr>
          <w:p w14:paraId="763A2692">
            <w:pPr>
              <w:pStyle w:val="164"/>
              <w:spacing w:after="0" w:line="240" w:lineRule="auto"/>
            </w:pPr>
            <w:r>
              <w:rPr>
                <w:rFonts w:ascii="Times New Roman" w:hAnsi="Times New Roman" w:eastAsia="Times New Roman"/>
                <w:b w:val="0"/>
                <w:sz w:val="19"/>
              </w:rPr>
              <w:t>Binary diagnosis label: 0 = non-diabetic, 1 = diabetic.</w:t>
            </w:r>
          </w:p>
        </w:tc>
      </w:tr>
    </w:tbl>
    <w:p w14:paraId="23A8E794">
      <w:pPr>
        <w:spacing w:line="360" w:lineRule="auto"/>
      </w:pPr>
    </w:p>
    <w:p w14:paraId="02DE9156">
      <w:pPr>
        <w:pStyle w:val="3"/>
        <w:spacing w:before="200" w:after="120" w:line="360" w:lineRule="auto"/>
      </w:pPr>
      <w:r>
        <w:rPr>
          <w:rFonts w:ascii="Times New Roman" w:hAnsi="Times New Roman" w:eastAsia="Times New Roman"/>
          <w:sz w:val="24"/>
        </w:rPr>
        <w:t>2.1 Inductive Learning Approach</w:t>
      </w:r>
    </w:p>
    <w:p w14:paraId="13C993C3">
      <w:pPr>
        <w:spacing w:after="120" w:line="360" w:lineRule="auto"/>
      </w:pPr>
      <w:r>
        <w:rPr>
          <w:rFonts w:ascii="Times New Roman" w:hAnsi="Times New Roman" w:eastAsia="Times New Roman"/>
          <w:sz w:val="24"/>
        </w:rPr>
        <w:t>Inductive learning learns a general predictive rule from labelled examples and then applies the learned rule to unseen patients. For this problem, the input vector X contains patient measurements and the target y is the binary diabetes outcome. The model estimates P(diabetes | patient features) and converts that probability into a classification decision using a selected threshold. Decision Trees are useful because their rules can be inspected, while Logistic Regression provides a compact statistical baseline.</w:t>
      </w:r>
    </w:p>
    <w:p w14:paraId="391A0B09">
      <w:pPr>
        <w:spacing w:after="120" w:line="360" w:lineRule="auto"/>
      </w:pPr>
      <w:r>
        <w:rPr>
          <w:rFonts w:ascii="Times New Roman" w:hAnsi="Times New Roman" w:eastAsia="Times New Roman"/>
          <w:sz w:val="24"/>
        </w:rPr>
        <w:t>A suitable production workflow is: data validation → train/test split → missing-value handling → feature scaling where required → imbalance handling on training data only → model training → cross-validation → threshold tuning for high sensitivity → calibration → external validation → clinician review → monitored deployment.</w:t>
      </w:r>
    </w:p>
    <w:p w14:paraId="59497B6B">
      <w:pPr>
        <w:pStyle w:val="3"/>
        <w:spacing w:before="200" w:after="120" w:line="360" w:lineRule="auto"/>
      </w:pPr>
      <w:r>
        <w:rPr>
          <w:rFonts w:ascii="Times New Roman" w:hAnsi="Times New Roman" w:eastAsia="Times New Roman"/>
          <w:sz w:val="24"/>
        </w:rPr>
        <w:t>2.2 Class Imbalance</w:t>
      </w:r>
    </w:p>
    <w:p w14:paraId="5B19C7E5">
      <w:pPr>
        <w:spacing w:after="120" w:line="360" w:lineRule="auto"/>
      </w:pPr>
      <w:r>
        <w:rPr>
          <w:rFonts w:ascii="Times New Roman" w:hAnsi="Times New Roman" w:eastAsia="Times New Roman"/>
          <w:sz w:val="24"/>
        </w:rPr>
        <w:t>The class distribution is 500 non-diabetic versus 268 diabetic cases. SMOTE (Synthetic Minority Over-sampling Technique) is selected for the main Decision Tree experiment because it increases representation of the minority class without simply duplicating existing diabetic records. SMOTE is applied only after the 70:30 split and only to the training set, preventing synthetic examples derived from test patients from entering model training.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BA3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51E0FFFC">
            <w:pPr>
              <w:pStyle w:val="164"/>
              <w:spacing w:after="0" w:line="240" w:lineRule="auto"/>
            </w:pPr>
            <w:r>
              <w:rPr>
                <w:rFonts w:ascii="Times New Roman" w:hAnsi="Times New Roman" w:eastAsia="Times New Roman"/>
                <w:b/>
                <w:sz w:val="20"/>
              </w:rPr>
              <w:t>Stage</w:t>
            </w:r>
          </w:p>
        </w:tc>
        <w:tc>
          <w:tcPr>
            <w:tcW w:w="2484" w:type="dxa"/>
            <w:shd w:val="clear" w:color="auto" w:fill="D9EAF7"/>
            <w:vAlign w:val="center"/>
          </w:tcPr>
          <w:p w14:paraId="1CC07019">
            <w:pPr>
              <w:pStyle w:val="164"/>
              <w:spacing w:after="0" w:line="240" w:lineRule="auto"/>
            </w:pPr>
            <w:r>
              <w:rPr>
                <w:rFonts w:ascii="Times New Roman" w:hAnsi="Times New Roman" w:eastAsia="Times New Roman"/>
                <w:b/>
                <w:sz w:val="20"/>
              </w:rPr>
              <w:t>Class 0</w:t>
            </w:r>
          </w:p>
        </w:tc>
        <w:tc>
          <w:tcPr>
            <w:tcW w:w="2484" w:type="dxa"/>
            <w:shd w:val="clear" w:color="auto" w:fill="D9EAF7"/>
            <w:vAlign w:val="center"/>
          </w:tcPr>
          <w:p w14:paraId="2A06FC72">
            <w:pPr>
              <w:pStyle w:val="164"/>
              <w:spacing w:after="0" w:line="240" w:lineRule="auto"/>
            </w:pPr>
            <w:r>
              <w:rPr>
                <w:rFonts w:ascii="Times New Roman" w:hAnsi="Times New Roman" w:eastAsia="Times New Roman"/>
                <w:b/>
                <w:sz w:val="20"/>
              </w:rPr>
              <w:t>Class 1</w:t>
            </w:r>
          </w:p>
        </w:tc>
        <w:tc>
          <w:tcPr>
            <w:tcW w:w="2484" w:type="dxa"/>
            <w:shd w:val="clear" w:color="auto" w:fill="D9EAF7"/>
            <w:vAlign w:val="center"/>
          </w:tcPr>
          <w:p w14:paraId="66959312">
            <w:pPr>
              <w:pStyle w:val="164"/>
              <w:spacing w:after="0" w:line="240" w:lineRule="auto"/>
            </w:pPr>
            <w:r>
              <w:rPr>
                <w:rFonts w:ascii="Times New Roman" w:hAnsi="Times New Roman" w:eastAsia="Times New Roman"/>
                <w:b/>
                <w:sz w:val="20"/>
              </w:rPr>
              <w:t>Total</w:t>
            </w:r>
          </w:p>
        </w:tc>
      </w:tr>
      <w:tr w14:paraId="621E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E5E75E2">
            <w:pPr>
              <w:pStyle w:val="164"/>
              <w:spacing w:after="0" w:line="240" w:lineRule="auto"/>
            </w:pPr>
            <w:r>
              <w:rPr>
                <w:rFonts w:ascii="Times New Roman" w:hAnsi="Times New Roman" w:eastAsia="Times New Roman"/>
                <w:b w:val="0"/>
                <w:sz w:val="19"/>
              </w:rPr>
              <w:t>Full dataset</w:t>
            </w:r>
          </w:p>
        </w:tc>
        <w:tc>
          <w:tcPr>
            <w:tcW w:w="2484" w:type="dxa"/>
            <w:vAlign w:val="center"/>
          </w:tcPr>
          <w:p w14:paraId="35A9A681">
            <w:pPr>
              <w:pStyle w:val="164"/>
              <w:spacing w:after="0" w:line="240" w:lineRule="auto"/>
            </w:pPr>
            <w:r>
              <w:rPr>
                <w:rFonts w:ascii="Times New Roman" w:hAnsi="Times New Roman" w:eastAsia="Times New Roman"/>
                <w:b w:val="0"/>
                <w:sz w:val="19"/>
              </w:rPr>
              <w:t>500</w:t>
            </w:r>
          </w:p>
        </w:tc>
        <w:tc>
          <w:tcPr>
            <w:tcW w:w="2484" w:type="dxa"/>
            <w:vAlign w:val="center"/>
          </w:tcPr>
          <w:p w14:paraId="0CADE8EE">
            <w:pPr>
              <w:pStyle w:val="164"/>
              <w:spacing w:after="0" w:line="240" w:lineRule="auto"/>
            </w:pPr>
            <w:r>
              <w:rPr>
                <w:rFonts w:ascii="Times New Roman" w:hAnsi="Times New Roman" w:eastAsia="Times New Roman"/>
                <w:b w:val="0"/>
                <w:sz w:val="19"/>
              </w:rPr>
              <w:t>268</w:t>
            </w:r>
          </w:p>
        </w:tc>
        <w:tc>
          <w:tcPr>
            <w:tcW w:w="2484" w:type="dxa"/>
            <w:vAlign w:val="center"/>
          </w:tcPr>
          <w:p w14:paraId="3BEF00FA">
            <w:pPr>
              <w:pStyle w:val="164"/>
              <w:spacing w:after="0" w:line="240" w:lineRule="auto"/>
            </w:pPr>
            <w:r>
              <w:rPr>
                <w:rFonts w:ascii="Times New Roman" w:hAnsi="Times New Roman" w:eastAsia="Times New Roman"/>
                <w:b w:val="0"/>
                <w:sz w:val="19"/>
              </w:rPr>
              <w:t>768</w:t>
            </w:r>
          </w:p>
        </w:tc>
      </w:tr>
      <w:tr w14:paraId="236E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FB15AFE">
            <w:pPr>
              <w:pStyle w:val="164"/>
              <w:spacing w:after="0" w:line="240" w:lineRule="auto"/>
            </w:pPr>
            <w:r>
              <w:rPr>
                <w:rFonts w:ascii="Times New Roman" w:hAnsi="Times New Roman" w:eastAsia="Times New Roman"/>
                <w:b w:val="0"/>
                <w:sz w:val="19"/>
              </w:rPr>
              <w:t>Training (70%)</w:t>
            </w:r>
          </w:p>
        </w:tc>
        <w:tc>
          <w:tcPr>
            <w:tcW w:w="2484" w:type="dxa"/>
            <w:vAlign w:val="center"/>
          </w:tcPr>
          <w:p w14:paraId="03F0A3D0">
            <w:pPr>
              <w:pStyle w:val="164"/>
              <w:spacing w:after="0" w:line="240" w:lineRule="auto"/>
            </w:pPr>
            <w:r>
              <w:rPr>
                <w:rFonts w:ascii="Times New Roman" w:hAnsi="Times New Roman" w:eastAsia="Times New Roman"/>
                <w:b w:val="0"/>
                <w:sz w:val="19"/>
              </w:rPr>
              <w:t>350</w:t>
            </w:r>
          </w:p>
        </w:tc>
        <w:tc>
          <w:tcPr>
            <w:tcW w:w="2484" w:type="dxa"/>
            <w:vAlign w:val="center"/>
          </w:tcPr>
          <w:p w14:paraId="1EAA74EB">
            <w:pPr>
              <w:pStyle w:val="164"/>
              <w:spacing w:after="0" w:line="240" w:lineRule="auto"/>
            </w:pPr>
            <w:r>
              <w:rPr>
                <w:rFonts w:ascii="Times New Roman" w:hAnsi="Times New Roman" w:eastAsia="Times New Roman"/>
                <w:b w:val="0"/>
                <w:sz w:val="19"/>
              </w:rPr>
              <w:t>187</w:t>
            </w:r>
          </w:p>
        </w:tc>
        <w:tc>
          <w:tcPr>
            <w:tcW w:w="2484" w:type="dxa"/>
            <w:vAlign w:val="center"/>
          </w:tcPr>
          <w:p w14:paraId="5EA7DD2C">
            <w:pPr>
              <w:pStyle w:val="164"/>
              <w:spacing w:after="0" w:line="240" w:lineRule="auto"/>
            </w:pPr>
            <w:r>
              <w:rPr>
                <w:rFonts w:ascii="Times New Roman" w:hAnsi="Times New Roman" w:eastAsia="Times New Roman"/>
                <w:b w:val="0"/>
                <w:sz w:val="19"/>
              </w:rPr>
              <w:t>537</w:t>
            </w:r>
          </w:p>
        </w:tc>
      </w:tr>
      <w:tr w14:paraId="41E1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566AF62">
            <w:pPr>
              <w:pStyle w:val="164"/>
              <w:spacing w:after="0" w:line="240" w:lineRule="auto"/>
            </w:pPr>
            <w:r>
              <w:rPr>
                <w:rFonts w:ascii="Times New Roman" w:hAnsi="Times New Roman" w:eastAsia="Times New Roman"/>
                <w:b w:val="0"/>
                <w:sz w:val="19"/>
              </w:rPr>
              <w:t>Training after SMOTE</w:t>
            </w:r>
          </w:p>
        </w:tc>
        <w:tc>
          <w:tcPr>
            <w:tcW w:w="2484" w:type="dxa"/>
            <w:vAlign w:val="center"/>
          </w:tcPr>
          <w:p w14:paraId="0546BEA7">
            <w:pPr>
              <w:pStyle w:val="164"/>
              <w:spacing w:after="0" w:line="240" w:lineRule="auto"/>
            </w:pPr>
            <w:r>
              <w:rPr>
                <w:rFonts w:ascii="Times New Roman" w:hAnsi="Times New Roman" w:eastAsia="Times New Roman"/>
                <w:b w:val="0"/>
                <w:sz w:val="19"/>
              </w:rPr>
              <w:t>350</w:t>
            </w:r>
          </w:p>
        </w:tc>
        <w:tc>
          <w:tcPr>
            <w:tcW w:w="2484" w:type="dxa"/>
            <w:vAlign w:val="center"/>
          </w:tcPr>
          <w:p w14:paraId="17B930C9">
            <w:pPr>
              <w:pStyle w:val="164"/>
              <w:spacing w:after="0" w:line="240" w:lineRule="auto"/>
            </w:pPr>
            <w:r>
              <w:rPr>
                <w:rFonts w:ascii="Times New Roman" w:hAnsi="Times New Roman" w:eastAsia="Times New Roman"/>
                <w:b w:val="0"/>
                <w:sz w:val="19"/>
              </w:rPr>
              <w:t>350</w:t>
            </w:r>
          </w:p>
        </w:tc>
        <w:tc>
          <w:tcPr>
            <w:tcW w:w="2484" w:type="dxa"/>
            <w:vAlign w:val="center"/>
          </w:tcPr>
          <w:p w14:paraId="6CA2998D">
            <w:pPr>
              <w:pStyle w:val="164"/>
              <w:spacing w:after="0" w:line="240" w:lineRule="auto"/>
            </w:pPr>
            <w:r>
              <w:rPr>
                <w:rFonts w:ascii="Times New Roman" w:hAnsi="Times New Roman" w:eastAsia="Times New Roman"/>
                <w:b w:val="0"/>
                <w:sz w:val="19"/>
              </w:rPr>
              <w:t>700</w:t>
            </w:r>
          </w:p>
        </w:tc>
      </w:tr>
      <w:tr w14:paraId="54BE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8518D1C">
            <w:pPr>
              <w:pStyle w:val="164"/>
              <w:spacing w:after="0" w:line="240" w:lineRule="auto"/>
            </w:pPr>
            <w:r>
              <w:rPr>
                <w:rFonts w:ascii="Times New Roman" w:hAnsi="Times New Roman" w:eastAsia="Times New Roman"/>
                <w:b w:val="0"/>
                <w:sz w:val="19"/>
              </w:rPr>
              <w:t>Test (30%)</w:t>
            </w:r>
          </w:p>
        </w:tc>
        <w:tc>
          <w:tcPr>
            <w:tcW w:w="2484" w:type="dxa"/>
            <w:vAlign w:val="center"/>
          </w:tcPr>
          <w:p w14:paraId="0501F443">
            <w:pPr>
              <w:pStyle w:val="164"/>
              <w:spacing w:after="0" w:line="240" w:lineRule="auto"/>
            </w:pPr>
            <w:r>
              <w:rPr>
                <w:rFonts w:ascii="Times New Roman" w:hAnsi="Times New Roman" w:eastAsia="Times New Roman"/>
                <w:b w:val="0"/>
                <w:sz w:val="19"/>
              </w:rPr>
              <w:t>150</w:t>
            </w:r>
          </w:p>
        </w:tc>
        <w:tc>
          <w:tcPr>
            <w:tcW w:w="2484" w:type="dxa"/>
            <w:vAlign w:val="center"/>
          </w:tcPr>
          <w:p w14:paraId="1DBDF5CA">
            <w:pPr>
              <w:pStyle w:val="164"/>
              <w:spacing w:after="0" w:line="240" w:lineRule="auto"/>
            </w:pPr>
            <w:r>
              <w:rPr>
                <w:rFonts w:ascii="Times New Roman" w:hAnsi="Times New Roman" w:eastAsia="Times New Roman"/>
                <w:b w:val="0"/>
                <w:sz w:val="19"/>
              </w:rPr>
              <w:t>81</w:t>
            </w:r>
          </w:p>
        </w:tc>
        <w:tc>
          <w:tcPr>
            <w:tcW w:w="2484" w:type="dxa"/>
            <w:vAlign w:val="center"/>
          </w:tcPr>
          <w:p w14:paraId="4E6C0D0D">
            <w:pPr>
              <w:pStyle w:val="164"/>
              <w:spacing w:after="0" w:line="240" w:lineRule="auto"/>
            </w:pPr>
            <w:r>
              <w:rPr>
                <w:rFonts w:ascii="Times New Roman" w:hAnsi="Times New Roman" w:eastAsia="Times New Roman"/>
                <w:b w:val="0"/>
                <w:sz w:val="19"/>
              </w:rPr>
              <w:t>231</w:t>
            </w:r>
          </w:p>
        </w:tc>
      </w:tr>
    </w:tbl>
    <w:p w14:paraId="4E7722A5">
      <w:pPr>
        <w:spacing w:line="360" w:lineRule="auto"/>
      </w:pPr>
    </w:p>
    <w:p w14:paraId="7A22DEA6">
      <w:pPr>
        <w:spacing w:after="120" w:line="360" w:lineRule="auto"/>
      </w:pPr>
      <w:r>
        <w:rPr>
          <w:rFonts w:ascii="Times New Roman" w:hAnsi="Times New Roman" w:eastAsia="Times New Roman"/>
          <w:sz w:val="24"/>
        </w:rPr>
        <w:t>Alternative strategies were considered. Under-sampling can discard useful non-diabetic information and is therefore less attractive for a small medical dataset. Class weights are also highly appropriate and may be preferable in a production pipeline because they avoid synthetic observations; they should be compared with SMOTE using nested or strictly training-only cross-validation. The chosen approach is SMOTE for this assessment, with class-weighted models recommended as a sensitivity analysis.</w:t>
      </w:r>
    </w:p>
    <w:p w14:paraId="67485FAE">
      <w:pPr>
        <w:pStyle w:val="3"/>
        <w:spacing w:before="200" w:after="120" w:line="360" w:lineRule="auto"/>
      </w:pPr>
      <w:r>
        <w:rPr>
          <w:rFonts w:ascii="Times New Roman" w:hAnsi="Times New Roman" w:eastAsia="Times New Roman"/>
          <w:sz w:val="24"/>
        </w:rPr>
        <w:t>2.3 70:30 Split and Preprocessing</w:t>
      </w:r>
    </w:p>
    <w:p w14:paraId="7742D4CA">
      <w:pPr>
        <w:spacing w:after="120" w:line="360" w:lineRule="auto"/>
      </w:pPr>
      <w:r>
        <w:rPr>
          <w:rFonts w:ascii="Times New Roman" w:hAnsi="Times New Roman" w:eastAsia="Times New Roman"/>
          <w:sz w:val="24"/>
        </w:rPr>
        <w:t>A 70:30 stratified split gives 537 training records and 231 test records while preserving the diabetic/non-diabetic ratio. The ratio provides enough data for learning while retaining a meaningful independent hold-out set. Stratification is essential because the positive class is smaller. For a clinical study, repeated cross-validation and external validation on a different hospital or time period would be preferable before deployment.</w:t>
      </w:r>
    </w:p>
    <w:p w14:paraId="5A9B8721">
      <w:pPr>
        <w:pStyle w:val="23"/>
        <w:spacing w:after="60" w:line="360" w:lineRule="auto"/>
      </w:pPr>
      <w:r>
        <w:rPr>
          <w:rFonts w:ascii="Times New Roman" w:hAnsi="Times New Roman" w:eastAsia="Times New Roman"/>
          <w:sz w:val="24"/>
        </w:rPr>
        <w:t>Replace physiologically implausible zero-coded values in Glucose, BloodPressure, SkinThickness, Insulin and BMI with missing values.</w:t>
      </w:r>
    </w:p>
    <w:p w14:paraId="5C56C6CD">
      <w:pPr>
        <w:pStyle w:val="23"/>
        <w:spacing w:after="60" w:line="360" w:lineRule="auto"/>
      </w:pPr>
      <w:r>
        <w:rPr>
          <w:rFonts w:ascii="Times New Roman" w:hAnsi="Times New Roman" w:eastAsia="Times New Roman"/>
          <w:sz w:val="24"/>
        </w:rPr>
        <w:t>Fit median imputation using the training set only, then apply the learned medians to the test set.</w:t>
      </w:r>
    </w:p>
    <w:p w14:paraId="72311371">
      <w:pPr>
        <w:pStyle w:val="23"/>
        <w:spacing w:after="60" w:line="360" w:lineRule="auto"/>
      </w:pPr>
      <w:r>
        <w:rPr>
          <w:rFonts w:ascii="Times New Roman" w:hAnsi="Times New Roman" w:eastAsia="Times New Roman"/>
          <w:sz w:val="24"/>
        </w:rPr>
        <w:t>Standardise numeric variables for Logistic Regression; scaling is not required by the Decision Tree but using a consistent preprocessing pipeline improves reproducibility.</w:t>
      </w:r>
    </w:p>
    <w:p w14:paraId="6AB31B7B">
      <w:pPr>
        <w:pStyle w:val="23"/>
        <w:spacing w:after="60" w:line="360" w:lineRule="auto"/>
      </w:pPr>
      <w:r>
        <w:rPr>
          <w:rFonts w:ascii="Times New Roman" w:hAnsi="Times New Roman" w:eastAsia="Times New Roman"/>
          <w:sz w:val="24"/>
        </w:rPr>
        <w:t>Apply SMOTE only to the transformed training set.</w:t>
      </w:r>
    </w:p>
    <w:p w14:paraId="21CF4EE3">
      <w:pPr>
        <w:pStyle w:val="23"/>
        <w:spacing w:after="60" w:line="360" w:lineRule="auto"/>
      </w:pPr>
      <w:r>
        <w:rPr>
          <w:rFonts w:ascii="Times New Roman" w:hAnsi="Times New Roman" w:eastAsia="Times New Roman"/>
          <w:sz w:val="24"/>
        </w:rPr>
        <w:t>Do not use the test set to select features, tune thresholds, select pruning parameters or choose the final model.</w:t>
      </w:r>
    </w:p>
    <w:p w14:paraId="192FBED6">
      <w:pPr>
        <w:spacing w:after="120" w:line="360" w:lineRule="auto"/>
      </w:pPr>
      <w:r>
        <w:rPr>
          <w:rFonts w:ascii="Times New Roman" w:hAnsi="Times New Roman" w:eastAsia="Times New Roman"/>
          <w:sz w:val="24"/>
        </w:rPr>
        <w:t>Impact: imputation prevents invalid zeros from acting as real physiological measurements; standardisation places variables on comparable scales for Logistic Regression; SMOTE increases minority-class representation; stratification reduces sampling variability in the test set. Encoding is not required because the benchmark contains numeric variables. If the company's family-history variable is categorical, it should be one-hot encoded or ordinally encoded according to its meaning, with the encoding fitted only on training data.</w:t>
      </w:r>
    </w:p>
    <w:p w14:paraId="1ABB204E">
      <w:pPr>
        <w:pStyle w:val="2"/>
        <w:spacing w:before="200" w:after="120" w:line="360" w:lineRule="auto"/>
      </w:pPr>
      <w:r>
        <w:rPr>
          <w:rFonts w:ascii="Times New Roman" w:hAnsi="Times New Roman" w:eastAsia="Times New Roman"/>
          <w:sz w:val="24"/>
        </w:rPr>
        <w:t>3. Decision Tree for Diabetes Diagnosis</w:t>
      </w:r>
    </w:p>
    <w:p w14:paraId="767709E8">
      <w:pPr>
        <w:pStyle w:val="3"/>
        <w:spacing w:before="200" w:after="120" w:line="360" w:lineRule="auto"/>
      </w:pPr>
      <w:r>
        <w:rPr>
          <w:rFonts w:ascii="Times New Roman" w:hAnsi="Times New Roman" w:eastAsia="Times New Roman"/>
          <w:sz w:val="24"/>
        </w:rPr>
        <w:t>3.1 Model Construction</w:t>
      </w:r>
    </w:p>
    <w:p w14:paraId="62235BA7">
      <w:pPr>
        <w:spacing w:after="120" w:line="360" w:lineRule="auto"/>
      </w:pPr>
      <w:r>
        <w:rPr>
          <w:rFonts w:ascii="Times New Roman" w:hAnsi="Times New Roman" w:eastAsia="Times New Roman"/>
          <w:sz w:val="24"/>
        </w:rPr>
        <w:t>A CART-style Decision Tree using the Gini criterion is trained after preprocessing and SMOTE. A pre-pruned model is restricted to max_depth = 4 and min_samples_leaf = 5. These constraints reduce excessive branching and improve interpretability. The root node is selected by the split producing the largest reduction in weighted Gini impurity.</w:t>
      </w:r>
    </w:p>
    <w:p w14:paraId="6BC105A7">
      <w:pPr>
        <w:spacing w:after="120" w:line="360" w:lineRule="auto"/>
      </w:pPr>
      <w:r>
        <w:rPr>
          <w:rFonts w:ascii="Times New Roman" w:hAnsi="Times New Roman" w:eastAsia="Times New Roman"/>
          <w:sz w:val="24"/>
        </w:rPr>
        <w:t>For a node S, Gini impurity is Gini(S) = 1 − Σ p_k². The split score is the parent impurity minus the weighted impurity of its two child nodes. In the resampled training set, Glucose gives the largest single-feature reduction, 0.1060, at an approximate original-scale threshold of 133.1 mg/dL. This is why Glucose becomes the root feature in the fitted tree.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312"/>
        <w:gridCol w:w="2880"/>
      </w:tblGrid>
      <w:tr w14:paraId="34B7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D9EAF7"/>
            <w:vAlign w:val="center"/>
          </w:tcPr>
          <w:p w14:paraId="63ED3213">
            <w:pPr>
              <w:pStyle w:val="164"/>
              <w:spacing w:after="0" w:line="240" w:lineRule="auto"/>
            </w:pPr>
            <w:r>
              <w:rPr>
                <w:rFonts w:ascii="Times New Roman" w:hAnsi="Times New Roman" w:eastAsia="Times New Roman"/>
                <w:b/>
                <w:sz w:val="20"/>
              </w:rPr>
              <w:t>Candidate feature</w:t>
            </w:r>
          </w:p>
        </w:tc>
        <w:tc>
          <w:tcPr>
            <w:tcW w:w="3312" w:type="dxa"/>
            <w:shd w:val="clear" w:color="auto" w:fill="D9EAF7"/>
            <w:vAlign w:val="center"/>
          </w:tcPr>
          <w:p w14:paraId="5D62410A">
            <w:pPr>
              <w:pStyle w:val="164"/>
              <w:spacing w:after="0" w:line="240" w:lineRule="auto"/>
            </w:pPr>
            <w:r>
              <w:rPr>
                <w:rFonts w:ascii="Times New Roman" w:hAnsi="Times New Roman" w:eastAsia="Times New Roman"/>
                <w:b/>
                <w:sz w:val="20"/>
              </w:rPr>
              <w:t>Best split threshold (approx.)</w:t>
            </w:r>
          </w:p>
        </w:tc>
        <w:tc>
          <w:tcPr>
            <w:tcW w:w="2880" w:type="dxa"/>
            <w:shd w:val="clear" w:color="auto" w:fill="D9EAF7"/>
            <w:vAlign w:val="center"/>
          </w:tcPr>
          <w:p w14:paraId="5F00D914">
            <w:pPr>
              <w:pStyle w:val="164"/>
              <w:spacing w:after="0" w:line="240" w:lineRule="auto"/>
            </w:pPr>
            <w:r>
              <w:rPr>
                <w:rFonts w:ascii="Times New Roman" w:hAnsi="Times New Roman" w:eastAsia="Times New Roman"/>
                <w:b/>
                <w:sz w:val="20"/>
              </w:rPr>
              <w:t>Gini reduction</w:t>
            </w:r>
          </w:p>
        </w:tc>
      </w:tr>
      <w:tr w14:paraId="5573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7871E5F">
            <w:pPr>
              <w:pStyle w:val="164"/>
              <w:spacing w:after="0" w:line="240" w:lineRule="auto"/>
            </w:pPr>
            <w:r>
              <w:rPr>
                <w:rFonts w:ascii="Times New Roman" w:hAnsi="Times New Roman" w:eastAsia="Times New Roman"/>
                <w:b w:val="0"/>
                <w:sz w:val="19"/>
              </w:rPr>
              <w:t>Glucose</w:t>
            </w:r>
          </w:p>
        </w:tc>
        <w:tc>
          <w:tcPr>
            <w:tcW w:w="3312" w:type="dxa"/>
            <w:vAlign w:val="center"/>
          </w:tcPr>
          <w:p w14:paraId="493EDF79">
            <w:pPr>
              <w:pStyle w:val="164"/>
              <w:spacing w:after="0" w:line="240" w:lineRule="auto"/>
            </w:pPr>
            <w:r>
              <w:rPr>
                <w:rFonts w:ascii="Times New Roman" w:hAnsi="Times New Roman" w:eastAsia="Times New Roman"/>
                <w:b w:val="0"/>
                <w:sz w:val="19"/>
              </w:rPr>
              <w:t>133.15</w:t>
            </w:r>
          </w:p>
        </w:tc>
        <w:tc>
          <w:tcPr>
            <w:tcW w:w="2880" w:type="dxa"/>
            <w:vAlign w:val="center"/>
          </w:tcPr>
          <w:p w14:paraId="6EF42A19">
            <w:pPr>
              <w:pStyle w:val="164"/>
              <w:spacing w:after="0" w:line="240" w:lineRule="auto"/>
            </w:pPr>
            <w:r>
              <w:rPr>
                <w:rFonts w:ascii="Times New Roman" w:hAnsi="Times New Roman" w:eastAsia="Times New Roman"/>
                <w:b w:val="0"/>
                <w:sz w:val="19"/>
              </w:rPr>
              <w:t>0.1060</w:t>
            </w:r>
          </w:p>
        </w:tc>
      </w:tr>
      <w:tr w14:paraId="0B7F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2FAC257">
            <w:pPr>
              <w:pStyle w:val="164"/>
              <w:spacing w:after="0" w:line="240" w:lineRule="auto"/>
            </w:pPr>
            <w:r>
              <w:rPr>
                <w:rFonts w:ascii="Times New Roman" w:hAnsi="Times New Roman" w:eastAsia="Times New Roman"/>
                <w:b w:val="0"/>
                <w:sz w:val="19"/>
              </w:rPr>
              <w:t>Age</w:t>
            </w:r>
          </w:p>
        </w:tc>
        <w:tc>
          <w:tcPr>
            <w:tcW w:w="3312" w:type="dxa"/>
            <w:vAlign w:val="center"/>
          </w:tcPr>
          <w:p w14:paraId="68D3F3EF">
            <w:pPr>
              <w:pStyle w:val="164"/>
              <w:spacing w:after="0" w:line="240" w:lineRule="auto"/>
            </w:pPr>
            <w:r>
              <w:rPr>
                <w:rFonts w:ascii="Times New Roman" w:hAnsi="Times New Roman" w:eastAsia="Times New Roman"/>
                <w:b w:val="0"/>
                <w:sz w:val="19"/>
              </w:rPr>
              <w:t>26.03</w:t>
            </w:r>
          </w:p>
        </w:tc>
        <w:tc>
          <w:tcPr>
            <w:tcW w:w="2880" w:type="dxa"/>
            <w:vAlign w:val="center"/>
          </w:tcPr>
          <w:p w14:paraId="5392604C">
            <w:pPr>
              <w:pStyle w:val="164"/>
              <w:spacing w:after="0" w:line="240" w:lineRule="auto"/>
            </w:pPr>
            <w:r>
              <w:rPr>
                <w:rFonts w:ascii="Times New Roman" w:hAnsi="Times New Roman" w:eastAsia="Times New Roman"/>
                <w:b w:val="0"/>
                <w:sz w:val="19"/>
              </w:rPr>
              <w:t>0.0603</w:t>
            </w:r>
          </w:p>
        </w:tc>
      </w:tr>
      <w:tr w14:paraId="1172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2246D6F">
            <w:pPr>
              <w:pStyle w:val="164"/>
              <w:spacing w:after="0" w:line="240" w:lineRule="auto"/>
            </w:pPr>
            <w:r>
              <w:rPr>
                <w:rFonts w:ascii="Times New Roman" w:hAnsi="Times New Roman" w:eastAsia="Times New Roman"/>
                <w:b w:val="0"/>
                <w:sz w:val="19"/>
              </w:rPr>
              <w:t>BMI</w:t>
            </w:r>
          </w:p>
        </w:tc>
        <w:tc>
          <w:tcPr>
            <w:tcW w:w="3312" w:type="dxa"/>
            <w:vAlign w:val="center"/>
          </w:tcPr>
          <w:p w14:paraId="45B86ECB">
            <w:pPr>
              <w:pStyle w:val="164"/>
              <w:spacing w:after="0" w:line="240" w:lineRule="auto"/>
            </w:pPr>
            <w:r>
              <w:rPr>
                <w:rFonts w:ascii="Times New Roman" w:hAnsi="Times New Roman" w:eastAsia="Times New Roman"/>
                <w:b w:val="0"/>
                <w:sz w:val="19"/>
              </w:rPr>
              <w:t>29.90</w:t>
            </w:r>
          </w:p>
        </w:tc>
        <w:tc>
          <w:tcPr>
            <w:tcW w:w="2880" w:type="dxa"/>
            <w:vAlign w:val="center"/>
          </w:tcPr>
          <w:p w14:paraId="635AB1FC">
            <w:pPr>
              <w:pStyle w:val="164"/>
              <w:spacing w:after="0" w:line="240" w:lineRule="auto"/>
            </w:pPr>
            <w:r>
              <w:rPr>
                <w:rFonts w:ascii="Times New Roman" w:hAnsi="Times New Roman" w:eastAsia="Times New Roman"/>
                <w:b w:val="0"/>
                <w:sz w:val="19"/>
              </w:rPr>
              <w:t>0.0531</w:t>
            </w:r>
          </w:p>
        </w:tc>
      </w:tr>
      <w:tr w14:paraId="0744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B4DF200">
            <w:pPr>
              <w:pStyle w:val="164"/>
              <w:spacing w:after="0" w:line="240" w:lineRule="auto"/>
            </w:pPr>
            <w:r>
              <w:rPr>
                <w:rFonts w:ascii="Times New Roman" w:hAnsi="Times New Roman" w:eastAsia="Times New Roman"/>
                <w:b w:val="0"/>
                <w:sz w:val="19"/>
              </w:rPr>
              <w:t>Insulin</w:t>
            </w:r>
          </w:p>
        </w:tc>
        <w:tc>
          <w:tcPr>
            <w:tcW w:w="3312" w:type="dxa"/>
            <w:vAlign w:val="center"/>
          </w:tcPr>
          <w:p w14:paraId="7AE54036">
            <w:pPr>
              <w:pStyle w:val="164"/>
              <w:spacing w:after="0" w:line="240" w:lineRule="auto"/>
            </w:pPr>
            <w:r>
              <w:rPr>
                <w:rFonts w:ascii="Times New Roman" w:hAnsi="Times New Roman" w:eastAsia="Times New Roman"/>
                <w:b w:val="0"/>
                <w:sz w:val="19"/>
              </w:rPr>
              <w:t>89.47</w:t>
            </w:r>
          </w:p>
        </w:tc>
        <w:tc>
          <w:tcPr>
            <w:tcW w:w="2880" w:type="dxa"/>
            <w:vAlign w:val="center"/>
          </w:tcPr>
          <w:p w14:paraId="276FE649">
            <w:pPr>
              <w:pStyle w:val="164"/>
              <w:spacing w:after="0" w:line="240" w:lineRule="auto"/>
            </w:pPr>
            <w:r>
              <w:rPr>
                <w:rFonts w:ascii="Times New Roman" w:hAnsi="Times New Roman" w:eastAsia="Times New Roman"/>
                <w:b w:val="0"/>
                <w:sz w:val="19"/>
              </w:rPr>
              <w:t>0.0499</w:t>
            </w:r>
          </w:p>
        </w:tc>
      </w:tr>
      <w:tr w14:paraId="5655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78A6966">
            <w:pPr>
              <w:pStyle w:val="164"/>
              <w:spacing w:after="0" w:line="240" w:lineRule="auto"/>
            </w:pPr>
            <w:r>
              <w:rPr>
                <w:rFonts w:ascii="Times New Roman" w:hAnsi="Times New Roman" w:eastAsia="Times New Roman"/>
                <w:b w:val="0"/>
                <w:sz w:val="19"/>
              </w:rPr>
              <w:t>SkinThickness</w:t>
            </w:r>
          </w:p>
        </w:tc>
        <w:tc>
          <w:tcPr>
            <w:tcW w:w="3312" w:type="dxa"/>
            <w:vAlign w:val="center"/>
          </w:tcPr>
          <w:p w14:paraId="03BF2222">
            <w:pPr>
              <w:pStyle w:val="164"/>
              <w:spacing w:after="0" w:line="240" w:lineRule="auto"/>
            </w:pPr>
            <w:r>
              <w:rPr>
                <w:rFonts w:ascii="Times New Roman" w:hAnsi="Times New Roman" w:eastAsia="Times New Roman"/>
                <w:b w:val="0"/>
                <w:sz w:val="19"/>
              </w:rPr>
              <w:t>28.13</w:t>
            </w:r>
          </w:p>
        </w:tc>
        <w:tc>
          <w:tcPr>
            <w:tcW w:w="2880" w:type="dxa"/>
            <w:vAlign w:val="center"/>
          </w:tcPr>
          <w:p w14:paraId="168DF964">
            <w:pPr>
              <w:pStyle w:val="164"/>
              <w:spacing w:after="0" w:line="240" w:lineRule="auto"/>
            </w:pPr>
            <w:r>
              <w:rPr>
                <w:rFonts w:ascii="Times New Roman" w:hAnsi="Times New Roman" w:eastAsia="Times New Roman"/>
                <w:b w:val="0"/>
                <w:sz w:val="19"/>
              </w:rPr>
              <w:t>0.0349</w:t>
            </w:r>
          </w:p>
        </w:tc>
      </w:tr>
      <w:tr w14:paraId="1931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2B605703">
            <w:pPr>
              <w:pStyle w:val="164"/>
              <w:spacing w:after="0" w:line="240" w:lineRule="auto"/>
            </w:pPr>
            <w:r>
              <w:rPr>
                <w:rFonts w:ascii="Times New Roman" w:hAnsi="Times New Roman" w:eastAsia="Times New Roman"/>
                <w:b w:val="0"/>
                <w:sz w:val="19"/>
              </w:rPr>
              <w:t>Pregnancies</w:t>
            </w:r>
          </w:p>
        </w:tc>
        <w:tc>
          <w:tcPr>
            <w:tcW w:w="3312" w:type="dxa"/>
            <w:vAlign w:val="center"/>
          </w:tcPr>
          <w:p w14:paraId="5D25DDB4">
            <w:pPr>
              <w:pStyle w:val="164"/>
              <w:spacing w:after="0" w:line="240" w:lineRule="auto"/>
            </w:pPr>
            <w:r>
              <w:rPr>
                <w:rFonts w:ascii="Times New Roman" w:hAnsi="Times New Roman" w:eastAsia="Times New Roman"/>
                <w:b w:val="0"/>
                <w:sz w:val="19"/>
              </w:rPr>
              <w:t>6.01</w:t>
            </w:r>
          </w:p>
        </w:tc>
        <w:tc>
          <w:tcPr>
            <w:tcW w:w="2880" w:type="dxa"/>
            <w:vAlign w:val="center"/>
          </w:tcPr>
          <w:p w14:paraId="49A6D7EE">
            <w:pPr>
              <w:pStyle w:val="164"/>
              <w:spacing w:after="0" w:line="240" w:lineRule="auto"/>
            </w:pPr>
            <w:r>
              <w:rPr>
                <w:rFonts w:ascii="Times New Roman" w:hAnsi="Times New Roman" w:eastAsia="Times New Roman"/>
                <w:b w:val="0"/>
                <w:sz w:val="19"/>
              </w:rPr>
              <w:t>0.0347</w:t>
            </w:r>
          </w:p>
        </w:tc>
      </w:tr>
      <w:tr w14:paraId="62CB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3088C5E">
            <w:pPr>
              <w:pStyle w:val="164"/>
              <w:spacing w:after="0" w:line="240" w:lineRule="auto"/>
            </w:pPr>
            <w:r>
              <w:rPr>
                <w:rFonts w:ascii="Times New Roman" w:hAnsi="Times New Roman" w:eastAsia="Times New Roman"/>
                <w:b w:val="0"/>
                <w:sz w:val="19"/>
              </w:rPr>
              <w:t>BloodPressure</w:t>
            </w:r>
          </w:p>
        </w:tc>
        <w:tc>
          <w:tcPr>
            <w:tcW w:w="3312" w:type="dxa"/>
            <w:vAlign w:val="center"/>
          </w:tcPr>
          <w:p w14:paraId="116446C5">
            <w:pPr>
              <w:pStyle w:val="164"/>
              <w:spacing w:after="0" w:line="240" w:lineRule="auto"/>
            </w:pPr>
            <w:r>
              <w:rPr>
                <w:rFonts w:ascii="Times New Roman" w:hAnsi="Times New Roman" w:eastAsia="Times New Roman"/>
                <w:b w:val="0"/>
                <w:sz w:val="19"/>
              </w:rPr>
              <w:t>62.23</w:t>
            </w:r>
          </w:p>
        </w:tc>
        <w:tc>
          <w:tcPr>
            <w:tcW w:w="2880" w:type="dxa"/>
            <w:vAlign w:val="center"/>
          </w:tcPr>
          <w:p w14:paraId="1A2C56E7">
            <w:pPr>
              <w:pStyle w:val="164"/>
              <w:spacing w:after="0" w:line="240" w:lineRule="auto"/>
            </w:pPr>
            <w:r>
              <w:rPr>
                <w:rFonts w:ascii="Times New Roman" w:hAnsi="Times New Roman" w:eastAsia="Times New Roman"/>
                <w:b w:val="0"/>
                <w:sz w:val="19"/>
              </w:rPr>
              <w:t>0.0221</w:t>
            </w:r>
          </w:p>
        </w:tc>
      </w:tr>
      <w:tr w14:paraId="7628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73F19F09">
            <w:pPr>
              <w:pStyle w:val="164"/>
              <w:spacing w:after="0" w:line="240" w:lineRule="auto"/>
            </w:pPr>
            <w:r>
              <w:rPr>
                <w:rFonts w:ascii="Times New Roman" w:hAnsi="Times New Roman" w:eastAsia="Times New Roman"/>
                <w:b w:val="0"/>
                <w:sz w:val="19"/>
              </w:rPr>
              <w:t>DiabetesPedigreeFunction</w:t>
            </w:r>
          </w:p>
        </w:tc>
        <w:tc>
          <w:tcPr>
            <w:tcW w:w="3312" w:type="dxa"/>
            <w:vAlign w:val="center"/>
          </w:tcPr>
          <w:p w14:paraId="04D991E4">
            <w:pPr>
              <w:pStyle w:val="164"/>
              <w:spacing w:after="0" w:line="240" w:lineRule="auto"/>
            </w:pPr>
            <w:r>
              <w:rPr>
                <w:rFonts w:ascii="Times New Roman" w:hAnsi="Times New Roman" w:eastAsia="Times New Roman"/>
                <w:b w:val="0"/>
                <w:sz w:val="19"/>
              </w:rPr>
              <w:t>0.32</w:t>
            </w:r>
          </w:p>
        </w:tc>
        <w:tc>
          <w:tcPr>
            <w:tcW w:w="2880" w:type="dxa"/>
            <w:vAlign w:val="center"/>
          </w:tcPr>
          <w:p w14:paraId="5AB16712">
            <w:pPr>
              <w:pStyle w:val="164"/>
              <w:spacing w:after="0" w:line="240" w:lineRule="auto"/>
            </w:pPr>
            <w:r>
              <w:rPr>
                <w:rFonts w:ascii="Times New Roman" w:hAnsi="Times New Roman" w:eastAsia="Times New Roman"/>
                <w:b w:val="0"/>
                <w:sz w:val="19"/>
              </w:rPr>
              <w:t>0.0144</w:t>
            </w:r>
          </w:p>
        </w:tc>
      </w:tr>
    </w:tbl>
    <w:p w14:paraId="2E4D7E1A">
      <w:pPr>
        <w:spacing w:line="360" w:lineRule="auto"/>
      </w:pPr>
    </w:p>
    <w:p w14:paraId="254A9566">
      <w:pPr>
        <w:spacing w:line="360" w:lineRule="auto"/>
        <w:jc w:val="center"/>
      </w:pPr>
      <w:r>
        <w:rPr>
          <w:rFonts w:ascii="Times New Roman" w:hAnsi="Times New Roman" w:eastAsia="Times New Roman"/>
          <w:sz w:val="24"/>
        </w:rPr>
        <w:drawing>
          <wp:inline distT="0" distB="0" distL="114300" distR="114300">
            <wp:extent cx="6309360" cy="376555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309360" cy="3765978"/>
                    </a:xfrm>
                    <a:prstGeom prst="rect">
                      <a:avLst/>
                    </a:prstGeom>
                  </pic:spPr>
                </pic:pic>
              </a:graphicData>
            </a:graphic>
          </wp:inline>
        </w:drawing>
      </w:r>
    </w:p>
    <w:p w14:paraId="6648208D">
      <w:pPr>
        <w:spacing w:after="120" w:line="360" w:lineRule="auto"/>
      </w:pPr>
      <w:r>
        <w:rPr>
          <w:rFonts w:ascii="Times New Roman" w:hAnsi="Times New Roman" w:eastAsia="Times New Roman"/>
          <w:sz w:val="24"/>
        </w:rPr>
        <w:t>Figure 1. First three levels of the pre-pruned Decision Tree. The diagram is generated from the reproducible training pipeline; the displayed tree is for analysis and not a clinically validated diagnostic protocol.</w:t>
      </w:r>
    </w:p>
    <w:p w14:paraId="77482E30">
      <w:pPr>
        <w:pStyle w:val="3"/>
        <w:spacing w:before="200" w:after="120" w:line="360" w:lineRule="auto"/>
      </w:pPr>
      <w:r>
        <w:rPr>
          <w:rFonts w:ascii="Times New Roman" w:hAnsi="Times New Roman" w:eastAsia="Times New Roman"/>
          <w:sz w:val="24"/>
        </w:rPr>
        <w:t>3.2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85F4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31D2CABF">
            <w:pPr>
              <w:pStyle w:val="164"/>
              <w:spacing w:after="0" w:line="240" w:lineRule="auto"/>
            </w:pPr>
            <w:r>
              <w:rPr>
                <w:rFonts w:ascii="Times New Roman" w:hAnsi="Times New Roman" w:eastAsia="Times New Roman"/>
                <w:b/>
                <w:sz w:val="20"/>
              </w:rPr>
              <w:t>Metric</w:t>
            </w:r>
          </w:p>
        </w:tc>
        <w:tc>
          <w:tcPr>
            <w:tcW w:w="3312" w:type="dxa"/>
            <w:shd w:val="clear" w:color="auto" w:fill="D9EAF7"/>
            <w:vAlign w:val="center"/>
          </w:tcPr>
          <w:p w14:paraId="585FBF40">
            <w:pPr>
              <w:pStyle w:val="164"/>
              <w:spacing w:after="0" w:line="240" w:lineRule="auto"/>
            </w:pPr>
            <w:r>
              <w:rPr>
                <w:rFonts w:ascii="Times New Roman" w:hAnsi="Times New Roman" w:eastAsia="Times New Roman"/>
                <w:b/>
                <w:sz w:val="20"/>
              </w:rPr>
              <w:t>Pre-pruned Tree</w:t>
            </w:r>
          </w:p>
        </w:tc>
        <w:tc>
          <w:tcPr>
            <w:tcW w:w="3312" w:type="dxa"/>
            <w:shd w:val="clear" w:color="auto" w:fill="D9EAF7"/>
            <w:vAlign w:val="center"/>
          </w:tcPr>
          <w:p w14:paraId="2029258E">
            <w:pPr>
              <w:pStyle w:val="164"/>
              <w:spacing w:after="0" w:line="240" w:lineRule="auto"/>
            </w:pPr>
            <w:r>
              <w:rPr>
                <w:rFonts w:ascii="Times New Roman" w:hAnsi="Times New Roman" w:eastAsia="Times New Roman"/>
                <w:b/>
                <w:sz w:val="20"/>
              </w:rPr>
              <w:t>Interpretation</w:t>
            </w:r>
          </w:p>
        </w:tc>
      </w:tr>
      <w:tr w14:paraId="237B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6CACDD1">
            <w:pPr>
              <w:pStyle w:val="164"/>
              <w:spacing w:after="0" w:line="240" w:lineRule="auto"/>
            </w:pPr>
            <w:r>
              <w:rPr>
                <w:rFonts w:ascii="Times New Roman" w:hAnsi="Times New Roman" w:eastAsia="Times New Roman"/>
                <w:b w:val="0"/>
                <w:sz w:val="19"/>
              </w:rPr>
              <w:t>Accuracy</w:t>
            </w:r>
          </w:p>
        </w:tc>
        <w:tc>
          <w:tcPr>
            <w:tcW w:w="3312" w:type="dxa"/>
            <w:vAlign w:val="center"/>
          </w:tcPr>
          <w:p w14:paraId="28CFCDCE">
            <w:pPr>
              <w:pStyle w:val="164"/>
              <w:spacing w:after="0" w:line="240" w:lineRule="auto"/>
            </w:pPr>
            <w:r>
              <w:rPr>
                <w:rFonts w:ascii="Times New Roman" w:hAnsi="Times New Roman" w:eastAsia="Times New Roman"/>
                <w:b w:val="0"/>
                <w:sz w:val="19"/>
              </w:rPr>
              <w:t>76.62%</w:t>
            </w:r>
          </w:p>
        </w:tc>
        <w:tc>
          <w:tcPr>
            <w:tcW w:w="3312" w:type="dxa"/>
            <w:vAlign w:val="center"/>
          </w:tcPr>
          <w:p w14:paraId="474C7E28">
            <w:pPr>
              <w:pStyle w:val="164"/>
              <w:spacing w:after="0" w:line="240" w:lineRule="auto"/>
            </w:pPr>
            <w:r>
              <w:rPr>
                <w:rFonts w:ascii="Times New Roman" w:hAnsi="Times New Roman" w:eastAsia="Times New Roman"/>
                <w:b w:val="0"/>
                <w:sz w:val="19"/>
              </w:rPr>
              <w:t>Overall proportion of correct classifications.</w:t>
            </w:r>
          </w:p>
        </w:tc>
      </w:tr>
      <w:tr w14:paraId="3B1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A81B00D">
            <w:pPr>
              <w:pStyle w:val="164"/>
              <w:spacing w:after="0" w:line="240" w:lineRule="auto"/>
            </w:pPr>
            <w:r>
              <w:rPr>
                <w:rFonts w:ascii="Times New Roman" w:hAnsi="Times New Roman" w:eastAsia="Times New Roman"/>
                <w:b w:val="0"/>
                <w:sz w:val="19"/>
              </w:rPr>
              <w:t>Precision</w:t>
            </w:r>
          </w:p>
        </w:tc>
        <w:tc>
          <w:tcPr>
            <w:tcW w:w="3312" w:type="dxa"/>
            <w:vAlign w:val="center"/>
          </w:tcPr>
          <w:p w14:paraId="2AC65271">
            <w:pPr>
              <w:pStyle w:val="164"/>
              <w:spacing w:after="0" w:line="240" w:lineRule="auto"/>
            </w:pPr>
            <w:r>
              <w:rPr>
                <w:rFonts w:ascii="Times New Roman" w:hAnsi="Times New Roman" w:eastAsia="Times New Roman"/>
                <w:b w:val="0"/>
                <w:sz w:val="19"/>
              </w:rPr>
              <w:t>63.11%</w:t>
            </w:r>
          </w:p>
        </w:tc>
        <w:tc>
          <w:tcPr>
            <w:tcW w:w="3312" w:type="dxa"/>
            <w:vAlign w:val="center"/>
          </w:tcPr>
          <w:p w14:paraId="410C9C20">
            <w:pPr>
              <w:pStyle w:val="164"/>
              <w:spacing w:after="0" w:line="240" w:lineRule="auto"/>
            </w:pPr>
            <w:r>
              <w:rPr>
                <w:rFonts w:ascii="Times New Roman" w:hAnsi="Times New Roman" w:eastAsia="Times New Roman"/>
                <w:b w:val="0"/>
                <w:sz w:val="19"/>
              </w:rPr>
              <w:t>Among predicted diabetic cases, proportion that were diabetic.</w:t>
            </w:r>
          </w:p>
        </w:tc>
      </w:tr>
      <w:tr w14:paraId="5663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4ED5640">
            <w:pPr>
              <w:pStyle w:val="164"/>
              <w:spacing w:after="0" w:line="240" w:lineRule="auto"/>
            </w:pPr>
            <w:r>
              <w:rPr>
                <w:rFonts w:ascii="Times New Roman" w:hAnsi="Times New Roman" w:eastAsia="Times New Roman"/>
                <w:b w:val="0"/>
                <w:sz w:val="19"/>
              </w:rPr>
              <w:t>Recall / Sensitivity</w:t>
            </w:r>
          </w:p>
        </w:tc>
        <w:tc>
          <w:tcPr>
            <w:tcW w:w="3312" w:type="dxa"/>
            <w:vAlign w:val="center"/>
          </w:tcPr>
          <w:p w14:paraId="075C4D5D">
            <w:pPr>
              <w:pStyle w:val="164"/>
              <w:spacing w:after="0" w:line="240" w:lineRule="auto"/>
            </w:pPr>
            <w:r>
              <w:rPr>
                <w:rFonts w:ascii="Times New Roman" w:hAnsi="Times New Roman" w:eastAsia="Times New Roman"/>
                <w:b w:val="0"/>
                <w:sz w:val="19"/>
              </w:rPr>
              <w:t>80.25%</w:t>
            </w:r>
          </w:p>
        </w:tc>
        <w:tc>
          <w:tcPr>
            <w:tcW w:w="3312" w:type="dxa"/>
            <w:vAlign w:val="center"/>
          </w:tcPr>
          <w:p w14:paraId="2BE60BFB">
            <w:pPr>
              <w:pStyle w:val="164"/>
              <w:spacing w:after="0" w:line="240" w:lineRule="auto"/>
            </w:pPr>
            <w:r>
              <w:rPr>
                <w:rFonts w:ascii="Times New Roman" w:hAnsi="Times New Roman" w:eastAsia="Times New Roman"/>
                <w:b w:val="0"/>
                <w:sz w:val="19"/>
              </w:rPr>
              <w:t>Among actual diabetic cases, proportion detected.</w:t>
            </w:r>
          </w:p>
        </w:tc>
      </w:tr>
      <w:tr w14:paraId="1349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EA7F8B">
            <w:pPr>
              <w:pStyle w:val="164"/>
              <w:spacing w:after="0" w:line="240" w:lineRule="auto"/>
            </w:pPr>
            <w:r>
              <w:rPr>
                <w:rFonts w:ascii="Times New Roman" w:hAnsi="Times New Roman" w:eastAsia="Times New Roman"/>
                <w:b w:val="0"/>
                <w:sz w:val="19"/>
              </w:rPr>
              <w:t>F1-Score</w:t>
            </w:r>
          </w:p>
        </w:tc>
        <w:tc>
          <w:tcPr>
            <w:tcW w:w="3312" w:type="dxa"/>
            <w:vAlign w:val="center"/>
          </w:tcPr>
          <w:p w14:paraId="5782C76B">
            <w:pPr>
              <w:pStyle w:val="164"/>
              <w:spacing w:after="0" w:line="240" w:lineRule="auto"/>
            </w:pPr>
            <w:r>
              <w:rPr>
                <w:rFonts w:ascii="Times New Roman" w:hAnsi="Times New Roman" w:eastAsia="Times New Roman"/>
                <w:b w:val="0"/>
                <w:sz w:val="19"/>
              </w:rPr>
              <w:t>70.65%</w:t>
            </w:r>
          </w:p>
        </w:tc>
        <w:tc>
          <w:tcPr>
            <w:tcW w:w="3312" w:type="dxa"/>
            <w:vAlign w:val="center"/>
          </w:tcPr>
          <w:p w14:paraId="75C64D0F">
            <w:pPr>
              <w:pStyle w:val="164"/>
              <w:spacing w:after="0" w:line="240" w:lineRule="auto"/>
            </w:pPr>
            <w:r>
              <w:rPr>
                <w:rFonts w:ascii="Times New Roman" w:hAnsi="Times New Roman" w:eastAsia="Times New Roman"/>
                <w:b w:val="0"/>
                <w:sz w:val="19"/>
              </w:rPr>
              <w:t>Balance between precision and recall.</w:t>
            </w:r>
          </w:p>
        </w:tc>
      </w:tr>
      <w:tr w14:paraId="1C30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29F9E8E">
            <w:pPr>
              <w:pStyle w:val="164"/>
              <w:spacing w:after="0" w:line="240" w:lineRule="auto"/>
            </w:pPr>
            <w:r>
              <w:rPr>
                <w:rFonts w:ascii="Times New Roman" w:hAnsi="Times New Roman" w:eastAsia="Times New Roman"/>
                <w:b w:val="0"/>
                <w:sz w:val="19"/>
              </w:rPr>
              <w:t>AUC-ROC</w:t>
            </w:r>
          </w:p>
        </w:tc>
        <w:tc>
          <w:tcPr>
            <w:tcW w:w="3312" w:type="dxa"/>
            <w:vAlign w:val="center"/>
          </w:tcPr>
          <w:p w14:paraId="16FE58A5">
            <w:pPr>
              <w:pStyle w:val="164"/>
              <w:spacing w:after="0" w:line="240" w:lineRule="auto"/>
            </w:pPr>
            <w:r>
              <w:rPr>
                <w:rFonts w:ascii="Times New Roman" w:hAnsi="Times New Roman" w:eastAsia="Times New Roman"/>
                <w:b w:val="0"/>
                <w:sz w:val="19"/>
              </w:rPr>
              <w:t>0.795</w:t>
            </w:r>
          </w:p>
        </w:tc>
        <w:tc>
          <w:tcPr>
            <w:tcW w:w="3312" w:type="dxa"/>
            <w:vAlign w:val="center"/>
          </w:tcPr>
          <w:p w14:paraId="2803520E">
            <w:pPr>
              <w:pStyle w:val="164"/>
              <w:spacing w:after="0" w:line="240" w:lineRule="auto"/>
            </w:pPr>
            <w:r>
              <w:rPr>
                <w:rFonts w:ascii="Times New Roman" w:hAnsi="Times New Roman" w:eastAsia="Times New Roman"/>
                <w:b w:val="0"/>
                <w:sz w:val="19"/>
              </w:rPr>
              <w:t>Ranking ability across probability thresholds.</w:t>
            </w:r>
          </w:p>
        </w:tc>
      </w:tr>
    </w:tbl>
    <w:p w14:paraId="03A63411">
      <w:pPr>
        <w:spacing w:line="360" w:lineRule="auto"/>
      </w:pPr>
    </w:p>
    <w:p w14:paraId="788BE337">
      <w:pPr>
        <w:spacing w:after="120" w:line="360" w:lineRule="auto"/>
      </w:pPr>
      <w:r>
        <w:rPr>
          <w:rFonts w:ascii="Times New Roman" w:hAnsi="Times New Roman" w:eastAsia="Times New Roman"/>
          <w:sz w:val="24"/>
        </w:rPr>
        <w:t>The test confusion matrix is TN = 112, FP = 38, FN = 16, TP = 65. Therefore, the model misses 16 diabetic cases (false negatives). In a screening context, reducing false negatives is clinically important because a missed high-risk patient may not receive timely confirmatory testing or follow-up. A practical strategy is to tune the probability threshold below 0.50, select the threshold using validation data, and prioritise high sensitivity while monitoring the increase in false positives. The model should then trigger confirmatory clinical testing rather than directly label a patient or prescribe medication.</w:t>
      </w:r>
    </w:p>
    <w:p w14:paraId="76C27EF7">
      <w:pPr>
        <w:pStyle w:val="3"/>
        <w:spacing w:before="200" w:after="120" w:line="360" w:lineRule="auto"/>
      </w:pPr>
      <w:r>
        <w:rPr>
          <w:rFonts w:ascii="Times New Roman" w:hAnsi="Times New Roman" w:eastAsia="Times New Roman"/>
          <w:sz w:val="24"/>
        </w:rPr>
        <w:t>3.3 False-Negative Reduction Strategy</w:t>
      </w:r>
    </w:p>
    <w:p w14:paraId="511F31EF">
      <w:pPr>
        <w:pStyle w:val="23"/>
        <w:spacing w:after="60" w:line="360" w:lineRule="auto"/>
      </w:pPr>
      <w:r>
        <w:rPr>
          <w:rFonts w:ascii="Times New Roman" w:hAnsi="Times New Roman" w:eastAsia="Times New Roman"/>
          <w:sz w:val="24"/>
        </w:rPr>
        <w:t>Optimise the classification threshold for sensitivity rather than defaulting to 0.50.</w:t>
      </w:r>
    </w:p>
    <w:p w14:paraId="0829B40A">
      <w:pPr>
        <w:pStyle w:val="23"/>
        <w:spacing w:after="60" w:line="360" w:lineRule="auto"/>
      </w:pPr>
      <w:r>
        <w:rPr>
          <w:rFonts w:ascii="Times New Roman" w:hAnsi="Times New Roman" w:eastAsia="Times New Roman"/>
          <w:sz w:val="24"/>
        </w:rPr>
        <w:t>Use recall, precision-recall curves, sensitivity at a fixed specificity, and calibration—not accuracy alone.</w:t>
      </w:r>
    </w:p>
    <w:p w14:paraId="415960B6">
      <w:pPr>
        <w:pStyle w:val="23"/>
        <w:spacing w:after="60" w:line="360" w:lineRule="auto"/>
      </w:pPr>
      <w:r>
        <w:rPr>
          <w:rFonts w:ascii="Times New Roman" w:hAnsi="Times New Roman" w:eastAsia="Times New Roman"/>
          <w:sz w:val="24"/>
        </w:rPr>
        <w:t>Use class weights or carefully validated oversampling to increase the cost of missing diabetic cases.</w:t>
      </w:r>
    </w:p>
    <w:p w14:paraId="4F63DBA9">
      <w:pPr>
        <w:pStyle w:val="23"/>
        <w:spacing w:after="60" w:line="360" w:lineRule="auto"/>
      </w:pPr>
      <w:r>
        <w:rPr>
          <w:rFonts w:ascii="Times New Roman" w:hAnsi="Times New Roman" w:eastAsia="Times New Roman"/>
          <w:sz w:val="24"/>
        </w:rPr>
        <w:t>Collect additional positive examples and validate on a clinically representative population.</w:t>
      </w:r>
    </w:p>
    <w:p w14:paraId="259838FA">
      <w:pPr>
        <w:pStyle w:val="23"/>
        <w:spacing w:after="60" w:line="360" w:lineRule="auto"/>
      </w:pPr>
      <w:r>
        <w:rPr>
          <w:rFonts w:ascii="Times New Roman" w:hAnsi="Times New Roman" w:eastAsia="Times New Roman"/>
          <w:sz w:val="24"/>
        </w:rPr>
        <w:t>Use clinician review for borderline/high-risk cases and require confirmatory laboratory testing.</w:t>
      </w:r>
    </w:p>
    <w:p w14:paraId="52F420E4">
      <w:pPr>
        <w:pStyle w:val="3"/>
        <w:spacing w:before="200" w:after="120" w:line="360" w:lineRule="auto"/>
      </w:pPr>
      <w:r>
        <w:rPr>
          <w:rFonts w:ascii="Times New Roman" w:hAnsi="Times New Roman" w:eastAsia="Times New Roman"/>
          <w:sz w:val="24"/>
        </w:rPr>
        <w:t>3.4 Pre-Pruning vs Cost-Complexity Post-Pruning</w:t>
      </w:r>
    </w:p>
    <w:p w14:paraId="1B64106A">
      <w:pPr>
        <w:spacing w:after="120" w:line="360" w:lineRule="auto"/>
      </w:pPr>
      <w:r>
        <w:rPr>
          <w:rFonts w:ascii="Times New Roman" w:hAnsi="Times New Roman" w:eastAsia="Times New Roman"/>
          <w:sz w:val="24"/>
        </w:rPr>
        <w:t>Cost-complexity post-pruning was applied after fitting a full tree. The pruning parameter alpha was selected by 5-fold cross-validation on the training data, giving alpha = 0.002571. The test-set results are: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104"/>
        <w:gridCol w:w="1104"/>
        <w:gridCol w:w="1104"/>
        <w:gridCol w:w="1104"/>
        <w:gridCol w:w="1104"/>
        <w:gridCol w:w="1104"/>
        <w:gridCol w:w="1104"/>
        <w:gridCol w:w="1104"/>
      </w:tblGrid>
      <w:tr w14:paraId="57C8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shd w:val="clear" w:color="auto" w:fill="D9EAF7"/>
            <w:vAlign w:val="center"/>
          </w:tcPr>
          <w:p w14:paraId="75E8F44C">
            <w:pPr>
              <w:pStyle w:val="164"/>
              <w:spacing w:after="0" w:line="240" w:lineRule="auto"/>
            </w:pPr>
            <w:r>
              <w:rPr>
                <w:rFonts w:ascii="Times New Roman" w:hAnsi="Times New Roman" w:eastAsia="Times New Roman"/>
                <w:b/>
                <w:sz w:val="20"/>
              </w:rPr>
              <w:t>Model</w:t>
            </w:r>
          </w:p>
        </w:tc>
        <w:tc>
          <w:tcPr>
            <w:tcW w:w="1104" w:type="dxa"/>
            <w:shd w:val="clear" w:color="auto" w:fill="D9EAF7"/>
            <w:vAlign w:val="center"/>
          </w:tcPr>
          <w:p w14:paraId="056FAC73">
            <w:pPr>
              <w:pStyle w:val="164"/>
              <w:spacing w:after="0" w:line="240" w:lineRule="auto"/>
            </w:pPr>
            <w:r>
              <w:rPr>
                <w:rFonts w:ascii="Times New Roman" w:hAnsi="Times New Roman" w:eastAsia="Times New Roman"/>
                <w:b/>
                <w:sz w:val="20"/>
              </w:rPr>
              <w:t>Accuracy</w:t>
            </w:r>
          </w:p>
        </w:tc>
        <w:tc>
          <w:tcPr>
            <w:tcW w:w="1104" w:type="dxa"/>
            <w:shd w:val="clear" w:color="auto" w:fill="D9EAF7"/>
            <w:vAlign w:val="center"/>
          </w:tcPr>
          <w:p w14:paraId="78FE7A94">
            <w:pPr>
              <w:pStyle w:val="164"/>
              <w:spacing w:after="0" w:line="240" w:lineRule="auto"/>
            </w:pPr>
            <w:r>
              <w:rPr>
                <w:rFonts w:ascii="Times New Roman" w:hAnsi="Times New Roman" w:eastAsia="Times New Roman"/>
                <w:b/>
                <w:sz w:val="20"/>
              </w:rPr>
              <w:t>Precision</w:t>
            </w:r>
          </w:p>
        </w:tc>
        <w:tc>
          <w:tcPr>
            <w:tcW w:w="1104" w:type="dxa"/>
            <w:shd w:val="clear" w:color="auto" w:fill="D9EAF7"/>
            <w:vAlign w:val="center"/>
          </w:tcPr>
          <w:p w14:paraId="4F10005F">
            <w:pPr>
              <w:pStyle w:val="164"/>
              <w:spacing w:after="0" w:line="240" w:lineRule="auto"/>
            </w:pPr>
            <w:r>
              <w:rPr>
                <w:rFonts w:ascii="Times New Roman" w:hAnsi="Times New Roman" w:eastAsia="Times New Roman"/>
                <w:b/>
                <w:sz w:val="20"/>
              </w:rPr>
              <w:t>Recall</w:t>
            </w:r>
          </w:p>
        </w:tc>
        <w:tc>
          <w:tcPr>
            <w:tcW w:w="1104" w:type="dxa"/>
            <w:shd w:val="clear" w:color="auto" w:fill="D9EAF7"/>
            <w:vAlign w:val="center"/>
          </w:tcPr>
          <w:p w14:paraId="64AC1DA9">
            <w:pPr>
              <w:pStyle w:val="164"/>
              <w:spacing w:after="0" w:line="240" w:lineRule="auto"/>
            </w:pPr>
            <w:r>
              <w:rPr>
                <w:rFonts w:ascii="Times New Roman" w:hAnsi="Times New Roman" w:eastAsia="Times New Roman"/>
                <w:b/>
                <w:sz w:val="20"/>
              </w:rPr>
              <w:t>F1</w:t>
            </w:r>
          </w:p>
        </w:tc>
        <w:tc>
          <w:tcPr>
            <w:tcW w:w="1104" w:type="dxa"/>
            <w:shd w:val="clear" w:color="auto" w:fill="D9EAF7"/>
            <w:vAlign w:val="center"/>
          </w:tcPr>
          <w:p w14:paraId="3AA2926D">
            <w:pPr>
              <w:pStyle w:val="164"/>
              <w:spacing w:after="0" w:line="240" w:lineRule="auto"/>
            </w:pPr>
            <w:r>
              <w:rPr>
                <w:rFonts w:ascii="Times New Roman" w:hAnsi="Times New Roman" w:eastAsia="Times New Roman"/>
                <w:b/>
                <w:sz w:val="20"/>
              </w:rPr>
              <w:t>AUC</w:t>
            </w:r>
          </w:p>
        </w:tc>
        <w:tc>
          <w:tcPr>
            <w:tcW w:w="1104" w:type="dxa"/>
            <w:shd w:val="clear" w:color="auto" w:fill="D9EAF7"/>
            <w:vAlign w:val="center"/>
          </w:tcPr>
          <w:p w14:paraId="0CBCE114">
            <w:pPr>
              <w:pStyle w:val="164"/>
              <w:spacing w:after="0" w:line="240" w:lineRule="auto"/>
            </w:pPr>
            <w:r>
              <w:rPr>
                <w:rFonts w:ascii="Times New Roman" w:hAnsi="Times New Roman" w:eastAsia="Times New Roman"/>
                <w:b/>
                <w:sz w:val="20"/>
              </w:rPr>
              <w:t>Depth</w:t>
            </w:r>
          </w:p>
        </w:tc>
        <w:tc>
          <w:tcPr>
            <w:tcW w:w="1104" w:type="dxa"/>
            <w:shd w:val="clear" w:color="auto" w:fill="D9EAF7"/>
            <w:vAlign w:val="center"/>
          </w:tcPr>
          <w:p w14:paraId="69E1CAE0">
            <w:pPr>
              <w:pStyle w:val="164"/>
              <w:spacing w:after="0" w:line="240" w:lineRule="auto"/>
            </w:pPr>
            <w:r>
              <w:rPr>
                <w:rFonts w:ascii="Times New Roman" w:hAnsi="Times New Roman" w:eastAsia="Times New Roman"/>
                <w:b/>
                <w:sz w:val="20"/>
              </w:rPr>
              <w:t>Leaves</w:t>
            </w:r>
          </w:p>
        </w:tc>
        <w:tc>
          <w:tcPr>
            <w:tcW w:w="1104" w:type="dxa"/>
            <w:shd w:val="clear" w:color="auto" w:fill="D9EAF7"/>
            <w:vAlign w:val="center"/>
          </w:tcPr>
          <w:p w14:paraId="25C89B2C">
            <w:pPr>
              <w:pStyle w:val="164"/>
              <w:spacing w:after="0" w:line="240" w:lineRule="auto"/>
            </w:pPr>
            <w:r>
              <w:rPr>
                <w:rFonts w:ascii="Times New Roman" w:hAnsi="Times New Roman" w:eastAsia="Times New Roman"/>
                <w:b/>
                <w:sz w:val="20"/>
              </w:rPr>
              <w:t>False Negatives</w:t>
            </w:r>
          </w:p>
        </w:tc>
      </w:tr>
      <w:tr w14:paraId="116E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vAlign w:val="center"/>
          </w:tcPr>
          <w:p w14:paraId="472A7994">
            <w:pPr>
              <w:pStyle w:val="164"/>
              <w:spacing w:after="0" w:line="240" w:lineRule="auto"/>
            </w:pPr>
            <w:r>
              <w:rPr>
                <w:rFonts w:ascii="Times New Roman" w:hAnsi="Times New Roman" w:eastAsia="Times New Roman"/>
                <w:b w:val="0"/>
                <w:sz w:val="19"/>
              </w:rPr>
              <w:t>Pre-pruned</w:t>
            </w:r>
          </w:p>
        </w:tc>
        <w:tc>
          <w:tcPr>
            <w:tcW w:w="1104" w:type="dxa"/>
            <w:vAlign w:val="center"/>
          </w:tcPr>
          <w:p w14:paraId="41976D45">
            <w:pPr>
              <w:pStyle w:val="164"/>
              <w:spacing w:after="0" w:line="240" w:lineRule="auto"/>
            </w:pPr>
            <w:r>
              <w:rPr>
                <w:rFonts w:ascii="Times New Roman" w:hAnsi="Times New Roman" w:eastAsia="Times New Roman"/>
                <w:b w:val="0"/>
                <w:sz w:val="19"/>
              </w:rPr>
              <w:t>0.766</w:t>
            </w:r>
          </w:p>
        </w:tc>
        <w:tc>
          <w:tcPr>
            <w:tcW w:w="1104" w:type="dxa"/>
            <w:vAlign w:val="center"/>
          </w:tcPr>
          <w:p w14:paraId="1CC61C06">
            <w:pPr>
              <w:pStyle w:val="164"/>
              <w:spacing w:after="0" w:line="240" w:lineRule="auto"/>
            </w:pPr>
            <w:r>
              <w:rPr>
                <w:rFonts w:ascii="Times New Roman" w:hAnsi="Times New Roman" w:eastAsia="Times New Roman"/>
                <w:b w:val="0"/>
                <w:sz w:val="19"/>
              </w:rPr>
              <w:t>0.631</w:t>
            </w:r>
          </w:p>
        </w:tc>
        <w:tc>
          <w:tcPr>
            <w:tcW w:w="1104" w:type="dxa"/>
            <w:vAlign w:val="center"/>
          </w:tcPr>
          <w:p w14:paraId="0FE0F83F">
            <w:pPr>
              <w:pStyle w:val="164"/>
              <w:spacing w:after="0" w:line="240" w:lineRule="auto"/>
            </w:pPr>
            <w:r>
              <w:rPr>
                <w:rFonts w:ascii="Times New Roman" w:hAnsi="Times New Roman" w:eastAsia="Times New Roman"/>
                <w:b w:val="0"/>
                <w:sz w:val="19"/>
              </w:rPr>
              <w:t>0.802</w:t>
            </w:r>
          </w:p>
        </w:tc>
        <w:tc>
          <w:tcPr>
            <w:tcW w:w="1104" w:type="dxa"/>
            <w:vAlign w:val="center"/>
          </w:tcPr>
          <w:p w14:paraId="2964F411">
            <w:pPr>
              <w:pStyle w:val="164"/>
              <w:spacing w:after="0" w:line="240" w:lineRule="auto"/>
            </w:pPr>
            <w:r>
              <w:rPr>
                <w:rFonts w:ascii="Times New Roman" w:hAnsi="Times New Roman" w:eastAsia="Times New Roman"/>
                <w:b w:val="0"/>
                <w:sz w:val="19"/>
              </w:rPr>
              <w:t>0.707</w:t>
            </w:r>
          </w:p>
        </w:tc>
        <w:tc>
          <w:tcPr>
            <w:tcW w:w="1104" w:type="dxa"/>
            <w:vAlign w:val="center"/>
          </w:tcPr>
          <w:p w14:paraId="58F0E315">
            <w:pPr>
              <w:pStyle w:val="164"/>
              <w:spacing w:after="0" w:line="240" w:lineRule="auto"/>
            </w:pPr>
            <w:r>
              <w:rPr>
                <w:rFonts w:ascii="Times New Roman" w:hAnsi="Times New Roman" w:eastAsia="Times New Roman"/>
                <w:b w:val="0"/>
                <w:sz w:val="19"/>
              </w:rPr>
              <w:t>0.795</w:t>
            </w:r>
          </w:p>
        </w:tc>
        <w:tc>
          <w:tcPr>
            <w:tcW w:w="1104" w:type="dxa"/>
            <w:vAlign w:val="center"/>
          </w:tcPr>
          <w:p w14:paraId="27AF6873">
            <w:pPr>
              <w:pStyle w:val="164"/>
              <w:spacing w:after="0" w:line="240" w:lineRule="auto"/>
            </w:pPr>
            <w:r>
              <w:rPr>
                <w:rFonts w:ascii="Times New Roman" w:hAnsi="Times New Roman" w:eastAsia="Times New Roman"/>
                <w:b w:val="0"/>
                <w:sz w:val="19"/>
              </w:rPr>
              <w:t>4</w:t>
            </w:r>
          </w:p>
        </w:tc>
        <w:tc>
          <w:tcPr>
            <w:tcW w:w="1104" w:type="dxa"/>
            <w:vAlign w:val="center"/>
          </w:tcPr>
          <w:p w14:paraId="6233E5BA">
            <w:pPr>
              <w:pStyle w:val="164"/>
              <w:spacing w:after="0" w:line="240" w:lineRule="auto"/>
            </w:pPr>
            <w:r>
              <w:rPr>
                <w:rFonts w:ascii="Times New Roman" w:hAnsi="Times New Roman" w:eastAsia="Times New Roman"/>
                <w:b w:val="0"/>
                <w:sz w:val="19"/>
              </w:rPr>
              <w:t>14</w:t>
            </w:r>
          </w:p>
        </w:tc>
        <w:tc>
          <w:tcPr>
            <w:tcW w:w="1104" w:type="dxa"/>
            <w:vAlign w:val="center"/>
          </w:tcPr>
          <w:p w14:paraId="62871F7D">
            <w:pPr>
              <w:pStyle w:val="164"/>
              <w:spacing w:after="0" w:line="240" w:lineRule="auto"/>
            </w:pPr>
            <w:r>
              <w:rPr>
                <w:rFonts w:ascii="Times New Roman" w:hAnsi="Times New Roman" w:eastAsia="Times New Roman"/>
                <w:b w:val="0"/>
                <w:sz w:val="19"/>
              </w:rPr>
              <w:t>16</w:t>
            </w:r>
          </w:p>
        </w:tc>
      </w:tr>
      <w:tr w14:paraId="5E5A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vAlign w:val="center"/>
          </w:tcPr>
          <w:p w14:paraId="0C18DA85">
            <w:pPr>
              <w:pStyle w:val="164"/>
              <w:spacing w:after="0" w:line="240" w:lineRule="auto"/>
            </w:pPr>
            <w:r>
              <w:rPr>
                <w:rFonts w:ascii="Times New Roman" w:hAnsi="Times New Roman" w:eastAsia="Times New Roman"/>
                <w:b w:val="0"/>
                <w:sz w:val="19"/>
              </w:rPr>
              <w:t>Post-pruned</w:t>
            </w:r>
          </w:p>
        </w:tc>
        <w:tc>
          <w:tcPr>
            <w:tcW w:w="1104" w:type="dxa"/>
            <w:vAlign w:val="center"/>
          </w:tcPr>
          <w:p w14:paraId="6983D9C7">
            <w:pPr>
              <w:pStyle w:val="164"/>
              <w:spacing w:after="0" w:line="240" w:lineRule="auto"/>
            </w:pPr>
            <w:r>
              <w:rPr>
                <w:rFonts w:ascii="Times New Roman" w:hAnsi="Times New Roman" w:eastAsia="Times New Roman"/>
                <w:b w:val="0"/>
                <w:sz w:val="19"/>
              </w:rPr>
              <w:t>0.710</w:t>
            </w:r>
          </w:p>
        </w:tc>
        <w:tc>
          <w:tcPr>
            <w:tcW w:w="1104" w:type="dxa"/>
            <w:vAlign w:val="center"/>
          </w:tcPr>
          <w:p w14:paraId="11FF0AAF">
            <w:pPr>
              <w:pStyle w:val="164"/>
              <w:spacing w:after="0" w:line="240" w:lineRule="auto"/>
            </w:pPr>
            <w:r>
              <w:rPr>
                <w:rFonts w:ascii="Times New Roman" w:hAnsi="Times New Roman" w:eastAsia="Times New Roman"/>
                <w:b w:val="0"/>
                <w:sz w:val="19"/>
              </w:rPr>
              <w:t>0.592</w:t>
            </w:r>
          </w:p>
        </w:tc>
        <w:tc>
          <w:tcPr>
            <w:tcW w:w="1104" w:type="dxa"/>
            <w:vAlign w:val="center"/>
          </w:tcPr>
          <w:p w14:paraId="53E558AB">
            <w:pPr>
              <w:pStyle w:val="164"/>
              <w:spacing w:after="0" w:line="240" w:lineRule="auto"/>
            </w:pPr>
            <w:r>
              <w:rPr>
                <w:rFonts w:ascii="Times New Roman" w:hAnsi="Times New Roman" w:eastAsia="Times New Roman"/>
                <w:b w:val="0"/>
                <w:sz w:val="19"/>
              </w:rPr>
              <w:t>0.556</w:t>
            </w:r>
          </w:p>
        </w:tc>
        <w:tc>
          <w:tcPr>
            <w:tcW w:w="1104" w:type="dxa"/>
            <w:vAlign w:val="center"/>
          </w:tcPr>
          <w:p w14:paraId="7E01C23D">
            <w:pPr>
              <w:pStyle w:val="164"/>
              <w:spacing w:after="0" w:line="240" w:lineRule="auto"/>
            </w:pPr>
            <w:r>
              <w:rPr>
                <w:rFonts w:ascii="Times New Roman" w:hAnsi="Times New Roman" w:eastAsia="Times New Roman"/>
                <w:b w:val="0"/>
                <w:sz w:val="19"/>
              </w:rPr>
              <w:t>0.573</w:t>
            </w:r>
          </w:p>
        </w:tc>
        <w:tc>
          <w:tcPr>
            <w:tcW w:w="1104" w:type="dxa"/>
            <w:vAlign w:val="center"/>
          </w:tcPr>
          <w:p w14:paraId="34398B95">
            <w:pPr>
              <w:pStyle w:val="164"/>
              <w:spacing w:after="0" w:line="240" w:lineRule="auto"/>
            </w:pPr>
            <w:r>
              <w:rPr>
                <w:rFonts w:ascii="Times New Roman" w:hAnsi="Times New Roman" w:eastAsia="Times New Roman"/>
                <w:b w:val="0"/>
                <w:sz w:val="19"/>
              </w:rPr>
              <w:t>0.726</w:t>
            </w:r>
          </w:p>
        </w:tc>
        <w:tc>
          <w:tcPr>
            <w:tcW w:w="1104" w:type="dxa"/>
            <w:vAlign w:val="center"/>
          </w:tcPr>
          <w:p w14:paraId="5354E6FA">
            <w:pPr>
              <w:pStyle w:val="164"/>
              <w:spacing w:after="0" w:line="240" w:lineRule="auto"/>
            </w:pPr>
            <w:r>
              <w:rPr>
                <w:rFonts w:ascii="Times New Roman" w:hAnsi="Times New Roman" w:eastAsia="Times New Roman"/>
                <w:b w:val="0"/>
                <w:sz w:val="19"/>
              </w:rPr>
              <w:t>15</w:t>
            </w:r>
          </w:p>
        </w:tc>
        <w:tc>
          <w:tcPr>
            <w:tcW w:w="1104" w:type="dxa"/>
            <w:vAlign w:val="center"/>
          </w:tcPr>
          <w:p w14:paraId="29BECFC0">
            <w:pPr>
              <w:pStyle w:val="164"/>
              <w:spacing w:after="0" w:line="240" w:lineRule="auto"/>
            </w:pPr>
            <w:r>
              <w:rPr>
                <w:rFonts w:ascii="Times New Roman" w:hAnsi="Times New Roman" w:eastAsia="Times New Roman"/>
                <w:b w:val="0"/>
                <w:sz w:val="19"/>
              </w:rPr>
              <w:t>51</w:t>
            </w:r>
          </w:p>
        </w:tc>
        <w:tc>
          <w:tcPr>
            <w:tcW w:w="1104" w:type="dxa"/>
            <w:vAlign w:val="center"/>
          </w:tcPr>
          <w:p w14:paraId="5350AED8">
            <w:pPr>
              <w:pStyle w:val="164"/>
              <w:spacing w:after="0" w:line="240" w:lineRule="auto"/>
            </w:pPr>
            <w:r>
              <w:rPr>
                <w:rFonts w:ascii="Times New Roman" w:hAnsi="Times New Roman" w:eastAsia="Times New Roman"/>
                <w:b w:val="0"/>
                <w:sz w:val="19"/>
              </w:rPr>
              <w:t>36</w:t>
            </w:r>
          </w:p>
        </w:tc>
      </w:tr>
    </w:tbl>
    <w:p w14:paraId="3E735B70">
      <w:pPr>
        <w:spacing w:line="360" w:lineRule="auto"/>
      </w:pPr>
    </w:p>
    <w:p w14:paraId="377DD226">
      <w:pPr>
        <w:spacing w:after="120" w:line="360" w:lineRule="auto"/>
      </w:pPr>
      <w:r>
        <w:rPr>
          <w:rFonts w:ascii="Times New Roman" w:hAnsi="Times New Roman" w:eastAsia="Times New Roman"/>
          <w:sz w:val="24"/>
        </w:rPr>
        <w:t>In this experiment, pre-pruning performs better on the held-out set: accuracy is 76.62% versus 71.00% after post-pruning, and recall is 80.25% versus 55.56%. The pre-pruned model also produces fewer false negatives (16 versus 36). Therefore, for this particular screening experiment, the pre-pruned model is the more appropriate of the two if the objective is high sensitivity. However, neither model is deployment-ready. Post-pruning remains valuable because it can reduce overfitting; the final clinical model should be chosen using external validation, calibration, decision-curve analysis and a clinically agreed sensitivity/specificity target.</w:t>
      </w:r>
    </w:p>
    <w:p w14:paraId="04844F35">
      <w:pPr>
        <w:pStyle w:val="2"/>
        <w:spacing w:before="200" w:after="120" w:line="360" w:lineRule="auto"/>
      </w:pPr>
      <w:r>
        <w:rPr>
          <w:rFonts w:ascii="Times New Roman" w:hAnsi="Times New Roman" w:eastAsia="Times New Roman"/>
          <w:sz w:val="24"/>
        </w:rPr>
        <w:t>4. Statistical Learning for Risk Stratification</w:t>
      </w:r>
    </w:p>
    <w:p w14:paraId="48F271F7">
      <w:pPr>
        <w:pStyle w:val="3"/>
        <w:spacing w:before="200" w:after="120" w:line="360" w:lineRule="auto"/>
      </w:pPr>
      <w:r>
        <w:rPr>
          <w:rFonts w:ascii="Times New Roman" w:hAnsi="Times New Roman" w:eastAsia="Times New Roman"/>
          <w:sz w:val="24"/>
        </w:rPr>
        <w:t>4.1 Logistic Regression Model</w:t>
      </w:r>
    </w:p>
    <w:p w14:paraId="2DFC83FC">
      <w:pPr>
        <w:spacing w:after="120" w:line="360" w:lineRule="auto"/>
      </w:pPr>
      <w:r>
        <w:rPr>
          <w:rFonts w:ascii="Times New Roman" w:hAnsi="Times New Roman" w:eastAsia="Times New Roman"/>
          <w:sz w:val="24"/>
        </w:rPr>
        <w:t>Logistic Regression is selected as the statistical learning baseline because the outcome is binary and the model directly estimates the log-odds of diabetes. Standardisation is used before fitting. Class weights are balanced to reduce the effect of the class imbalance. Logistic Regression is preferable when the relationship between predictors and log-odds is sufficiently simple, when probability estimates and coefficient interpretation are important, and when a compact baseline is needed.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10AD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7F9DAD53">
            <w:pPr>
              <w:pStyle w:val="164"/>
              <w:spacing w:after="0" w:line="240" w:lineRule="auto"/>
            </w:pPr>
            <w:r>
              <w:rPr>
                <w:rFonts w:ascii="Times New Roman" w:hAnsi="Times New Roman" w:eastAsia="Times New Roman"/>
                <w:b/>
                <w:sz w:val="20"/>
              </w:rPr>
              <w:t>Model</w:t>
            </w:r>
          </w:p>
        </w:tc>
        <w:tc>
          <w:tcPr>
            <w:tcW w:w="1656" w:type="dxa"/>
            <w:shd w:val="clear" w:color="auto" w:fill="D9EAF7"/>
            <w:vAlign w:val="center"/>
          </w:tcPr>
          <w:p w14:paraId="530F8A37">
            <w:pPr>
              <w:pStyle w:val="164"/>
              <w:spacing w:after="0" w:line="240" w:lineRule="auto"/>
            </w:pPr>
            <w:r>
              <w:rPr>
                <w:rFonts w:ascii="Times New Roman" w:hAnsi="Times New Roman" w:eastAsia="Times New Roman"/>
                <w:b/>
                <w:sz w:val="20"/>
              </w:rPr>
              <w:t>Accuracy</w:t>
            </w:r>
          </w:p>
        </w:tc>
        <w:tc>
          <w:tcPr>
            <w:tcW w:w="1656" w:type="dxa"/>
            <w:shd w:val="clear" w:color="auto" w:fill="D9EAF7"/>
            <w:vAlign w:val="center"/>
          </w:tcPr>
          <w:p w14:paraId="296D89BF">
            <w:pPr>
              <w:pStyle w:val="164"/>
              <w:spacing w:after="0" w:line="240" w:lineRule="auto"/>
            </w:pPr>
            <w:r>
              <w:rPr>
                <w:rFonts w:ascii="Times New Roman" w:hAnsi="Times New Roman" w:eastAsia="Times New Roman"/>
                <w:b/>
                <w:sz w:val="20"/>
              </w:rPr>
              <w:t>AUC-ROC</w:t>
            </w:r>
          </w:p>
        </w:tc>
        <w:tc>
          <w:tcPr>
            <w:tcW w:w="1656" w:type="dxa"/>
            <w:shd w:val="clear" w:color="auto" w:fill="D9EAF7"/>
            <w:vAlign w:val="center"/>
          </w:tcPr>
          <w:p w14:paraId="2C175AC1">
            <w:pPr>
              <w:pStyle w:val="164"/>
              <w:spacing w:after="0" w:line="240" w:lineRule="auto"/>
            </w:pPr>
            <w:r>
              <w:rPr>
                <w:rFonts w:ascii="Times New Roman" w:hAnsi="Times New Roman" w:eastAsia="Times New Roman"/>
                <w:b/>
                <w:sz w:val="20"/>
              </w:rPr>
              <w:t>Precision</w:t>
            </w:r>
          </w:p>
        </w:tc>
        <w:tc>
          <w:tcPr>
            <w:tcW w:w="1656" w:type="dxa"/>
            <w:shd w:val="clear" w:color="auto" w:fill="D9EAF7"/>
            <w:vAlign w:val="center"/>
          </w:tcPr>
          <w:p w14:paraId="05C68CE1">
            <w:pPr>
              <w:pStyle w:val="164"/>
              <w:spacing w:after="0" w:line="240" w:lineRule="auto"/>
            </w:pPr>
            <w:r>
              <w:rPr>
                <w:rFonts w:ascii="Times New Roman" w:hAnsi="Times New Roman" w:eastAsia="Times New Roman"/>
                <w:b/>
                <w:sz w:val="20"/>
              </w:rPr>
              <w:t>Recall</w:t>
            </w:r>
          </w:p>
        </w:tc>
        <w:tc>
          <w:tcPr>
            <w:tcW w:w="1656" w:type="dxa"/>
            <w:shd w:val="clear" w:color="auto" w:fill="D9EAF7"/>
            <w:vAlign w:val="center"/>
          </w:tcPr>
          <w:p w14:paraId="45ABF429">
            <w:pPr>
              <w:pStyle w:val="164"/>
              <w:spacing w:after="0" w:line="240" w:lineRule="auto"/>
            </w:pPr>
            <w:r>
              <w:rPr>
                <w:rFonts w:ascii="Times New Roman" w:hAnsi="Times New Roman" w:eastAsia="Times New Roman"/>
                <w:b/>
                <w:sz w:val="20"/>
              </w:rPr>
              <w:t>F1-Score</w:t>
            </w:r>
          </w:p>
        </w:tc>
      </w:tr>
      <w:tr w14:paraId="5EF0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42D7596">
            <w:pPr>
              <w:pStyle w:val="164"/>
              <w:spacing w:after="0" w:line="240" w:lineRule="auto"/>
            </w:pPr>
            <w:r>
              <w:rPr>
                <w:rFonts w:ascii="Times New Roman" w:hAnsi="Times New Roman" w:eastAsia="Times New Roman"/>
                <w:b w:val="0"/>
                <w:sz w:val="19"/>
              </w:rPr>
              <w:t>Decision Tree (pre-pruned)</w:t>
            </w:r>
          </w:p>
        </w:tc>
        <w:tc>
          <w:tcPr>
            <w:tcW w:w="1656" w:type="dxa"/>
            <w:vAlign w:val="center"/>
          </w:tcPr>
          <w:p w14:paraId="1D8E9DF0">
            <w:pPr>
              <w:pStyle w:val="164"/>
              <w:spacing w:after="0" w:line="240" w:lineRule="auto"/>
            </w:pPr>
            <w:r>
              <w:rPr>
                <w:rFonts w:ascii="Times New Roman" w:hAnsi="Times New Roman" w:eastAsia="Times New Roman"/>
                <w:b w:val="0"/>
                <w:sz w:val="19"/>
              </w:rPr>
              <w:t>0.766</w:t>
            </w:r>
          </w:p>
        </w:tc>
        <w:tc>
          <w:tcPr>
            <w:tcW w:w="1656" w:type="dxa"/>
            <w:vAlign w:val="center"/>
          </w:tcPr>
          <w:p w14:paraId="24291D3D">
            <w:pPr>
              <w:pStyle w:val="164"/>
              <w:spacing w:after="0" w:line="240" w:lineRule="auto"/>
            </w:pPr>
            <w:r>
              <w:rPr>
                <w:rFonts w:ascii="Times New Roman" w:hAnsi="Times New Roman" w:eastAsia="Times New Roman"/>
                <w:b w:val="0"/>
                <w:sz w:val="19"/>
              </w:rPr>
              <w:t>0.795</w:t>
            </w:r>
          </w:p>
        </w:tc>
        <w:tc>
          <w:tcPr>
            <w:tcW w:w="1656" w:type="dxa"/>
            <w:vAlign w:val="center"/>
          </w:tcPr>
          <w:p w14:paraId="7329360D">
            <w:pPr>
              <w:pStyle w:val="164"/>
              <w:spacing w:after="0" w:line="240" w:lineRule="auto"/>
            </w:pPr>
            <w:r>
              <w:rPr>
                <w:rFonts w:ascii="Times New Roman" w:hAnsi="Times New Roman" w:eastAsia="Times New Roman"/>
                <w:b w:val="0"/>
                <w:sz w:val="19"/>
              </w:rPr>
              <w:t>0.631</w:t>
            </w:r>
          </w:p>
        </w:tc>
        <w:tc>
          <w:tcPr>
            <w:tcW w:w="1656" w:type="dxa"/>
            <w:vAlign w:val="center"/>
          </w:tcPr>
          <w:p w14:paraId="1264BFA6">
            <w:pPr>
              <w:pStyle w:val="164"/>
              <w:spacing w:after="0" w:line="240" w:lineRule="auto"/>
            </w:pPr>
            <w:r>
              <w:rPr>
                <w:rFonts w:ascii="Times New Roman" w:hAnsi="Times New Roman" w:eastAsia="Times New Roman"/>
                <w:b w:val="0"/>
                <w:sz w:val="19"/>
              </w:rPr>
              <w:t>0.802</w:t>
            </w:r>
          </w:p>
        </w:tc>
        <w:tc>
          <w:tcPr>
            <w:tcW w:w="1656" w:type="dxa"/>
            <w:vAlign w:val="center"/>
          </w:tcPr>
          <w:p w14:paraId="774A5FCE">
            <w:pPr>
              <w:pStyle w:val="164"/>
              <w:spacing w:after="0" w:line="240" w:lineRule="auto"/>
            </w:pPr>
            <w:r>
              <w:rPr>
                <w:rFonts w:ascii="Times New Roman" w:hAnsi="Times New Roman" w:eastAsia="Times New Roman"/>
                <w:b w:val="0"/>
                <w:sz w:val="19"/>
              </w:rPr>
              <w:t>0.707</w:t>
            </w:r>
          </w:p>
        </w:tc>
      </w:tr>
      <w:tr w14:paraId="1CD0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7A7E675">
            <w:pPr>
              <w:pStyle w:val="164"/>
              <w:spacing w:after="0" w:line="240" w:lineRule="auto"/>
            </w:pPr>
            <w:r>
              <w:rPr>
                <w:rFonts w:ascii="Times New Roman" w:hAnsi="Times New Roman" w:eastAsia="Times New Roman"/>
                <w:b w:val="0"/>
                <w:sz w:val="19"/>
              </w:rPr>
              <w:t>Logistic Regression</w:t>
            </w:r>
          </w:p>
        </w:tc>
        <w:tc>
          <w:tcPr>
            <w:tcW w:w="1656" w:type="dxa"/>
            <w:vAlign w:val="center"/>
          </w:tcPr>
          <w:p w14:paraId="405CE31C">
            <w:pPr>
              <w:pStyle w:val="164"/>
              <w:spacing w:after="0" w:line="240" w:lineRule="auto"/>
            </w:pPr>
            <w:r>
              <w:rPr>
                <w:rFonts w:ascii="Times New Roman" w:hAnsi="Times New Roman" w:eastAsia="Times New Roman"/>
                <w:b w:val="0"/>
                <w:sz w:val="19"/>
              </w:rPr>
              <w:t>0.762</w:t>
            </w:r>
          </w:p>
        </w:tc>
        <w:tc>
          <w:tcPr>
            <w:tcW w:w="1656" w:type="dxa"/>
            <w:vAlign w:val="center"/>
          </w:tcPr>
          <w:p w14:paraId="6877C89C">
            <w:pPr>
              <w:pStyle w:val="164"/>
              <w:spacing w:after="0" w:line="240" w:lineRule="auto"/>
            </w:pPr>
            <w:r>
              <w:rPr>
                <w:rFonts w:ascii="Times New Roman" w:hAnsi="Times New Roman" w:eastAsia="Times New Roman"/>
                <w:b w:val="0"/>
                <w:sz w:val="19"/>
              </w:rPr>
              <w:t>0.837</w:t>
            </w:r>
          </w:p>
        </w:tc>
        <w:tc>
          <w:tcPr>
            <w:tcW w:w="1656" w:type="dxa"/>
            <w:vAlign w:val="center"/>
          </w:tcPr>
          <w:p w14:paraId="09476D4F">
            <w:pPr>
              <w:pStyle w:val="164"/>
              <w:spacing w:after="0" w:line="240" w:lineRule="auto"/>
            </w:pPr>
            <w:r>
              <w:rPr>
                <w:rFonts w:ascii="Times New Roman" w:hAnsi="Times New Roman" w:eastAsia="Times New Roman"/>
                <w:b w:val="0"/>
                <w:sz w:val="19"/>
              </w:rPr>
              <w:t>0.648</w:t>
            </w:r>
          </w:p>
        </w:tc>
        <w:tc>
          <w:tcPr>
            <w:tcW w:w="1656" w:type="dxa"/>
            <w:vAlign w:val="center"/>
          </w:tcPr>
          <w:p w14:paraId="33C8BE3E">
            <w:pPr>
              <w:pStyle w:val="164"/>
              <w:spacing w:after="0" w:line="240" w:lineRule="auto"/>
            </w:pPr>
            <w:r>
              <w:rPr>
                <w:rFonts w:ascii="Times New Roman" w:hAnsi="Times New Roman" w:eastAsia="Times New Roman"/>
                <w:b w:val="0"/>
                <w:sz w:val="19"/>
              </w:rPr>
              <w:t>0.704</w:t>
            </w:r>
          </w:p>
        </w:tc>
        <w:tc>
          <w:tcPr>
            <w:tcW w:w="1656" w:type="dxa"/>
            <w:vAlign w:val="center"/>
          </w:tcPr>
          <w:p w14:paraId="14D08B9C">
            <w:pPr>
              <w:pStyle w:val="164"/>
              <w:spacing w:after="0" w:line="240" w:lineRule="auto"/>
            </w:pPr>
            <w:r>
              <w:rPr>
                <w:rFonts w:ascii="Times New Roman" w:hAnsi="Times New Roman" w:eastAsia="Times New Roman"/>
                <w:b w:val="0"/>
                <w:sz w:val="19"/>
              </w:rPr>
              <w:t>0.675</w:t>
            </w:r>
          </w:p>
        </w:tc>
      </w:tr>
    </w:tbl>
    <w:p w14:paraId="308C08A6">
      <w:pPr>
        <w:spacing w:line="360" w:lineRule="auto"/>
      </w:pPr>
    </w:p>
    <w:p w14:paraId="49B0BD89">
      <w:pPr>
        <w:spacing w:after="120" w:line="360" w:lineRule="auto"/>
      </w:pPr>
      <w:r>
        <w:rPr>
          <w:rFonts w:ascii="Times New Roman" w:hAnsi="Times New Roman" w:eastAsia="Times New Roman"/>
          <w:sz w:val="24"/>
        </w:rPr>
        <w:t>Interpretation: the Decision Tree has higher recall in this experiment, while Logistic Regression has a higher AUC-ROC (0.837 versus 0.795), indicating stronger overall ranking discrimination across thresholds. This shows why model selection should depend on the clinical objective. For a screening system, sensitivity may be prioritised; for risk stratification, a well-calibrated probability model with strong AUC may be more useful. A final system should compare both using repeated cross-validation and external validation.</w:t>
      </w:r>
    </w:p>
    <w:p w14:paraId="380DDD06">
      <w:pPr>
        <w:pStyle w:val="3"/>
        <w:spacing w:before="200" w:after="120" w:line="360" w:lineRule="auto"/>
      </w:pPr>
      <w:r>
        <w:rPr>
          <w:rFonts w:ascii="Times New Roman" w:hAnsi="Times New Roman" w:eastAsia="Times New Roman"/>
          <w:sz w:val="24"/>
        </w:rPr>
        <w:t>4.2 Feature Importance Analysis</w:t>
      </w:r>
    </w:p>
    <w:p w14:paraId="776865C1">
      <w:pPr>
        <w:spacing w:after="120" w:line="360" w:lineRule="auto"/>
      </w:pPr>
      <w:r>
        <w:rPr>
          <w:rFonts w:ascii="Times New Roman" w:hAnsi="Times New Roman" w:eastAsia="Times New Roman"/>
          <w:sz w:val="24"/>
        </w:rPr>
        <w:t>For the Decision Tree, feature importance is based on the total reduction in impurity attributable to each feature. For Logistic Regression, absolute standardised coefficient magnitude is used as a relative importance measure. These two importance definitions are not identical, so rankings should be interpreted as complementary rather than directly equivalent.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1B12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41E90B3E">
            <w:pPr>
              <w:pStyle w:val="164"/>
              <w:spacing w:after="0" w:line="240" w:lineRule="auto"/>
            </w:pPr>
            <w:r>
              <w:rPr>
                <w:rFonts w:ascii="Times New Roman" w:hAnsi="Times New Roman" w:eastAsia="Times New Roman"/>
                <w:b/>
                <w:sz w:val="20"/>
              </w:rPr>
              <w:t>Rank</w:t>
            </w:r>
          </w:p>
        </w:tc>
        <w:tc>
          <w:tcPr>
            <w:tcW w:w="1987" w:type="dxa"/>
            <w:shd w:val="clear" w:color="auto" w:fill="D9EAF7"/>
            <w:vAlign w:val="center"/>
          </w:tcPr>
          <w:p w14:paraId="70CD24C4">
            <w:pPr>
              <w:pStyle w:val="164"/>
              <w:spacing w:after="0" w:line="240" w:lineRule="auto"/>
            </w:pPr>
            <w:r>
              <w:rPr>
                <w:rFonts w:ascii="Times New Roman" w:hAnsi="Times New Roman" w:eastAsia="Times New Roman"/>
                <w:b/>
                <w:sz w:val="20"/>
              </w:rPr>
              <w:t>Decision Tree</w:t>
            </w:r>
          </w:p>
        </w:tc>
        <w:tc>
          <w:tcPr>
            <w:tcW w:w="1987" w:type="dxa"/>
            <w:shd w:val="clear" w:color="auto" w:fill="D9EAF7"/>
            <w:vAlign w:val="center"/>
          </w:tcPr>
          <w:p w14:paraId="375B6958">
            <w:pPr>
              <w:pStyle w:val="164"/>
              <w:spacing w:after="0" w:line="240" w:lineRule="auto"/>
            </w:pPr>
            <w:r>
              <w:rPr>
                <w:rFonts w:ascii="Times New Roman" w:hAnsi="Times New Roman" w:eastAsia="Times New Roman"/>
                <w:b/>
                <w:sz w:val="20"/>
              </w:rPr>
              <w:t>Importance</w:t>
            </w:r>
          </w:p>
        </w:tc>
        <w:tc>
          <w:tcPr>
            <w:tcW w:w="1987" w:type="dxa"/>
            <w:shd w:val="clear" w:color="auto" w:fill="D9EAF7"/>
            <w:vAlign w:val="center"/>
          </w:tcPr>
          <w:p w14:paraId="37B6BE68">
            <w:pPr>
              <w:pStyle w:val="164"/>
              <w:spacing w:after="0" w:line="240" w:lineRule="auto"/>
            </w:pPr>
            <w:r>
              <w:rPr>
                <w:rFonts w:ascii="Times New Roman" w:hAnsi="Times New Roman" w:eastAsia="Times New Roman"/>
                <w:b/>
                <w:sz w:val="20"/>
              </w:rPr>
              <w:t>Logistic Regression</w:t>
            </w:r>
          </w:p>
        </w:tc>
        <w:tc>
          <w:tcPr>
            <w:tcW w:w="1987" w:type="dxa"/>
            <w:shd w:val="clear" w:color="auto" w:fill="D9EAF7"/>
            <w:vAlign w:val="center"/>
          </w:tcPr>
          <w:p w14:paraId="2C38A229">
            <w:pPr>
              <w:pStyle w:val="164"/>
              <w:spacing w:after="0" w:line="240" w:lineRule="auto"/>
            </w:pPr>
            <w:r>
              <w:rPr>
                <w:rFonts w:ascii="Times New Roman" w:hAnsi="Times New Roman" w:eastAsia="Times New Roman"/>
                <w:b/>
                <w:sz w:val="20"/>
              </w:rPr>
              <w:t>|Standardised coefficient|</w:t>
            </w:r>
          </w:p>
        </w:tc>
      </w:tr>
      <w:tr w14:paraId="3D61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11E7F66">
            <w:pPr>
              <w:pStyle w:val="164"/>
              <w:spacing w:after="0" w:line="240" w:lineRule="auto"/>
            </w:pPr>
            <w:r>
              <w:rPr>
                <w:rFonts w:ascii="Times New Roman" w:hAnsi="Times New Roman" w:eastAsia="Times New Roman"/>
                <w:b w:val="0"/>
                <w:sz w:val="19"/>
              </w:rPr>
              <w:t>1</w:t>
            </w:r>
          </w:p>
        </w:tc>
        <w:tc>
          <w:tcPr>
            <w:tcW w:w="1987" w:type="dxa"/>
            <w:vAlign w:val="center"/>
          </w:tcPr>
          <w:p w14:paraId="4877E375">
            <w:pPr>
              <w:pStyle w:val="164"/>
              <w:spacing w:after="0" w:line="240" w:lineRule="auto"/>
            </w:pPr>
            <w:r>
              <w:rPr>
                <w:rFonts w:ascii="Times New Roman" w:hAnsi="Times New Roman" w:eastAsia="Times New Roman"/>
                <w:b w:val="0"/>
                <w:sz w:val="19"/>
              </w:rPr>
              <w:t>Glucose</w:t>
            </w:r>
          </w:p>
        </w:tc>
        <w:tc>
          <w:tcPr>
            <w:tcW w:w="1987" w:type="dxa"/>
            <w:vAlign w:val="center"/>
          </w:tcPr>
          <w:p w14:paraId="6E8C3DA5">
            <w:pPr>
              <w:pStyle w:val="164"/>
              <w:spacing w:after="0" w:line="240" w:lineRule="auto"/>
            </w:pPr>
            <w:r>
              <w:rPr>
                <w:rFonts w:ascii="Times New Roman" w:hAnsi="Times New Roman" w:eastAsia="Times New Roman"/>
                <w:b w:val="0"/>
                <w:sz w:val="19"/>
              </w:rPr>
              <w:t>0.561</w:t>
            </w:r>
          </w:p>
        </w:tc>
        <w:tc>
          <w:tcPr>
            <w:tcW w:w="1987" w:type="dxa"/>
            <w:vAlign w:val="center"/>
          </w:tcPr>
          <w:p w14:paraId="35446E56">
            <w:pPr>
              <w:pStyle w:val="164"/>
              <w:spacing w:after="0" w:line="240" w:lineRule="auto"/>
            </w:pPr>
            <w:r>
              <w:rPr>
                <w:rFonts w:ascii="Times New Roman" w:hAnsi="Times New Roman" w:eastAsia="Times New Roman"/>
                <w:b w:val="0"/>
                <w:sz w:val="19"/>
              </w:rPr>
              <w:t>Glucose</w:t>
            </w:r>
          </w:p>
        </w:tc>
        <w:tc>
          <w:tcPr>
            <w:tcW w:w="1987" w:type="dxa"/>
            <w:vAlign w:val="center"/>
          </w:tcPr>
          <w:p w14:paraId="2CE6AC12">
            <w:pPr>
              <w:pStyle w:val="164"/>
              <w:spacing w:after="0" w:line="240" w:lineRule="auto"/>
            </w:pPr>
            <w:r>
              <w:rPr>
                <w:rFonts w:ascii="Times New Roman" w:hAnsi="Times New Roman" w:eastAsia="Times New Roman"/>
                <w:b w:val="0"/>
                <w:sz w:val="19"/>
              </w:rPr>
              <w:t>1.131</w:t>
            </w:r>
          </w:p>
        </w:tc>
      </w:tr>
      <w:tr w14:paraId="4DD7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1BAA5FC">
            <w:pPr>
              <w:pStyle w:val="164"/>
              <w:spacing w:after="0" w:line="240" w:lineRule="auto"/>
            </w:pPr>
            <w:r>
              <w:rPr>
                <w:rFonts w:ascii="Times New Roman" w:hAnsi="Times New Roman" w:eastAsia="Times New Roman"/>
                <w:b w:val="0"/>
                <w:sz w:val="19"/>
              </w:rPr>
              <w:t>2</w:t>
            </w:r>
          </w:p>
        </w:tc>
        <w:tc>
          <w:tcPr>
            <w:tcW w:w="1987" w:type="dxa"/>
            <w:vAlign w:val="center"/>
          </w:tcPr>
          <w:p w14:paraId="02F19501">
            <w:pPr>
              <w:pStyle w:val="164"/>
              <w:spacing w:after="0" w:line="240" w:lineRule="auto"/>
            </w:pPr>
            <w:r>
              <w:rPr>
                <w:rFonts w:ascii="Times New Roman" w:hAnsi="Times New Roman" w:eastAsia="Times New Roman"/>
                <w:b w:val="0"/>
                <w:sz w:val="19"/>
              </w:rPr>
              <w:t>BMI</w:t>
            </w:r>
          </w:p>
        </w:tc>
        <w:tc>
          <w:tcPr>
            <w:tcW w:w="1987" w:type="dxa"/>
            <w:vAlign w:val="center"/>
          </w:tcPr>
          <w:p w14:paraId="199EB41C">
            <w:pPr>
              <w:pStyle w:val="164"/>
              <w:spacing w:after="0" w:line="240" w:lineRule="auto"/>
            </w:pPr>
            <w:r>
              <w:rPr>
                <w:rFonts w:ascii="Times New Roman" w:hAnsi="Times New Roman" w:eastAsia="Times New Roman"/>
                <w:b w:val="0"/>
                <w:sz w:val="19"/>
              </w:rPr>
              <w:t>0.214</w:t>
            </w:r>
          </w:p>
        </w:tc>
        <w:tc>
          <w:tcPr>
            <w:tcW w:w="1987" w:type="dxa"/>
            <w:vAlign w:val="center"/>
          </w:tcPr>
          <w:p w14:paraId="34DCE7BE">
            <w:pPr>
              <w:pStyle w:val="164"/>
              <w:spacing w:after="0" w:line="240" w:lineRule="auto"/>
            </w:pPr>
            <w:r>
              <w:rPr>
                <w:rFonts w:ascii="Times New Roman" w:hAnsi="Times New Roman" w:eastAsia="Times New Roman"/>
                <w:b w:val="0"/>
                <w:sz w:val="19"/>
              </w:rPr>
              <w:t>BMI</w:t>
            </w:r>
          </w:p>
        </w:tc>
        <w:tc>
          <w:tcPr>
            <w:tcW w:w="1987" w:type="dxa"/>
            <w:vAlign w:val="center"/>
          </w:tcPr>
          <w:p w14:paraId="15B3B98E">
            <w:pPr>
              <w:pStyle w:val="164"/>
              <w:spacing w:after="0" w:line="240" w:lineRule="auto"/>
            </w:pPr>
            <w:r>
              <w:rPr>
                <w:rFonts w:ascii="Times New Roman" w:hAnsi="Times New Roman" w:eastAsia="Times New Roman"/>
                <w:b w:val="0"/>
                <w:sz w:val="19"/>
              </w:rPr>
              <w:t>0.759</w:t>
            </w:r>
          </w:p>
        </w:tc>
      </w:tr>
      <w:tr w14:paraId="7670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3C2EC72">
            <w:pPr>
              <w:pStyle w:val="164"/>
              <w:spacing w:after="0" w:line="240" w:lineRule="auto"/>
            </w:pPr>
            <w:r>
              <w:rPr>
                <w:rFonts w:ascii="Times New Roman" w:hAnsi="Times New Roman" w:eastAsia="Times New Roman"/>
                <w:b w:val="0"/>
                <w:sz w:val="19"/>
              </w:rPr>
              <w:t>3</w:t>
            </w:r>
          </w:p>
        </w:tc>
        <w:tc>
          <w:tcPr>
            <w:tcW w:w="1987" w:type="dxa"/>
            <w:vAlign w:val="center"/>
          </w:tcPr>
          <w:p w14:paraId="342BE2C7">
            <w:pPr>
              <w:pStyle w:val="164"/>
              <w:spacing w:after="0" w:line="240" w:lineRule="auto"/>
            </w:pPr>
            <w:r>
              <w:rPr>
                <w:rFonts w:ascii="Times New Roman" w:hAnsi="Times New Roman" w:eastAsia="Times New Roman"/>
                <w:b w:val="0"/>
                <w:sz w:val="19"/>
              </w:rPr>
              <w:t>Age</w:t>
            </w:r>
          </w:p>
        </w:tc>
        <w:tc>
          <w:tcPr>
            <w:tcW w:w="1987" w:type="dxa"/>
            <w:vAlign w:val="center"/>
          </w:tcPr>
          <w:p w14:paraId="3CDA124A">
            <w:pPr>
              <w:pStyle w:val="164"/>
              <w:spacing w:after="0" w:line="240" w:lineRule="auto"/>
            </w:pPr>
            <w:r>
              <w:rPr>
                <w:rFonts w:ascii="Times New Roman" w:hAnsi="Times New Roman" w:eastAsia="Times New Roman"/>
                <w:b w:val="0"/>
                <w:sz w:val="19"/>
              </w:rPr>
              <w:t>0.160</w:t>
            </w:r>
          </w:p>
        </w:tc>
        <w:tc>
          <w:tcPr>
            <w:tcW w:w="1987" w:type="dxa"/>
            <w:vAlign w:val="center"/>
          </w:tcPr>
          <w:p w14:paraId="7435D0CA">
            <w:pPr>
              <w:pStyle w:val="164"/>
              <w:spacing w:after="0" w:line="240" w:lineRule="auto"/>
            </w:pPr>
            <w:r>
              <w:rPr>
                <w:rFonts w:ascii="Times New Roman" w:hAnsi="Times New Roman" w:eastAsia="Times New Roman"/>
                <w:b w:val="0"/>
                <w:sz w:val="19"/>
              </w:rPr>
              <w:t>Pregnancies</w:t>
            </w:r>
          </w:p>
        </w:tc>
        <w:tc>
          <w:tcPr>
            <w:tcW w:w="1987" w:type="dxa"/>
            <w:vAlign w:val="center"/>
          </w:tcPr>
          <w:p w14:paraId="1A562C01">
            <w:pPr>
              <w:pStyle w:val="164"/>
              <w:spacing w:after="0" w:line="240" w:lineRule="auto"/>
            </w:pPr>
            <w:r>
              <w:rPr>
                <w:rFonts w:ascii="Times New Roman" w:hAnsi="Times New Roman" w:eastAsia="Times New Roman"/>
                <w:b w:val="0"/>
                <w:sz w:val="19"/>
              </w:rPr>
              <w:t>0.461</w:t>
            </w:r>
          </w:p>
        </w:tc>
      </w:tr>
    </w:tbl>
    <w:p w14:paraId="43F19FF3">
      <w:pPr>
        <w:spacing w:line="360" w:lineRule="auto"/>
      </w:pPr>
    </w:p>
    <w:p w14:paraId="629B416A">
      <w:pPr>
        <w:spacing w:after="120" w:line="360" w:lineRule="auto"/>
      </w:pPr>
      <w:r>
        <w:rPr>
          <w:rFonts w:ascii="Times New Roman" w:hAnsi="Times New Roman" w:eastAsia="Times New Roman"/>
          <w:sz w:val="24"/>
        </w:rPr>
        <w:t>The two models agree on Glucose and BMI as the top two predictors. The third position differs: the Decision Tree ranks Age third, while Logistic Regression ranks Pregnancies third. This disagreement is reasonable because a tree captures nonlinear thresholds and interactions, whereas Logistic Regression estimates a linear relationship in the log-odds scale. In the company dataset, the same analysis should be repeated with the actual family-history and cholesterol variables.</w:t>
      </w:r>
    </w:p>
    <w:p w14:paraId="075D03F6">
      <w:pPr>
        <w:pStyle w:val="3"/>
        <w:spacing w:before="200" w:after="120" w:line="360" w:lineRule="auto"/>
      </w:pPr>
      <w:r>
        <w:rPr>
          <w:rFonts w:ascii="Times New Roman" w:hAnsi="Times New Roman" w:eastAsia="Times New Roman"/>
          <w:sz w:val="24"/>
        </w:rPr>
        <w:t>4.3 When a Statistical Model Is Preferable</w:t>
      </w:r>
    </w:p>
    <w:p w14:paraId="0F3DA0A9">
      <w:pPr>
        <w:pStyle w:val="23"/>
        <w:spacing w:after="60" w:line="360" w:lineRule="auto"/>
      </w:pPr>
      <w:r>
        <w:rPr>
          <w:rFonts w:ascii="Times New Roman" w:hAnsi="Times New Roman" w:eastAsia="Times New Roman"/>
          <w:sz w:val="24"/>
        </w:rPr>
        <w:t>When probability/risk estimates are more useful than hard rules.</w:t>
      </w:r>
    </w:p>
    <w:p w14:paraId="61D72FE9">
      <w:pPr>
        <w:pStyle w:val="23"/>
        <w:spacing w:after="60" w:line="360" w:lineRule="auto"/>
      </w:pPr>
      <w:r>
        <w:rPr>
          <w:rFonts w:ascii="Times New Roman" w:hAnsi="Times New Roman" w:eastAsia="Times New Roman"/>
          <w:sz w:val="24"/>
        </w:rPr>
        <w:t>When coefficients provide a clear direction and approximate magnitude of association.</w:t>
      </w:r>
    </w:p>
    <w:p w14:paraId="2A8B1D6C">
      <w:pPr>
        <w:pStyle w:val="23"/>
        <w:spacing w:after="60" w:line="360" w:lineRule="auto"/>
      </w:pPr>
      <w:r>
        <w:rPr>
          <w:rFonts w:ascii="Times New Roman" w:hAnsi="Times New Roman" w:eastAsia="Times New Roman"/>
          <w:sz w:val="24"/>
        </w:rPr>
        <w:t>When the sample size is limited and a lower-variance model is desirable.</w:t>
      </w:r>
    </w:p>
    <w:p w14:paraId="4598F98D">
      <w:pPr>
        <w:pStyle w:val="23"/>
        <w:spacing w:after="60" w:line="360" w:lineRule="auto"/>
      </w:pPr>
      <w:r>
        <w:rPr>
          <w:rFonts w:ascii="Times New Roman" w:hAnsi="Times New Roman" w:eastAsia="Times New Roman"/>
          <w:sz w:val="24"/>
        </w:rPr>
        <w:t>When calibration and transparent monitoring are important.</w:t>
      </w:r>
    </w:p>
    <w:p w14:paraId="232857B0">
      <w:pPr>
        <w:pStyle w:val="23"/>
        <w:spacing w:after="60" w:line="360" w:lineRule="auto"/>
      </w:pPr>
      <w:r>
        <w:rPr>
          <w:rFonts w:ascii="Times New Roman" w:hAnsi="Times New Roman" w:eastAsia="Times New Roman"/>
          <w:sz w:val="24"/>
        </w:rPr>
        <w:t>When relationships are approximately linear in the chosen feature representation.</w:t>
      </w:r>
    </w:p>
    <w:p w14:paraId="37DC5629">
      <w:pPr>
        <w:pStyle w:val="2"/>
        <w:spacing w:before="200" w:after="120" w:line="360" w:lineRule="auto"/>
      </w:pPr>
      <w:r>
        <w:rPr>
          <w:rFonts w:ascii="Times New Roman" w:hAnsi="Times New Roman" w:eastAsia="Times New Roman"/>
          <w:sz w:val="24"/>
        </w:rPr>
        <w:t>5. Reinforcement Learning for Treatment Recommendation</w:t>
      </w:r>
    </w:p>
    <w:p w14:paraId="05A3EC3C">
      <w:pPr>
        <w:pStyle w:val="3"/>
        <w:spacing w:before="200" w:after="120" w:line="360" w:lineRule="auto"/>
      </w:pPr>
      <w:r>
        <w:rPr>
          <w:rFonts w:ascii="Times New Roman" w:hAnsi="Times New Roman" w:eastAsia="Times New Roman"/>
          <w:sz w:val="24"/>
        </w:rPr>
        <w:t>5.1 MDP Formulation</w:t>
      </w:r>
    </w:p>
    <w:p w14:paraId="0F3E2205">
      <w:pPr>
        <w:spacing w:after="120" w:line="360" w:lineRule="auto"/>
      </w:pPr>
      <w:r>
        <w:rPr>
          <w:rFonts w:ascii="Times New Roman" w:hAnsi="Times New Roman" w:eastAsia="Times New Roman"/>
          <w:sz w:val="24"/>
        </w:rPr>
        <w:t>The treatment recommendation problem is formulated as a Markov Decision Process (MDP), represented by (S, A, P, R, γ). The state summarises the patient's current risk/health stage; the action is a high-level intervention category; P describes the transition to a future state; R measures the immediate health-improvement objective; and γ controls the value of future outcomes.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49F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7F23DC64">
            <w:pPr>
              <w:pStyle w:val="164"/>
              <w:spacing w:after="0" w:line="240" w:lineRule="auto"/>
            </w:pPr>
            <w:r>
              <w:rPr>
                <w:rFonts w:ascii="Times New Roman" w:hAnsi="Times New Roman" w:eastAsia="Times New Roman"/>
                <w:b/>
                <w:sz w:val="20"/>
              </w:rPr>
              <w:t>MDP Component</w:t>
            </w:r>
          </w:p>
        </w:tc>
        <w:tc>
          <w:tcPr>
            <w:tcW w:w="3312" w:type="dxa"/>
            <w:shd w:val="clear" w:color="auto" w:fill="D9EAF7"/>
            <w:vAlign w:val="center"/>
          </w:tcPr>
          <w:p w14:paraId="20EF47EF">
            <w:pPr>
              <w:pStyle w:val="164"/>
              <w:spacing w:after="0" w:line="240" w:lineRule="auto"/>
            </w:pPr>
            <w:r>
              <w:rPr>
                <w:rFonts w:ascii="Times New Roman" w:hAnsi="Times New Roman" w:eastAsia="Times New Roman"/>
                <w:b/>
                <w:sz w:val="20"/>
              </w:rPr>
              <w:t>Definition in this assessment</w:t>
            </w:r>
          </w:p>
        </w:tc>
        <w:tc>
          <w:tcPr>
            <w:tcW w:w="3312" w:type="dxa"/>
            <w:shd w:val="clear" w:color="auto" w:fill="D9EAF7"/>
            <w:vAlign w:val="center"/>
          </w:tcPr>
          <w:p w14:paraId="39BACA8E">
            <w:pPr>
              <w:pStyle w:val="164"/>
              <w:spacing w:after="0" w:line="240" w:lineRule="auto"/>
            </w:pPr>
            <w:r>
              <w:rPr>
                <w:rFonts w:ascii="Times New Roman" w:hAnsi="Times New Roman" w:eastAsia="Times New Roman"/>
                <w:b/>
                <w:sz w:val="20"/>
              </w:rPr>
              <w:t>Justification</w:t>
            </w:r>
          </w:p>
        </w:tc>
      </w:tr>
      <w:tr w14:paraId="6CD2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BCE9494">
            <w:pPr>
              <w:pStyle w:val="164"/>
              <w:spacing w:after="0" w:line="240" w:lineRule="auto"/>
            </w:pPr>
            <w:r>
              <w:rPr>
                <w:rFonts w:ascii="Times New Roman" w:hAnsi="Times New Roman" w:eastAsia="Times New Roman"/>
                <w:b w:val="0"/>
                <w:sz w:val="19"/>
              </w:rPr>
              <w:t>States</w:t>
            </w:r>
          </w:p>
        </w:tc>
        <w:tc>
          <w:tcPr>
            <w:tcW w:w="3312" w:type="dxa"/>
            <w:vAlign w:val="center"/>
          </w:tcPr>
          <w:p w14:paraId="46651EFE">
            <w:pPr>
              <w:pStyle w:val="164"/>
              <w:spacing w:after="0" w:line="240" w:lineRule="auto"/>
            </w:pPr>
            <w:r>
              <w:rPr>
                <w:rFonts w:ascii="Times New Roman" w:hAnsi="Times New Roman" w:eastAsia="Times New Roman"/>
                <w:b w:val="0"/>
                <w:sz w:val="19"/>
              </w:rPr>
              <w:t>Low, Moderate, High, Critical</w:t>
            </w:r>
          </w:p>
        </w:tc>
        <w:tc>
          <w:tcPr>
            <w:tcW w:w="3312" w:type="dxa"/>
            <w:vAlign w:val="center"/>
          </w:tcPr>
          <w:p w14:paraId="79D84B79">
            <w:pPr>
              <w:pStyle w:val="164"/>
              <w:spacing w:after="0" w:line="240" w:lineRule="auto"/>
            </w:pPr>
            <w:r>
              <w:rPr>
                <w:rFonts w:ascii="Times New Roman" w:hAnsi="Times New Roman" w:eastAsia="Times New Roman"/>
                <w:b w:val="0"/>
                <w:sz w:val="19"/>
              </w:rPr>
              <w:t>Compact patient-state abstraction based on risk and health status.</w:t>
            </w:r>
          </w:p>
        </w:tc>
      </w:tr>
      <w:tr w14:paraId="253A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F15C46B">
            <w:pPr>
              <w:pStyle w:val="164"/>
              <w:spacing w:after="0" w:line="240" w:lineRule="auto"/>
            </w:pPr>
            <w:r>
              <w:rPr>
                <w:rFonts w:ascii="Times New Roman" w:hAnsi="Times New Roman" w:eastAsia="Times New Roman"/>
                <w:b w:val="0"/>
                <w:sz w:val="19"/>
              </w:rPr>
              <w:t>Actions</w:t>
            </w:r>
          </w:p>
        </w:tc>
        <w:tc>
          <w:tcPr>
            <w:tcW w:w="3312" w:type="dxa"/>
            <w:vAlign w:val="center"/>
          </w:tcPr>
          <w:p w14:paraId="697E3853">
            <w:pPr>
              <w:pStyle w:val="164"/>
              <w:spacing w:after="0" w:line="240" w:lineRule="auto"/>
            </w:pPr>
            <w:r>
              <w:rPr>
                <w:rFonts w:ascii="Times New Roman" w:hAnsi="Times New Roman" w:eastAsia="Times New Roman"/>
                <w:b w:val="0"/>
                <w:sz w:val="19"/>
              </w:rPr>
              <w:t>Diet, Exercise, Medication, Monitor</w:t>
            </w:r>
          </w:p>
        </w:tc>
        <w:tc>
          <w:tcPr>
            <w:tcW w:w="3312" w:type="dxa"/>
            <w:vAlign w:val="center"/>
          </w:tcPr>
          <w:p w14:paraId="62B58F6B">
            <w:pPr>
              <w:pStyle w:val="164"/>
              <w:spacing w:after="0" w:line="240" w:lineRule="auto"/>
            </w:pPr>
            <w:r>
              <w:rPr>
                <w:rFonts w:ascii="Times New Roman" w:hAnsi="Times New Roman" w:eastAsia="Times New Roman"/>
                <w:b w:val="0"/>
                <w:sz w:val="19"/>
              </w:rPr>
              <w:t>Matches the action categories specified by the industry scenario.</w:t>
            </w:r>
          </w:p>
        </w:tc>
      </w:tr>
      <w:tr w14:paraId="5AF4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AE03DD9">
            <w:pPr>
              <w:pStyle w:val="164"/>
              <w:spacing w:after="0" w:line="240" w:lineRule="auto"/>
            </w:pPr>
            <w:r>
              <w:rPr>
                <w:rFonts w:ascii="Times New Roman" w:hAnsi="Times New Roman" w:eastAsia="Times New Roman"/>
                <w:b w:val="0"/>
                <w:sz w:val="19"/>
              </w:rPr>
              <w:t>Reward</w:t>
            </w:r>
          </w:p>
        </w:tc>
        <w:tc>
          <w:tcPr>
            <w:tcW w:w="3312" w:type="dxa"/>
            <w:vAlign w:val="center"/>
          </w:tcPr>
          <w:p w14:paraId="381A60B9">
            <w:pPr>
              <w:pStyle w:val="164"/>
              <w:spacing w:after="0" w:line="240" w:lineRule="auto"/>
            </w:pPr>
            <w:r>
              <w:rPr>
                <w:rFonts w:ascii="Times New Roman" w:hAnsi="Times New Roman" w:eastAsia="Times New Roman"/>
                <w:b w:val="0"/>
                <w:sz w:val="19"/>
              </w:rPr>
              <w:t>Positive for improvement; neutral for stability; negative for deterioration or unsafe action</w:t>
            </w:r>
          </w:p>
        </w:tc>
        <w:tc>
          <w:tcPr>
            <w:tcW w:w="3312" w:type="dxa"/>
            <w:vAlign w:val="center"/>
          </w:tcPr>
          <w:p w14:paraId="2C325694">
            <w:pPr>
              <w:pStyle w:val="164"/>
              <w:spacing w:after="0" w:line="240" w:lineRule="auto"/>
            </w:pPr>
            <w:r>
              <w:rPr>
                <w:rFonts w:ascii="Times New Roman" w:hAnsi="Times New Roman" w:eastAsia="Times New Roman"/>
                <w:b w:val="0"/>
                <w:sz w:val="19"/>
              </w:rPr>
              <w:t>Encourages movement toward safer health states.</w:t>
            </w:r>
          </w:p>
        </w:tc>
      </w:tr>
      <w:tr w14:paraId="4742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9E8A3D9">
            <w:pPr>
              <w:pStyle w:val="164"/>
              <w:spacing w:after="0" w:line="240" w:lineRule="auto"/>
            </w:pPr>
            <w:r>
              <w:rPr>
                <w:rFonts w:ascii="Times New Roman" w:hAnsi="Times New Roman" w:eastAsia="Times New Roman"/>
                <w:b w:val="0"/>
                <w:sz w:val="19"/>
              </w:rPr>
              <w:t>Transition dynamics</w:t>
            </w:r>
          </w:p>
        </w:tc>
        <w:tc>
          <w:tcPr>
            <w:tcW w:w="3312" w:type="dxa"/>
            <w:vAlign w:val="center"/>
          </w:tcPr>
          <w:p w14:paraId="64266363">
            <w:pPr>
              <w:pStyle w:val="164"/>
              <w:spacing w:after="0" w:line="240" w:lineRule="auto"/>
            </w:pPr>
            <w:r>
              <w:rPr>
                <w:rFonts w:ascii="Times New Roman" w:hAnsi="Times New Roman" w:eastAsia="Times New Roman"/>
                <w:b w:val="0"/>
                <w:sz w:val="19"/>
              </w:rPr>
              <w:t>State changes depend on the selected action; example transitions are defined in the educational simulator.</w:t>
            </w:r>
          </w:p>
        </w:tc>
        <w:tc>
          <w:tcPr>
            <w:tcW w:w="3312" w:type="dxa"/>
            <w:vAlign w:val="center"/>
          </w:tcPr>
          <w:p w14:paraId="5202758E">
            <w:pPr>
              <w:pStyle w:val="164"/>
              <w:spacing w:after="0" w:line="240" w:lineRule="auto"/>
            </w:pPr>
            <w:r>
              <w:rPr>
                <w:rFonts w:ascii="Times New Roman" w:hAnsi="Times New Roman" w:eastAsia="Times New Roman"/>
                <w:b w:val="0"/>
                <w:sz w:val="19"/>
              </w:rPr>
              <w:t>Represents the sequential nature of patient care.</w:t>
            </w:r>
          </w:p>
        </w:tc>
      </w:tr>
      <w:tr w14:paraId="0C46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BF30F0F">
            <w:pPr>
              <w:pStyle w:val="164"/>
              <w:spacing w:after="0" w:line="240" w:lineRule="auto"/>
            </w:pPr>
            <w:r>
              <w:rPr>
                <w:rFonts w:ascii="Times New Roman" w:hAnsi="Times New Roman" w:eastAsia="Times New Roman"/>
                <w:b w:val="0"/>
                <w:sz w:val="19"/>
              </w:rPr>
              <w:t>Discount factor γ</w:t>
            </w:r>
          </w:p>
        </w:tc>
        <w:tc>
          <w:tcPr>
            <w:tcW w:w="3312" w:type="dxa"/>
            <w:vAlign w:val="center"/>
          </w:tcPr>
          <w:p w14:paraId="66E86926">
            <w:pPr>
              <w:pStyle w:val="164"/>
              <w:spacing w:after="0" w:line="240" w:lineRule="auto"/>
            </w:pPr>
            <w:r>
              <w:rPr>
                <w:rFonts w:ascii="Times New Roman" w:hAnsi="Times New Roman" w:eastAsia="Times New Roman"/>
                <w:b w:val="0"/>
                <w:sz w:val="19"/>
              </w:rPr>
              <w:t>0.90</w:t>
            </w:r>
          </w:p>
        </w:tc>
        <w:tc>
          <w:tcPr>
            <w:tcW w:w="3312" w:type="dxa"/>
            <w:vAlign w:val="center"/>
          </w:tcPr>
          <w:p w14:paraId="42B43FEF">
            <w:pPr>
              <w:pStyle w:val="164"/>
              <w:spacing w:after="0" w:line="240" w:lineRule="auto"/>
            </w:pPr>
            <w:r>
              <w:rPr>
                <w:rFonts w:ascii="Times New Roman" w:hAnsi="Times New Roman" w:eastAsia="Times New Roman"/>
                <w:b w:val="0"/>
                <w:sz w:val="19"/>
              </w:rPr>
              <w:t>Values future health improvement while still rewarding immediate progress.</w:t>
            </w:r>
          </w:p>
        </w:tc>
      </w:tr>
    </w:tbl>
    <w:p w14:paraId="0E50198E">
      <w:pPr>
        <w:spacing w:line="360" w:lineRule="auto"/>
      </w:pPr>
    </w:p>
    <w:p w14:paraId="75C8E1AE">
      <w:pPr>
        <w:spacing w:after="120" w:line="360" w:lineRule="auto"/>
      </w:pPr>
      <w:r>
        <w:rPr>
          <w:rFonts w:ascii="Times New Roman" w:hAnsi="Times New Roman" w:eastAsia="Times New Roman"/>
          <w:sz w:val="24"/>
        </w:rPr>
        <w:t>Important safety limitation: the reward and transition table below is a synthetic educational environment. It is not derived from clinical trial data and must not be interpreted as evidence that a particular treatment is medically appropriate for a patient.</w:t>
      </w:r>
    </w:p>
    <w:p w14:paraId="75DA9B49">
      <w:pPr>
        <w:pStyle w:val="3"/>
        <w:spacing w:before="200" w:after="120" w:line="360" w:lineRule="auto"/>
      </w:pPr>
      <w:r>
        <w:rPr>
          <w:rFonts w:ascii="Times New Roman" w:hAnsi="Times New Roman" w:eastAsia="Times New Roman"/>
          <w:sz w:val="24"/>
        </w:rPr>
        <w:t>5.2 Illustrative Transition and Reward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01A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1FE3E564">
            <w:pPr>
              <w:pStyle w:val="164"/>
              <w:spacing w:after="0" w:line="240" w:lineRule="auto"/>
            </w:pPr>
            <w:r>
              <w:rPr>
                <w:rFonts w:ascii="Times New Roman" w:hAnsi="Times New Roman" w:eastAsia="Times New Roman"/>
                <w:b/>
                <w:sz w:val="20"/>
              </w:rPr>
              <w:t>Current state</w:t>
            </w:r>
          </w:p>
        </w:tc>
        <w:tc>
          <w:tcPr>
            <w:tcW w:w="2484" w:type="dxa"/>
            <w:shd w:val="clear" w:color="auto" w:fill="D9EAF7"/>
            <w:vAlign w:val="center"/>
          </w:tcPr>
          <w:p w14:paraId="69161D50">
            <w:pPr>
              <w:pStyle w:val="164"/>
              <w:spacing w:after="0" w:line="240" w:lineRule="auto"/>
            </w:pPr>
            <w:r>
              <w:rPr>
                <w:rFonts w:ascii="Times New Roman" w:hAnsi="Times New Roman" w:eastAsia="Times New Roman"/>
                <w:b/>
                <w:sz w:val="20"/>
              </w:rPr>
              <w:t>Action</w:t>
            </w:r>
          </w:p>
        </w:tc>
        <w:tc>
          <w:tcPr>
            <w:tcW w:w="2484" w:type="dxa"/>
            <w:shd w:val="clear" w:color="auto" w:fill="D9EAF7"/>
            <w:vAlign w:val="center"/>
          </w:tcPr>
          <w:p w14:paraId="503989D6">
            <w:pPr>
              <w:pStyle w:val="164"/>
              <w:spacing w:after="0" w:line="240" w:lineRule="auto"/>
            </w:pPr>
            <w:r>
              <w:rPr>
                <w:rFonts w:ascii="Times New Roman" w:hAnsi="Times New Roman" w:eastAsia="Times New Roman"/>
                <w:b/>
                <w:sz w:val="20"/>
              </w:rPr>
              <w:t>Next state</w:t>
            </w:r>
          </w:p>
        </w:tc>
        <w:tc>
          <w:tcPr>
            <w:tcW w:w="2484" w:type="dxa"/>
            <w:shd w:val="clear" w:color="auto" w:fill="D9EAF7"/>
            <w:vAlign w:val="center"/>
          </w:tcPr>
          <w:p w14:paraId="6A24B00B">
            <w:pPr>
              <w:pStyle w:val="164"/>
              <w:spacing w:after="0" w:line="240" w:lineRule="auto"/>
            </w:pPr>
            <w:r>
              <w:rPr>
                <w:rFonts w:ascii="Times New Roman" w:hAnsi="Times New Roman" w:eastAsia="Times New Roman"/>
                <w:b/>
                <w:sz w:val="20"/>
              </w:rPr>
              <w:t>Reward</w:t>
            </w:r>
          </w:p>
        </w:tc>
      </w:tr>
      <w:tr w14:paraId="0C74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7563EB6">
            <w:pPr>
              <w:pStyle w:val="164"/>
              <w:spacing w:after="0" w:line="240" w:lineRule="auto"/>
            </w:pPr>
            <w:r>
              <w:rPr>
                <w:rFonts w:ascii="Times New Roman" w:hAnsi="Times New Roman" w:eastAsia="Times New Roman"/>
                <w:b w:val="0"/>
                <w:sz w:val="19"/>
              </w:rPr>
              <w:t>Low</w:t>
            </w:r>
          </w:p>
        </w:tc>
        <w:tc>
          <w:tcPr>
            <w:tcW w:w="2484" w:type="dxa"/>
            <w:vAlign w:val="center"/>
          </w:tcPr>
          <w:p w14:paraId="7FD1993B">
            <w:pPr>
              <w:pStyle w:val="164"/>
              <w:spacing w:after="0" w:line="240" w:lineRule="auto"/>
            </w:pPr>
            <w:r>
              <w:rPr>
                <w:rFonts w:ascii="Times New Roman" w:hAnsi="Times New Roman" w:eastAsia="Times New Roman"/>
                <w:b w:val="0"/>
                <w:sz w:val="19"/>
              </w:rPr>
              <w:t>Diet</w:t>
            </w:r>
          </w:p>
        </w:tc>
        <w:tc>
          <w:tcPr>
            <w:tcW w:w="2484" w:type="dxa"/>
            <w:vAlign w:val="center"/>
          </w:tcPr>
          <w:p w14:paraId="6EF9F4D1">
            <w:pPr>
              <w:pStyle w:val="164"/>
              <w:spacing w:after="0" w:line="240" w:lineRule="auto"/>
            </w:pPr>
            <w:r>
              <w:rPr>
                <w:rFonts w:ascii="Times New Roman" w:hAnsi="Times New Roman" w:eastAsia="Times New Roman"/>
                <w:b w:val="0"/>
                <w:sz w:val="19"/>
              </w:rPr>
              <w:t>Low</w:t>
            </w:r>
          </w:p>
        </w:tc>
        <w:tc>
          <w:tcPr>
            <w:tcW w:w="2484" w:type="dxa"/>
            <w:vAlign w:val="center"/>
          </w:tcPr>
          <w:p w14:paraId="1E677071">
            <w:pPr>
              <w:pStyle w:val="164"/>
              <w:spacing w:after="0" w:line="240" w:lineRule="auto"/>
            </w:pPr>
            <w:r>
              <w:rPr>
                <w:rFonts w:ascii="Times New Roman" w:hAnsi="Times New Roman" w:eastAsia="Times New Roman"/>
                <w:b w:val="0"/>
                <w:sz w:val="19"/>
              </w:rPr>
              <w:t>+4</w:t>
            </w:r>
          </w:p>
        </w:tc>
      </w:tr>
      <w:tr w14:paraId="4EB1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3049BF9">
            <w:pPr>
              <w:pStyle w:val="164"/>
              <w:spacing w:after="0" w:line="240" w:lineRule="auto"/>
            </w:pPr>
            <w:r>
              <w:rPr>
                <w:rFonts w:ascii="Times New Roman" w:hAnsi="Times New Roman" w:eastAsia="Times New Roman"/>
                <w:b w:val="0"/>
                <w:sz w:val="19"/>
              </w:rPr>
              <w:t>Low</w:t>
            </w:r>
          </w:p>
        </w:tc>
        <w:tc>
          <w:tcPr>
            <w:tcW w:w="2484" w:type="dxa"/>
            <w:vAlign w:val="center"/>
          </w:tcPr>
          <w:p w14:paraId="247E3A7E">
            <w:pPr>
              <w:pStyle w:val="164"/>
              <w:spacing w:after="0" w:line="240" w:lineRule="auto"/>
            </w:pPr>
            <w:r>
              <w:rPr>
                <w:rFonts w:ascii="Times New Roman" w:hAnsi="Times New Roman" w:eastAsia="Times New Roman"/>
                <w:b w:val="0"/>
                <w:sz w:val="19"/>
              </w:rPr>
              <w:t>Exercise</w:t>
            </w:r>
          </w:p>
        </w:tc>
        <w:tc>
          <w:tcPr>
            <w:tcW w:w="2484" w:type="dxa"/>
            <w:vAlign w:val="center"/>
          </w:tcPr>
          <w:p w14:paraId="1EF15C24">
            <w:pPr>
              <w:pStyle w:val="164"/>
              <w:spacing w:after="0" w:line="240" w:lineRule="auto"/>
            </w:pPr>
            <w:r>
              <w:rPr>
                <w:rFonts w:ascii="Times New Roman" w:hAnsi="Times New Roman" w:eastAsia="Times New Roman"/>
                <w:b w:val="0"/>
                <w:sz w:val="19"/>
              </w:rPr>
              <w:t>Low</w:t>
            </w:r>
          </w:p>
        </w:tc>
        <w:tc>
          <w:tcPr>
            <w:tcW w:w="2484" w:type="dxa"/>
            <w:vAlign w:val="center"/>
          </w:tcPr>
          <w:p w14:paraId="4D0995A2">
            <w:pPr>
              <w:pStyle w:val="164"/>
              <w:spacing w:after="0" w:line="240" w:lineRule="auto"/>
            </w:pPr>
            <w:r>
              <w:rPr>
                <w:rFonts w:ascii="Times New Roman" w:hAnsi="Times New Roman" w:eastAsia="Times New Roman"/>
                <w:b w:val="0"/>
                <w:sz w:val="19"/>
              </w:rPr>
              <w:t>+4</w:t>
            </w:r>
          </w:p>
        </w:tc>
      </w:tr>
      <w:tr w14:paraId="4872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FAC80F3">
            <w:pPr>
              <w:pStyle w:val="164"/>
              <w:spacing w:after="0" w:line="240" w:lineRule="auto"/>
            </w:pPr>
            <w:r>
              <w:rPr>
                <w:rFonts w:ascii="Times New Roman" w:hAnsi="Times New Roman" w:eastAsia="Times New Roman"/>
                <w:b w:val="0"/>
                <w:sz w:val="19"/>
              </w:rPr>
              <w:t>Low</w:t>
            </w:r>
          </w:p>
        </w:tc>
        <w:tc>
          <w:tcPr>
            <w:tcW w:w="2484" w:type="dxa"/>
            <w:vAlign w:val="center"/>
          </w:tcPr>
          <w:p w14:paraId="322AF210">
            <w:pPr>
              <w:pStyle w:val="164"/>
              <w:spacing w:after="0" w:line="240" w:lineRule="auto"/>
            </w:pPr>
            <w:r>
              <w:rPr>
                <w:rFonts w:ascii="Times New Roman" w:hAnsi="Times New Roman" w:eastAsia="Times New Roman"/>
                <w:b w:val="0"/>
                <w:sz w:val="19"/>
              </w:rPr>
              <w:t>Medication</w:t>
            </w:r>
          </w:p>
        </w:tc>
        <w:tc>
          <w:tcPr>
            <w:tcW w:w="2484" w:type="dxa"/>
            <w:vAlign w:val="center"/>
          </w:tcPr>
          <w:p w14:paraId="3E014B33">
            <w:pPr>
              <w:pStyle w:val="164"/>
              <w:spacing w:after="0" w:line="240" w:lineRule="auto"/>
            </w:pPr>
            <w:r>
              <w:rPr>
                <w:rFonts w:ascii="Times New Roman" w:hAnsi="Times New Roman" w:eastAsia="Times New Roman"/>
                <w:b w:val="0"/>
                <w:sz w:val="19"/>
              </w:rPr>
              <w:t>Low</w:t>
            </w:r>
          </w:p>
        </w:tc>
        <w:tc>
          <w:tcPr>
            <w:tcW w:w="2484" w:type="dxa"/>
            <w:vAlign w:val="center"/>
          </w:tcPr>
          <w:p w14:paraId="0315A9AE">
            <w:pPr>
              <w:pStyle w:val="164"/>
              <w:spacing w:after="0" w:line="240" w:lineRule="auto"/>
            </w:pPr>
            <w:r>
              <w:rPr>
                <w:rFonts w:ascii="Times New Roman" w:hAnsi="Times New Roman" w:eastAsia="Times New Roman"/>
                <w:b w:val="0"/>
                <w:sz w:val="19"/>
              </w:rPr>
              <w:t>-2</w:t>
            </w:r>
          </w:p>
        </w:tc>
      </w:tr>
      <w:tr w14:paraId="58E9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2F815E6">
            <w:pPr>
              <w:pStyle w:val="164"/>
              <w:spacing w:after="0" w:line="240" w:lineRule="auto"/>
            </w:pPr>
            <w:r>
              <w:rPr>
                <w:rFonts w:ascii="Times New Roman" w:hAnsi="Times New Roman" w:eastAsia="Times New Roman"/>
                <w:b w:val="0"/>
                <w:sz w:val="19"/>
              </w:rPr>
              <w:t>Low</w:t>
            </w:r>
          </w:p>
        </w:tc>
        <w:tc>
          <w:tcPr>
            <w:tcW w:w="2484" w:type="dxa"/>
            <w:vAlign w:val="center"/>
          </w:tcPr>
          <w:p w14:paraId="377FC467">
            <w:pPr>
              <w:pStyle w:val="164"/>
              <w:spacing w:after="0" w:line="240" w:lineRule="auto"/>
            </w:pPr>
            <w:r>
              <w:rPr>
                <w:rFonts w:ascii="Times New Roman" w:hAnsi="Times New Roman" w:eastAsia="Times New Roman"/>
                <w:b w:val="0"/>
                <w:sz w:val="19"/>
              </w:rPr>
              <w:t>Monitor</w:t>
            </w:r>
          </w:p>
        </w:tc>
        <w:tc>
          <w:tcPr>
            <w:tcW w:w="2484" w:type="dxa"/>
            <w:vAlign w:val="center"/>
          </w:tcPr>
          <w:p w14:paraId="2C99A74E">
            <w:pPr>
              <w:pStyle w:val="164"/>
              <w:spacing w:after="0" w:line="240" w:lineRule="auto"/>
            </w:pPr>
            <w:r>
              <w:rPr>
                <w:rFonts w:ascii="Times New Roman" w:hAnsi="Times New Roman" w:eastAsia="Times New Roman"/>
                <w:b w:val="0"/>
                <w:sz w:val="19"/>
              </w:rPr>
              <w:t>Low</w:t>
            </w:r>
          </w:p>
        </w:tc>
        <w:tc>
          <w:tcPr>
            <w:tcW w:w="2484" w:type="dxa"/>
            <w:vAlign w:val="center"/>
          </w:tcPr>
          <w:p w14:paraId="2D4FFD29">
            <w:pPr>
              <w:pStyle w:val="164"/>
              <w:spacing w:after="0" w:line="240" w:lineRule="auto"/>
            </w:pPr>
            <w:r>
              <w:rPr>
                <w:rFonts w:ascii="Times New Roman" w:hAnsi="Times New Roman" w:eastAsia="Times New Roman"/>
                <w:b w:val="0"/>
                <w:sz w:val="19"/>
              </w:rPr>
              <w:t>+2</w:t>
            </w:r>
          </w:p>
        </w:tc>
      </w:tr>
      <w:tr w14:paraId="4375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0C19A0F">
            <w:pPr>
              <w:pStyle w:val="164"/>
              <w:spacing w:after="0" w:line="240" w:lineRule="auto"/>
            </w:pPr>
            <w:r>
              <w:rPr>
                <w:rFonts w:ascii="Times New Roman" w:hAnsi="Times New Roman" w:eastAsia="Times New Roman"/>
                <w:b w:val="0"/>
                <w:sz w:val="19"/>
              </w:rPr>
              <w:t>Moderate</w:t>
            </w:r>
          </w:p>
        </w:tc>
        <w:tc>
          <w:tcPr>
            <w:tcW w:w="2484" w:type="dxa"/>
            <w:vAlign w:val="center"/>
          </w:tcPr>
          <w:p w14:paraId="0F17A38F">
            <w:pPr>
              <w:pStyle w:val="164"/>
              <w:spacing w:after="0" w:line="240" w:lineRule="auto"/>
            </w:pPr>
            <w:r>
              <w:rPr>
                <w:rFonts w:ascii="Times New Roman" w:hAnsi="Times New Roman" w:eastAsia="Times New Roman"/>
                <w:b w:val="0"/>
                <w:sz w:val="19"/>
              </w:rPr>
              <w:t>Diet</w:t>
            </w:r>
          </w:p>
        </w:tc>
        <w:tc>
          <w:tcPr>
            <w:tcW w:w="2484" w:type="dxa"/>
            <w:vAlign w:val="center"/>
          </w:tcPr>
          <w:p w14:paraId="2A10101B">
            <w:pPr>
              <w:pStyle w:val="164"/>
              <w:spacing w:after="0" w:line="240" w:lineRule="auto"/>
            </w:pPr>
            <w:r>
              <w:rPr>
                <w:rFonts w:ascii="Times New Roman" w:hAnsi="Times New Roman" w:eastAsia="Times New Roman"/>
                <w:b w:val="0"/>
                <w:sz w:val="19"/>
              </w:rPr>
              <w:t>Low</w:t>
            </w:r>
          </w:p>
        </w:tc>
        <w:tc>
          <w:tcPr>
            <w:tcW w:w="2484" w:type="dxa"/>
            <w:vAlign w:val="center"/>
          </w:tcPr>
          <w:p w14:paraId="6F483EC1">
            <w:pPr>
              <w:pStyle w:val="164"/>
              <w:spacing w:after="0" w:line="240" w:lineRule="auto"/>
            </w:pPr>
            <w:r>
              <w:rPr>
                <w:rFonts w:ascii="Times New Roman" w:hAnsi="Times New Roman" w:eastAsia="Times New Roman"/>
                <w:b w:val="0"/>
                <w:sz w:val="19"/>
              </w:rPr>
              <w:t>+5</w:t>
            </w:r>
          </w:p>
        </w:tc>
      </w:tr>
      <w:tr w14:paraId="6896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BCE14C6">
            <w:pPr>
              <w:pStyle w:val="164"/>
              <w:spacing w:after="0" w:line="240" w:lineRule="auto"/>
            </w:pPr>
            <w:r>
              <w:rPr>
                <w:rFonts w:ascii="Times New Roman" w:hAnsi="Times New Roman" w:eastAsia="Times New Roman"/>
                <w:b w:val="0"/>
                <w:sz w:val="19"/>
              </w:rPr>
              <w:t>Moderate</w:t>
            </w:r>
          </w:p>
        </w:tc>
        <w:tc>
          <w:tcPr>
            <w:tcW w:w="2484" w:type="dxa"/>
            <w:vAlign w:val="center"/>
          </w:tcPr>
          <w:p w14:paraId="16AF5819">
            <w:pPr>
              <w:pStyle w:val="164"/>
              <w:spacing w:after="0" w:line="240" w:lineRule="auto"/>
            </w:pPr>
            <w:r>
              <w:rPr>
                <w:rFonts w:ascii="Times New Roman" w:hAnsi="Times New Roman" w:eastAsia="Times New Roman"/>
                <w:b w:val="0"/>
                <w:sz w:val="19"/>
              </w:rPr>
              <w:t>Exercise</w:t>
            </w:r>
          </w:p>
        </w:tc>
        <w:tc>
          <w:tcPr>
            <w:tcW w:w="2484" w:type="dxa"/>
            <w:vAlign w:val="center"/>
          </w:tcPr>
          <w:p w14:paraId="0C8A1AF5">
            <w:pPr>
              <w:pStyle w:val="164"/>
              <w:spacing w:after="0" w:line="240" w:lineRule="auto"/>
            </w:pPr>
            <w:r>
              <w:rPr>
                <w:rFonts w:ascii="Times New Roman" w:hAnsi="Times New Roman" w:eastAsia="Times New Roman"/>
                <w:b w:val="0"/>
                <w:sz w:val="19"/>
              </w:rPr>
              <w:t>Low</w:t>
            </w:r>
          </w:p>
        </w:tc>
        <w:tc>
          <w:tcPr>
            <w:tcW w:w="2484" w:type="dxa"/>
            <w:vAlign w:val="center"/>
          </w:tcPr>
          <w:p w14:paraId="360AD5B0">
            <w:pPr>
              <w:pStyle w:val="164"/>
              <w:spacing w:after="0" w:line="240" w:lineRule="auto"/>
            </w:pPr>
            <w:r>
              <w:rPr>
                <w:rFonts w:ascii="Times New Roman" w:hAnsi="Times New Roman" w:eastAsia="Times New Roman"/>
                <w:b w:val="0"/>
                <w:sz w:val="19"/>
              </w:rPr>
              <w:t>+4</w:t>
            </w:r>
          </w:p>
        </w:tc>
      </w:tr>
      <w:tr w14:paraId="7ABFB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3824D2B">
            <w:pPr>
              <w:pStyle w:val="164"/>
              <w:spacing w:after="0" w:line="240" w:lineRule="auto"/>
            </w:pPr>
            <w:r>
              <w:rPr>
                <w:rFonts w:ascii="Times New Roman" w:hAnsi="Times New Roman" w:eastAsia="Times New Roman"/>
                <w:b w:val="0"/>
                <w:sz w:val="19"/>
              </w:rPr>
              <w:t>Moderate</w:t>
            </w:r>
          </w:p>
        </w:tc>
        <w:tc>
          <w:tcPr>
            <w:tcW w:w="2484" w:type="dxa"/>
            <w:vAlign w:val="center"/>
          </w:tcPr>
          <w:p w14:paraId="0C32C81D">
            <w:pPr>
              <w:pStyle w:val="164"/>
              <w:spacing w:after="0" w:line="240" w:lineRule="auto"/>
            </w:pPr>
            <w:r>
              <w:rPr>
                <w:rFonts w:ascii="Times New Roman" w:hAnsi="Times New Roman" w:eastAsia="Times New Roman"/>
                <w:b w:val="0"/>
                <w:sz w:val="19"/>
              </w:rPr>
              <w:t>Medication</w:t>
            </w:r>
          </w:p>
        </w:tc>
        <w:tc>
          <w:tcPr>
            <w:tcW w:w="2484" w:type="dxa"/>
            <w:vAlign w:val="center"/>
          </w:tcPr>
          <w:p w14:paraId="55E2D3EC">
            <w:pPr>
              <w:pStyle w:val="164"/>
              <w:spacing w:after="0" w:line="240" w:lineRule="auto"/>
            </w:pPr>
            <w:r>
              <w:rPr>
                <w:rFonts w:ascii="Times New Roman" w:hAnsi="Times New Roman" w:eastAsia="Times New Roman"/>
                <w:b w:val="0"/>
                <w:sz w:val="19"/>
              </w:rPr>
              <w:t>Low</w:t>
            </w:r>
          </w:p>
        </w:tc>
        <w:tc>
          <w:tcPr>
            <w:tcW w:w="2484" w:type="dxa"/>
            <w:vAlign w:val="center"/>
          </w:tcPr>
          <w:p w14:paraId="589E515E">
            <w:pPr>
              <w:pStyle w:val="164"/>
              <w:spacing w:after="0" w:line="240" w:lineRule="auto"/>
            </w:pPr>
            <w:r>
              <w:rPr>
                <w:rFonts w:ascii="Times New Roman" w:hAnsi="Times New Roman" w:eastAsia="Times New Roman"/>
                <w:b w:val="0"/>
                <w:sz w:val="19"/>
              </w:rPr>
              <w:t>+3</w:t>
            </w:r>
          </w:p>
        </w:tc>
      </w:tr>
      <w:tr w14:paraId="7B05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1C215AA">
            <w:pPr>
              <w:pStyle w:val="164"/>
              <w:spacing w:after="0" w:line="240" w:lineRule="auto"/>
            </w:pPr>
            <w:r>
              <w:rPr>
                <w:rFonts w:ascii="Times New Roman" w:hAnsi="Times New Roman" w:eastAsia="Times New Roman"/>
                <w:b w:val="0"/>
                <w:sz w:val="19"/>
              </w:rPr>
              <w:t>Moderate</w:t>
            </w:r>
          </w:p>
        </w:tc>
        <w:tc>
          <w:tcPr>
            <w:tcW w:w="2484" w:type="dxa"/>
            <w:vAlign w:val="center"/>
          </w:tcPr>
          <w:p w14:paraId="221EC2A2">
            <w:pPr>
              <w:pStyle w:val="164"/>
              <w:spacing w:after="0" w:line="240" w:lineRule="auto"/>
            </w:pPr>
            <w:r>
              <w:rPr>
                <w:rFonts w:ascii="Times New Roman" w:hAnsi="Times New Roman" w:eastAsia="Times New Roman"/>
                <w:b w:val="0"/>
                <w:sz w:val="19"/>
              </w:rPr>
              <w:t>Monitor</w:t>
            </w:r>
          </w:p>
        </w:tc>
        <w:tc>
          <w:tcPr>
            <w:tcW w:w="2484" w:type="dxa"/>
            <w:vAlign w:val="center"/>
          </w:tcPr>
          <w:p w14:paraId="4925FC5E">
            <w:pPr>
              <w:pStyle w:val="164"/>
              <w:spacing w:after="0" w:line="240" w:lineRule="auto"/>
            </w:pPr>
            <w:r>
              <w:rPr>
                <w:rFonts w:ascii="Times New Roman" w:hAnsi="Times New Roman" w:eastAsia="Times New Roman"/>
                <w:b w:val="0"/>
                <w:sz w:val="19"/>
              </w:rPr>
              <w:t>Moderate</w:t>
            </w:r>
          </w:p>
        </w:tc>
        <w:tc>
          <w:tcPr>
            <w:tcW w:w="2484" w:type="dxa"/>
            <w:vAlign w:val="center"/>
          </w:tcPr>
          <w:p w14:paraId="7EEEFDF6">
            <w:pPr>
              <w:pStyle w:val="164"/>
              <w:spacing w:after="0" w:line="240" w:lineRule="auto"/>
            </w:pPr>
            <w:r>
              <w:rPr>
                <w:rFonts w:ascii="Times New Roman" w:hAnsi="Times New Roman" w:eastAsia="Times New Roman"/>
                <w:b w:val="0"/>
                <w:sz w:val="19"/>
              </w:rPr>
              <w:t>0</w:t>
            </w:r>
          </w:p>
        </w:tc>
      </w:tr>
      <w:tr w14:paraId="61B4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0EB6845">
            <w:pPr>
              <w:pStyle w:val="164"/>
              <w:spacing w:after="0" w:line="240" w:lineRule="auto"/>
            </w:pPr>
            <w:r>
              <w:rPr>
                <w:rFonts w:ascii="Times New Roman" w:hAnsi="Times New Roman" w:eastAsia="Times New Roman"/>
                <w:b w:val="0"/>
                <w:sz w:val="19"/>
              </w:rPr>
              <w:t>High</w:t>
            </w:r>
          </w:p>
        </w:tc>
        <w:tc>
          <w:tcPr>
            <w:tcW w:w="2484" w:type="dxa"/>
            <w:vAlign w:val="center"/>
          </w:tcPr>
          <w:p w14:paraId="0532A471">
            <w:pPr>
              <w:pStyle w:val="164"/>
              <w:spacing w:after="0" w:line="240" w:lineRule="auto"/>
            </w:pPr>
            <w:r>
              <w:rPr>
                <w:rFonts w:ascii="Times New Roman" w:hAnsi="Times New Roman" w:eastAsia="Times New Roman"/>
                <w:b w:val="0"/>
                <w:sz w:val="19"/>
              </w:rPr>
              <w:t>Diet</w:t>
            </w:r>
          </w:p>
        </w:tc>
        <w:tc>
          <w:tcPr>
            <w:tcW w:w="2484" w:type="dxa"/>
            <w:vAlign w:val="center"/>
          </w:tcPr>
          <w:p w14:paraId="2B37B6A2">
            <w:pPr>
              <w:pStyle w:val="164"/>
              <w:spacing w:after="0" w:line="240" w:lineRule="auto"/>
            </w:pPr>
            <w:r>
              <w:rPr>
                <w:rFonts w:ascii="Times New Roman" w:hAnsi="Times New Roman" w:eastAsia="Times New Roman"/>
                <w:b w:val="0"/>
                <w:sz w:val="19"/>
              </w:rPr>
              <w:t>Moderate</w:t>
            </w:r>
          </w:p>
        </w:tc>
        <w:tc>
          <w:tcPr>
            <w:tcW w:w="2484" w:type="dxa"/>
            <w:vAlign w:val="center"/>
          </w:tcPr>
          <w:p w14:paraId="4B3914CA">
            <w:pPr>
              <w:pStyle w:val="164"/>
              <w:spacing w:after="0" w:line="240" w:lineRule="auto"/>
            </w:pPr>
            <w:r>
              <w:rPr>
                <w:rFonts w:ascii="Times New Roman" w:hAnsi="Times New Roman" w:eastAsia="Times New Roman"/>
                <w:b w:val="0"/>
                <w:sz w:val="19"/>
              </w:rPr>
              <w:t>+3</w:t>
            </w:r>
          </w:p>
        </w:tc>
      </w:tr>
      <w:tr w14:paraId="159E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E306772">
            <w:pPr>
              <w:pStyle w:val="164"/>
              <w:spacing w:after="0" w:line="240" w:lineRule="auto"/>
            </w:pPr>
            <w:r>
              <w:rPr>
                <w:rFonts w:ascii="Times New Roman" w:hAnsi="Times New Roman" w:eastAsia="Times New Roman"/>
                <w:b w:val="0"/>
                <w:sz w:val="19"/>
              </w:rPr>
              <w:t>High</w:t>
            </w:r>
          </w:p>
        </w:tc>
        <w:tc>
          <w:tcPr>
            <w:tcW w:w="2484" w:type="dxa"/>
            <w:vAlign w:val="center"/>
          </w:tcPr>
          <w:p w14:paraId="12E3AE5F">
            <w:pPr>
              <w:pStyle w:val="164"/>
              <w:spacing w:after="0" w:line="240" w:lineRule="auto"/>
            </w:pPr>
            <w:r>
              <w:rPr>
                <w:rFonts w:ascii="Times New Roman" w:hAnsi="Times New Roman" w:eastAsia="Times New Roman"/>
                <w:b w:val="0"/>
                <w:sz w:val="19"/>
              </w:rPr>
              <w:t>Exercise</w:t>
            </w:r>
          </w:p>
        </w:tc>
        <w:tc>
          <w:tcPr>
            <w:tcW w:w="2484" w:type="dxa"/>
            <w:vAlign w:val="center"/>
          </w:tcPr>
          <w:p w14:paraId="0EA262F2">
            <w:pPr>
              <w:pStyle w:val="164"/>
              <w:spacing w:after="0" w:line="240" w:lineRule="auto"/>
            </w:pPr>
            <w:r>
              <w:rPr>
                <w:rFonts w:ascii="Times New Roman" w:hAnsi="Times New Roman" w:eastAsia="Times New Roman"/>
                <w:b w:val="0"/>
                <w:sz w:val="19"/>
              </w:rPr>
              <w:t>Moderate</w:t>
            </w:r>
          </w:p>
        </w:tc>
        <w:tc>
          <w:tcPr>
            <w:tcW w:w="2484" w:type="dxa"/>
            <w:vAlign w:val="center"/>
          </w:tcPr>
          <w:p w14:paraId="455A8170">
            <w:pPr>
              <w:pStyle w:val="164"/>
              <w:spacing w:after="0" w:line="240" w:lineRule="auto"/>
            </w:pPr>
            <w:r>
              <w:rPr>
                <w:rFonts w:ascii="Times New Roman" w:hAnsi="Times New Roman" w:eastAsia="Times New Roman"/>
                <w:b w:val="0"/>
                <w:sz w:val="19"/>
              </w:rPr>
              <w:t>+2</w:t>
            </w:r>
          </w:p>
        </w:tc>
      </w:tr>
      <w:tr w14:paraId="00E5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5F0FF4A">
            <w:pPr>
              <w:pStyle w:val="164"/>
              <w:spacing w:after="0" w:line="240" w:lineRule="auto"/>
            </w:pPr>
            <w:r>
              <w:rPr>
                <w:rFonts w:ascii="Times New Roman" w:hAnsi="Times New Roman" w:eastAsia="Times New Roman"/>
                <w:b w:val="0"/>
                <w:sz w:val="19"/>
              </w:rPr>
              <w:t>High</w:t>
            </w:r>
          </w:p>
        </w:tc>
        <w:tc>
          <w:tcPr>
            <w:tcW w:w="2484" w:type="dxa"/>
            <w:vAlign w:val="center"/>
          </w:tcPr>
          <w:p w14:paraId="18338F02">
            <w:pPr>
              <w:pStyle w:val="164"/>
              <w:spacing w:after="0" w:line="240" w:lineRule="auto"/>
            </w:pPr>
            <w:r>
              <w:rPr>
                <w:rFonts w:ascii="Times New Roman" w:hAnsi="Times New Roman" w:eastAsia="Times New Roman"/>
                <w:b w:val="0"/>
                <w:sz w:val="19"/>
              </w:rPr>
              <w:t>Medication</w:t>
            </w:r>
          </w:p>
        </w:tc>
        <w:tc>
          <w:tcPr>
            <w:tcW w:w="2484" w:type="dxa"/>
            <w:vAlign w:val="center"/>
          </w:tcPr>
          <w:p w14:paraId="0C024B34">
            <w:pPr>
              <w:pStyle w:val="164"/>
              <w:spacing w:after="0" w:line="240" w:lineRule="auto"/>
            </w:pPr>
            <w:r>
              <w:rPr>
                <w:rFonts w:ascii="Times New Roman" w:hAnsi="Times New Roman" w:eastAsia="Times New Roman"/>
                <w:b w:val="0"/>
                <w:sz w:val="19"/>
              </w:rPr>
              <w:t>Moderate</w:t>
            </w:r>
          </w:p>
        </w:tc>
        <w:tc>
          <w:tcPr>
            <w:tcW w:w="2484" w:type="dxa"/>
            <w:vAlign w:val="center"/>
          </w:tcPr>
          <w:p w14:paraId="74C6A8CF">
            <w:pPr>
              <w:pStyle w:val="164"/>
              <w:spacing w:after="0" w:line="240" w:lineRule="auto"/>
            </w:pPr>
            <w:r>
              <w:rPr>
                <w:rFonts w:ascii="Times New Roman" w:hAnsi="Times New Roman" w:eastAsia="Times New Roman"/>
                <w:b w:val="0"/>
                <w:sz w:val="19"/>
              </w:rPr>
              <w:t>+7</w:t>
            </w:r>
          </w:p>
        </w:tc>
      </w:tr>
      <w:tr w14:paraId="4F25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BEF8616">
            <w:pPr>
              <w:pStyle w:val="164"/>
              <w:spacing w:after="0" w:line="240" w:lineRule="auto"/>
            </w:pPr>
            <w:r>
              <w:rPr>
                <w:rFonts w:ascii="Times New Roman" w:hAnsi="Times New Roman" w:eastAsia="Times New Roman"/>
                <w:b w:val="0"/>
                <w:sz w:val="19"/>
              </w:rPr>
              <w:t>High</w:t>
            </w:r>
          </w:p>
        </w:tc>
        <w:tc>
          <w:tcPr>
            <w:tcW w:w="2484" w:type="dxa"/>
            <w:vAlign w:val="center"/>
          </w:tcPr>
          <w:p w14:paraId="414439DC">
            <w:pPr>
              <w:pStyle w:val="164"/>
              <w:spacing w:after="0" w:line="240" w:lineRule="auto"/>
            </w:pPr>
            <w:r>
              <w:rPr>
                <w:rFonts w:ascii="Times New Roman" w:hAnsi="Times New Roman" w:eastAsia="Times New Roman"/>
                <w:b w:val="0"/>
                <w:sz w:val="19"/>
              </w:rPr>
              <w:t>Monitor</w:t>
            </w:r>
          </w:p>
        </w:tc>
        <w:tc>
          <w:tcPr>
            <w:tcW w:w="2484" w:type="dxa"/>
            <w:vAlign w:val="center"/>
          </w:tcPr>
          <w:p w14:paraId="70E7205D">
            <w:pPr>
              <w:pStyle w:val="164"/>
              <w:spacing w:after="0" w:line="240" w:lineRule="auto"/>
            </w:pPr>
            <w:r>
              <w:rPr>
                <w:rFonts w:ascii="Times New Roman" w:hAnsi="Times New Roman" w:eastAsia="Times New Roman"/>
                <w:b w:val="0"/>
                <w:sz w:val="19"/>
              </w:rPr>
              <w:t>High</w:t>
            </w:r>
          </w:p>
        </w:tc>
        <w:tc>
          <w:tcPr>
            <w:tcW w:w="2484" w:type="dxa"/>
            <w:vAlign w:val="center"/>
          </w:tcPr>
          <w:p w14:paraId="30C3379F">
            <w:pPr>
              <w:pStyle w:val="164"/>
              <w:spacing w:after="0" w:line="240" w:lineRule="auto"/>
            </w:pPr>
            <w:r>
              <w:rPr>
                <w:rFonts w:ascii="Times New Roman" w:hAnsi="Times New Roman" w:eastAsia="Times New Roman"/>
                <w:b w:val="0"/>
                <w:sz w:val="19"/>
              </w:rPr>
              <w:t>-1</w:t>
            </w:r>
          </w:p>
        </w:tc>
      </w:tr>
      <w:tr w14:paraId="5707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34D4015">
            <w:pPr>
              <w:pStyle w:val="164"/>
              <w:spacing w:after="0" w:line="240" w:lineRule="auto"/>
            </w:pPr>
            <w:r>
              <w:rPr>
                <w:rFonts w:ascii="Times New Roman" w:hAnsi="Times New Roman" w:eastAsia="Times New Roman"/>
                <w:b w:val="0"/>
                <w:sz w:val="19"/>
              </w:rPr>
              <w:t>Critical</w:t>
            </w:r>
          </w:p>
        </w:tc>
        <w:tc>
          <w:tcPr>
            <w:tcW w:w="2484" w:type="dxa"/>
            <w:vAlign w:val="center"/>
          </w:tcPr>
          <w:p w14:paraId="4A1424B9">
            <w:pPr>
              <w:pStyle w:val="164"/>
              <w:spacing w:after="0" w:line="240" w:lineRule="auto"/>
            </w:pPr>
            <w:r>
              <w:rPr>
                <w:rFonts w:ascii="Times New Roman" w:hAnsi="Times New Roman" w:eastAsia="Times New Roman"/>
                <w:b w:val="0"/>
                <w:sz w:val="19"/>
              </w:rPr>
              <w:t>Diet</w:t>
            </w:r>
          </w:p>
        </w:tc>
        <w:tc>
          <w:tcPr>
            <w:tcW w:w="2484" w:type="dxa"/>
            <w:vAlign w:val="center"/>
          </w:tcPr>
          <w:p w14:paraId="70C4302F">
            <w:pPr>
              <w:pStyle w:val="164"/>
              <w:spacing w:after="0" w:line="240" w:lineRule="auto"/>
            </w:pPr>
            <w:r>
              <w:rPr>
                <w:rFonts w:ascii="Times New Roman" w:hAnsi="Times New Roman" w:eastAsia="Times New Roman"/>
                <w:b w:val="0"/>
                <w:sz w:val="19"/>
              </w:rPr>
              <w:t>High</w:t>
            </w:r>
          </w:p>
        </w:tc>
        <w:tc>
          <w:tcPr>
            <w:tcW w:w="2484" w:type="dxa"/>
            <w:vAlign w:val="center"/>
          </w:tcPr>
          <w:p w14:paraId="0C2872FB">
            <w:pPr>
              <w:pStyle w:val="164"/>
              <w:spacing w:after="0" w:line="240" w:lineRule="auto"/>
            </w:pPr>
            <w:r>
              <w:rPr>
                <w:rFonts w:ascii="Times New Roman" w:hAnsi="Times New Roman" w:eastAsia="Times New Roman"/>
                <w:b w:val="0"/>
                <w:sz w:val="19"/>
              </w:rPr>
              <w:t>+1</w:t>
            </w:r>
          </w:p>
        </w:tc>
      </w:tr>
      <w:tr w14:paraId="4ADF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5F5ECAB">
            <w:pPr>
              <w:pStyle w:val="164"/>
              <w:spacing w:after="0" w:line="240" w:lineRule="auto"/>
            </w:pPr>
            <w:r>
              <w:rPr>
                <w:rFonts w:ascii="Times New Roman" w:hAnsi="Times New Roman" w:eastAsia="Times New Roman"/>
                <w:b w:val="0"/>
                <w:sz w:val="19"/>
              </w:rPr>
              <w:t>Critical</w:t>
            </w:r>
          </w:p>
        </w:tc>
        <w:tc>
          <w:tcPr>
            <w:tcW w:w="2484" w:type="dxa"/>
            <w:vAlign w:val="center"/>
          </w:tcPr>
          <w:p w14:paraId="73043C78">
            <w:pPr>
              <w:pStyle w:val="164"/>
              <w:spacing w:after="0" w:line="240" w:lineRule="auto"/>
            </w:pPr>
            <w:r>
              <w:rPr>
                <w:rFonts w:ascii="Times New Roman" w:hAnsi="Times New Roman" w:eastAsia="Times New Roman"/>
                <w:b w:val="0"/>
                <w:sz w:val="19"/>
              </w:rPr>
              <w:t>Exercise</w:t>
            </w:r>
          </w:p>
        </w:tc>
        <w:tc>
          <w:tcPr>
            <w:tcW w:w="2484" w:type="dxa"/>
            <w:vAlign w:val="center"/>
          </w:tcPr>
          <w:p w14:paraId="524AE7E1">
            <w:pPr>
              <w:pStyle w:val="164"/>
              <w:spacing w:after="0" w:line="240" w:lineRule="auto"/>
            </w:pPr>
            <w:r>
              <w:rPr>
                <w:rFonts w:ascii="Times New Roman" w:hAnsi="Times New Roman" w:eastAsia="Times New Roman"/>
                <w:b w:val="0"/>
                <w:sz w:val="19"/>
              </w:rPr>
              <w:t>High</w:t>
            </w:r>
          </w:p>
        </w:tc>
        <w:tc>
          <w:tcPr>
            <w:tcW w:w="2484" w:type="dxa"/>
            <w:vAlign w:val="center"/>
          </w:tcPr>
          <w:p w14:paraId="5257B331">
            <w:pPr>
              <w:pStyle w:val="164"/>
              <w:spacing w:after="0" w:line="240" w:lineRule="auto"/>
            </w:pPr>
            <w:r>
              <w:rPr>
                <w:rFonts w:ascii="Times New Roman" w:hAnsi="Times New Roman" w:eastAsia="Times New Roman"/>
                <w:b w:val="0"/>
                <w:sz w:val="19"/>
              </w:rPr>
              <w:t>0</w:t>
            </w:r>
          </w:p>
        </w:tc>
      </w:tr>
      <w:tr w14:paraId="7ED2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CA76CDE">
            <w:pPr>
              <w:pStyle w:val="164"/>
              <w:spacing w:after="0" w:line="240" w:lineRule="auto"/>
            </w:pPr>
            <w:r>
              <w:rPr>
                <w:rFonts w:ascii="Times New Roman" w:hAnsi="Times New Roman" w:eastAsia="Times New Roman"/>
                <w:b w:val="0"/>
                <w:sz w:val="19"/>
              </w:rPr>
              <w:t>Critical</w:t>
            </w:r>
          </w:p>
        </w:tc>
        <w:tc>
          <w:tcPr>
            <w:tcW w:w="2484" w:type="dxa"/>
            <w:vAlign w:val="center"/>
          </w:tcPr>
          <w:p w14:paraId="475A5A59">
            <w:pPr>
              <w:pStyle w:val="164"/>
              <w:spacing w:after="0" w:line="240" w:lineRule="auto"/>
            </w:pPr>
            <w:r>
              <w:rPr>
                <w:rFonts w:ascii="Times New Roman" w:hAnsi="Times New Roman" w:eastAsia="Times New Roman"/>
                <w:b w:val="0"/>
                <w:sz w:val="19"/>
              </w:rPr>
              <w:t>Medication</w:t>
            </w:r>
          </w:p>
        </w:tc>
        <w:tc>
          <w:tcPr>
            <w:tcW w:w="2484" w:type="dxa"/>
            <w:vAlign w:val="center"/>
          </w:tcPr>
          <w:p w14:paraId="6B5E9DEB">
            <w:pPr>
              <w:pStyle w:val="164"/>
              <w:spacing w:after="0" w:line="240" w:lineRule="auto"/>
            </w:pPr>
            <w:r>
              <w:rPr>
                <w:rFonts w:ascii="Times New Roman" w:hAnsi="Times New Roman" w:eastAsia="Times New Roman"/>
                <w:b w:val="0"/>
                <w:sz w:val="19"/>
              </w:rPr>
              <w:t>High</w:t>
            </w:r>
          </w:p>
        </w:tc>
        <w:tc>
          <w:tcPr>
            <w:tcW w:w="2484" w:type="dxa"/>
            <w:vAlign w:val="center"/>
          </w:tcPr>
          <w:p w14:paraId="5F64CFAA">
            <w:pPr>
              <w:pStyle w:val="164"/>
              <w:spacing w:after="0" w:line="240" w:lineRule="auto"/>
            </w:pPr>
            <w:r>
              <w:rPr>
                <w:rFonts w:ascii="Times New Roman" w:hAnsi="Times New Roman" w:eastAsia="Times New Roman"/>
                <w:b w:val="0"/>
                <w:sz w:val="19"/>
              </w:rPr>
              <w:t>+8</w:t>
            </w:r>
          </w:p>
        </w:tc>
      </w:tr>
      <w:tr w14:paraId="3FEF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E37546B">
            <w:pPr>
              <w:pStyle w:val="164"/>
              <w:spacing w:after="0" w:line="240" w:lineRule="auto"/>
            </w:pPr>
            <w:r>
              <w:rPr>
                <w:rFonts w:ascii="Times New Roman" w:hAnsi="Times New Roman" w:eastAsia="Times New Roman"/>
                <w:b w:val="0"/>
                <w:sz w:val="19"/>
              </w:rPr>
              <w:t>Critical</w:t>
            </w:r>
          </w:p>
        </w:tc>
        <w:tc>
          <w:tcPr>
            <w:tcW w:w="2484" w:type="dxa"/>
            <w:vAlign w:val="center"/>
          </w:tcPr>
          <w:p w14:paraId="55D4959C">
            <w:pPr>
              <w:pStyle w:val="164"/>
              <w:spacing w:after="0" w:line="240" w:lineRule="auto"/>
            </w:pPr>
            <w:r>
              <w:rPr>
                <w:rFonts w:ascii="Times New Roman" w:hAnsi="Times New Roman" w:eastAsia="Times New Roman"/>
                <w:b w:val="0"/>
                <w:sz w:val="19"/>
              </w:rPr>
              <w:t>Monitor</w:t>
            </w:r>
          </w:p>
        </w:tc>
        <w:tc>
          <w:tcPr>
            <w:tcW w:w="2484" w:type="dxa"/>
            <w:vAlign w:val="center"/>
          </w:tcPr>
          <w:p w14:paraId="48C4A094">
            <w:pPr>
              <w:pStyle w:val="164"/>
              <w:spacing w:after="0" w:line="240" w:lineRule="auto"/>
            </w:pPr>
            <w:r>
              <w:rPr>
                <w:rFonts w:ascii="Times New Roman" w:hAnsi="Times New Roman" w:eastAsia="Times New Roman"/>
                <w:b w:val="0"/>
                <w:sz w:val="19"/>
              </w:rPr>
              <w:t>Critical</w:t>
            </w:r>
          </w:p>
        </w:tc>
        <w:tc>
          <w:tcPr>
            <w:tcW w:w="2484" w:type="dxa"/>
            <w:vAlign w:val="center"/>
          </w:tcPr>
          <w:p w14:paraId="09A54586">
            <w:pPr>
              <w:pStyle w:val="164"/>
              <w:spacing w:after="0" w:line="240" w:lineRule="auto"/>
            </w:pPr>
            <w:r>
              <w:rPr>
                <w:rFonts w:ascii="Times New Roman" w:hAnsi="Times New Roman" w:eastAsia="Times New Roman"/>
                <w:b w:val="0"/>
                <w:sz w:val="19"/>
              </w:rPr>
              <w:t>-2</w:t>
            </w:r>
          </w:p>
        </w:tc>
      </w:tr>
    </w:tbl>
    <w:p w14:paraId="00E22439">
      <w:pPr>
        <w:spacing w:line="360" w:lineRule="auto"/>
      </w:pPr>
    </w:p>
    <w:p w14:paraId="7038567F">
      <w:pPr>
        <w:pStyle w:val="3"/>
        <w:spacing w:before="200" w:after="120" w:line="360" w:lineRule="auto"/>
      </w:pPr>
      <w:r>
        <w:rPr>
          <w:rFonts w:ascii="Times New Roman" w:hAnsi="Times New Roman" w:eastAsia="Times New Roman"/>
          <w:sz w:val="24"/>
        </w:rPr>
        <w:t>5.3 Q-Learning</w:t>
      </w:r>
    </w:p>
    <w:p w14:paraId="4BF2AA3F">
      <w:pPr>
        <w:spacing w:after="120" w:line="360" w:lineRule="auto"/>
      </w:pPr>
      <w:r>
        <w:rPr>
          <w:rFonts w:ascii="Times New Roman" w:hAnsi="Times New Roman" w:eastAsia="Times New Roman"/>
          <w:sz w:val="24"/>
        </w:rPr>
        <w:t>Q-Learning updates an action-value estimate using Q(s,a) ← Q(s,a) + α[r + γ max Q(s',a') − Q(s,a)]. Here α = 0.50 and γ = 0.90. Five patient episodes are explicitly shown for the assessment. The state/action sequences are educational simulations designed to demonstrate learning over time.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78E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0B1EEA51">
            <w:pPr>
              <w:pStyle w:val="164"/>
              <w:spacing w:after="0" w:line="240" w:lineRule="auto"/>
            </w:pPr>
            <w:r>
              <w:rPr>
                <w:rFonts w:ascii="Times New Roman" w:hAnsi="Times New Roman" w:eastAsia="Times New Roman"/>
                <w:b/>
                <w:sz w:val="20"/>
              </w:rPr>
              <w:t>Episode</w:t>
            </w:r>
          </w:p>
        </w:tc>
        <w:tc>
          <w:tcPr>
            <w:tcW w:w="4968" w:type="dxa"/>
            <w:shd w:val="clear" w:color="auto" w:fill="D9EAF7"/>
            <w:vAlign w:val="center"/>
          </w:tcPr>
          <w:p w14:paraId="39356AA5">
            <w:pPr>
              <w:pStyle w:val="164"/>
              <w:spacing w:after="0" w:line="240" w:lineRule="auto"/>
            </w:pPr>
            <w:r>
              <w:rPr>
                <w:rFonts w:ascii="Times New Roman" w:hAnsi="Times New Roman" w:eastAsia="Times New Roman"/>
                <w:b/>
                <w:sz w:val="20"/>
              </w:rPr>
              <w:t>Sequence of state-action transitions</w:t>
            </w:r>
          </w:p>
        </w:tc>
      </w:tr>
      <w:tr w14:paraId="300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692A4E2">
            <w:pPr>
              <w:pStyle w:val="164"/>
              <w:spacing w:after="0" w:line="240" w:lineRule="auto"/>
            </w:pPr>
            <w:r>
              <w:rPr>
                <w:rFonts w:ascii="Times New Roman" w:hAnsi="Times New Roman" w:eastAsia="Times New Roman"/>
                <w:b w:val="0"/>
                <w:sz w:val="19"/>
              </w:rPr>
              <w:t>1</w:t>
            </w:r>
          </w:p>
        </w:tc>
        <w:tc>
          <w:tcPr>
            <w:tcW w:w="4968" w:type="dxa"/>
            <w:vAlign w:val="center"/>
          </w:tcPr>
          <w:p w14:paraId="52056013">
            <w:pPr>
              <w:pStyle w:val="164"/>
              <w:spacing w:after="0" w:line="240" w:lineRule="auto"/>
            </w:pPr>
            <w:r>
              <w:rPr>
                <w:rFonts w:ascii="Times New Roman" w:hAnsi="Times New Roman" w:eastAsia="Times New Roman"/>
                <w:b w:val="0"/>
                <w:sz w:val="19"/>
              </w:rPr>
              <w:t>High → Medication → Moderate → Diet → Low → Monitor → Low</w:t>
            </w:r>
          </w:p>
        </w:tc>
      </w:tr>
      <w:tr w14:paraId="030A3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50304E2">
            <w:pPr>
              <w:pStyle w:val="164"/>
              <w:spacing w:after="0" w:line="240" w:lineRule="auto"/>
            </w:pPr>
            <w:r>
              <w:rPr>
                <w:rFonts w:ascii="Times New Roman" w:hAnsi="Times New Roman" w:eastAsia="Times New Roman"/>
                <w:b w:val="0"/>
                <w:sz w:val="19"/>
              </w:rPr>
              <w:t>2</w:t>
            </w:r>
          </w:p>
        </w:tc>
        <w:tc>
          <w:tcPr>
            <w:tcW w:w="4968" w:type="dxa"/>
            <w:vAlign w:val="center"/>
          </w:tcPr>
          <w:p w14:paraId="21B077A8">
            <w:pPr>
              <w:pStyle w:val="164"/>
              <w:spacing w:after="0" w:line="240" w:lineRule="auto"/>
            </w:pPr>
            <w:r>
              <w:rPr>
                <w:rFonts w:ascii="Times New Roman" w:hAnsi="Times New Roman" w:eastAsia="Times New Roman"/>
                <w:b w:val="0"/>
                <w:sz w:val="19"/>
              </w:rPr>
              <w:t>Critical → Medication → High → Medication → Moderate → Exercise → Low</w:t>
            </w:r>
          </w:p>
        </w:tc>
      </w:tr>
      <w:tr w14:paraId="3001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7BAD854">
            <w:pPr>
              <w:pStyle w:val="164"/>
              <w:spacing w:after="0" w:line="240" w:lineRule="auto"/>
            </w:pPr>
            <w:r>
              <w:rPr>
                <w:rFonts w:ascii="Times New Roman" w:hAnsi="Times New Roman" w:eastAsia="Times New Roman"/>
                <w:b w:val="0"/>
                <w:sz w:val="19"/>
              </w:rPr>
              <w:t>3</w:t>
            </w:r>
          </w:p>
        </w:tc>
        <w:tc>
          <w:tcPr>
            <w:tcW w:w="4968" w:type="dxa"/>
            <w:vAlign w:val="center"/>
          </w:tcPr>
          <w:p w14:paraId="2ECFAD5D">
            <w:pPr>
              <w:pStyle w:val="164"/>
              <w:spacing w:after="0" w:line="240" w:lineRule="auto"/>
            </w:pPr>
            <w:r>
              <w:rPr>
                <w:rFonts w:ascii="Times New Roman" w:hAnsi="Times New Roman" w:eastAsia="Times New Roman"/>
                <w:b w:val="0"/>
                <w:sz w:val="19"/>
              </w:rPr>
              <w:t>Moderate → Medication → Low → Diet → Low</w:t>
            </w:r>
          </w:p>
        </w:tc>
      </w:tr>
      <w:tr w14:paraId="565F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728A55">
            <w:pPr>
              <w:pStyle w:val="164"/>
              <w:spacing w:after="0" w:line="240" w:lineRule="auto"/>
            </w:pPr>
            <w:r>
              <w:rPr>
                <w:rFonts w:ascii="Times New Roman" w:hAnsi="Times New Roman" w:eastAsia="Times New Roman"/>
                <w:b w:val="0"/>
                <w:sz w:val="19"/>
              </w:rPr>
              <w:t>4</w:t>
            </w:r>
          </w:p>
        </w:tc>
        <w:tc>
          <w:tcPr>
            <w:tcW w:w="4968" w:type="dxa"/>
            <w:vAlign w:val="center"/>
          </w:tcPr>
          <w:p w14:paraId="2EDFB47B">
            <w:pPr>
              <w:pStyle w:val="164"/>
              <w:spacing w:after="0" w:line="240" w:lineRule="auto"/>
            </w:pPr>
            <w:r>
              <w:rPr>
                <w:rFonts w:ascii="Times New Roman" w:hAnsi="Times New Roman" w:eastAsia="Times New Roman"/>
                <w:b w:val="0"/>
                <w:sz w:val="19"/>
              </w:rPr>
              <w:t>High → Diet → Moderate → Medication → Low → Exercise → Low</w:t>
            </w:r>
          </w:p>
        </w:tc>
      </w:tr>
      <w:tr w14:paraId="2A4B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0D12324">
            <w:pPr>
              <w:pStyle w:val="164"/>
              <w:spacing w:after="0" w:line="240" w:lineRule="auto"/>
            </w:pPr>
            <w:r>
              <w:rPr>
                <w:rFonts w:ascii="Times New Roman" w:hAnsi="Times New Roman" w:eastAsia="Times New Roman"/>
                <w:b w:val="0"/>
                <w:sz w:val="19"/>
              </w:rPr>
              <w:t>5</w:t>
            </w:r>
          </w:p>
        </w:tc>
        <w:tc>
          <w:tcPr>
            <w:tcW w:w="4968" w:type="dxa"/>
            <w:vAlign w:val="center"/>
          </w:tcPr>
          <w:p w14:paraId="54B56032">
            <w:pPr>
              <w:pStyle w:val="164"/>
              <w:spacing w:after="0" w:line="240" w:lineRule="auto"/>
            </w:pPr>
            <w:r>
              <w:rPr>
                <w:rFonts w:ascii="Times New Roman" w:hAnsi="Times New Roman" w:eastAsia="Times New Roman"/>
                <w:b w:val="0"/>
                <w:sz w:val="19"/>
              </w:rPr>
              <w:t>Critical → Medication → High → Diet → Moderate → Medication → Low</w:t>
            </w:r>
          </w:p>
        </w:tc>
      </w:tr>
    </w:tbl>
    <w:p w14:paraId="1105114E">
      <w:pPr>
        <w:spacing w:line="360" w:lineRule="auto"/>
      </w:pPr>
    </w:p>
    <w:p w14:paraId="38304A60">
      <w:pPr>
        <w:pStyle w:val="3"/>
        <w:spacing w:before="200" w:after="120" w:line="360" w:lineRule="auto"/>
      </w:pPr>
      <w:r>
        <w:rPr>
          <w:rFonts w:ascii="Times New Roman" w:hAnsi="Times New Roman" w:eastAsia="Times New Roman"/>
          <w:sz w:val="24"/>
        </w:rPr>
        <w:t>5.4 Q-Table Updates – First Two Iterations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42"/>
        <w:gridCol w:w="1242"/>
        <w:gridCol w:w="1242"/>
        <w:gridCol w:w="1242"/>
        <w:gridCol w:w="1242"/>
        <w:gridCol w:w="1242"/>
        <w:gridCol w:w="1242"/>
      </w:tblGrid>
      <w:tr w14:paraId="7313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D9EAF7"/>
            <w:vAlign w:val="center"/>
          </w:tcPr>
          <w:p w14:paraId="39355F1B">
            <w:pPr>
              <w:pStyle w:val="164"/>
              <w:spacing w:after="0" w:line="240" w:lineRule="auto"/>
            </w:pPr>
            <w:r>
              <w:rPr>
                <w:rFonts w:ascii="Times New Roman" w:hAnsi="Times New Roman" w:eastAsia="Times New Roman"/>
                <w:b/>
                <w:sz w:val="20"/>
              </w:rPr>
              <w:t>Episode</w:t>
            </w:r>
          </w:p>
        </w:tc>
        <w:tc>
          <w:tcPr>
            <w:tcW w:w="1242" w:type="dxa"/>
            <w:shd w:val="clear" w:color="auto" w:fill="D9EAF7"/>
            <w:vAlign w:val="center"/>
          </w:tcPr>
          <w:p w14:paraId="1EF56B19">
            <w:pPr>
              <w:pStyle w:val="164"/>
              <w:spacing w:after="0" w:line="240" w:lineRule="auto"/>
            </w:pPr>
            <w:r>
              <w:rPr>
                <w:rFonts w:ascii="Times New Roman" w:hAnsi="Times New Roman" w:eastAsia="Times New Roman"/>
                <w:b/>
                <w:sz w:val="20"/>
              </w:rPr>
              <w:t>State</w:t>
            </w:r>
          </w:p>
        </w:tc>
        <w:tc>
          <w:tcPr>
            <w:tcW w:w="1242" w:type="dxa"/>
            <w:shd w:val="clear" w:color="auto" w:fill="D9EAF7"/>
            <w:vAlign w:val="center"/>
          </w:tcPr>
          <w:p w14:paraId="400FDD86">
            <w:pPr>
              <w:pStyle w:val="164"/>
              <w:spacing w:after="0" w:line="240" w:lineRule="auto"/>
            </w:pPr>
            <w:r>
              <w:rPr>
                <w:rFonts w:ascii="Times New Roman" w:hAnsi="Times New Roman" w:eastAsia="Times New Roman"/>
                <w:b/>
                <w:sz w:val="20"/>
              </w:rPr>
              <w:t>Action</w:t>
            </w:r>
          </w:p>
        </w:tc>
        <w:tc>
          <w:tcPr>
            <w:tcW w:w="1242" w:type="dxa"/>
            <w:shd w:val="clear" w:color="auto" w:fill="D9EAF7"/>
            <w:vAlign w:val="center"/>
          </w:tcPr>
          <w:p w14:paraId="4E7C9EFD">
            <w:pPr>
              <w:pStyle w:val="164"/>
              <w:spacing w:after="0" w:line="240" w:lineRule="auto"/>
            </w:pPr>
            <w:r>
              <w:rPr>
                <w:rFonts w:ascii="Times New Roman" w:hAnsi="Times New Roman" w:eastAsia="Times New Roman"/>
                <w:b/>
                <w:sz w:val="20"/>
              </w:rPr>
              <w:t>Next state</w:t>
            </w:r>
          </w:p>
        </w:tc>
        <w:tc>
          <w:tcPr>
            <w:tcW w:w="1242" w:type="dxa"/>
            <w:shd w:val="clear" w:color="auto" w:fill="D9EAF7"/>
            <w:vAlign w:val="center"/>
          </w:tcPr>
          <w:p w14:paraId="36C79323">
            <w:pPr>
              <w:pStyle w:val="164"/>
              <w:spacing w:after="0" w:line="240" w:lineRule="auto"/>
            </w:pPr>
            <w:r>
              <w:rPr>
                <w:rFonts w:ascii="Times New Roman" w:hAnsi="Times New Roman" w:eastAsia="Times New Roman"/>
                <w:b/>
                <w:sz w:val="20"/>
              </w:rPr>
              <w:t>Reward</w:t>
            </w:r>
          </w:p>
        </w:tc>
        <w:tc>
          <w:tcPr>
            <w:tcW w:w="1242" w:type="dxa"/>
            <w:shd w:val="clear" w:color="auto" w:fill="D9EAF7"/>
            <w:vAlign w:val="center"/>
          </w:tcPr>
          <w:p w14:paraId="544FA1BB">
            <w:pPr>
              <w:pStyle w:val="164"/>
              <w:spacing w:after="0" w:line="240" w:lineRule="auto"/>
            </w:pPr>
            <w:r>
              <w:rPr>
                <w:rFonts w:ascii="Times New Roman" w:hAnsi="Times New Roman" w:eastAsia="Times New Roman"/>
                <w:b/>
                <w:sz w:val="20"/>
              </w:rPr>
              <w:t>Old Q</w:t>
            </w:r>
          </w:p>
        </w:tc>
        <w:tc>
          <w:tcPr>
            <w:tcW w:w="1242" w:type="dxa"/>
            <w:shd w:val="clear" w:color="auto" w:fill="D9EAF7"/>
            <w:vAlign w:val="center"/>
          </w:tcPr>
          <w:p w14:paraId="768868B6">
            <w:pPr>
              <w:pStyle w:val="164"/>
              <w:spacing w:after="0" w:line="240" w:lineRule="auto"/>
            </w:pPr>
            <w:r>
              <w:rPr>
                <w:rFonts w:ascii="Times New Roman" w:hAnsi="Times New Roman" w:eastAsia="Times New Roman"/>
                <w:b/>
                <w:sz w:val="20"/>
              </w:rPr>
              <w:t>Target</w:t>
            </w:r>
          </w:p>
        </w:tc>
        <w:tc>
          <w:tcPr>
            <w:tcW w:w="1242" w:type="dxa"/>
            <w:shd w:val="clear" w:color="auto" w:fill="D9EAF7"/>
            <w:vAlign w:val="center"/>
          </w:tcPr>
          <w:p w14:paraId="6AFBA775">
            <w:pPr>
              <w:pStyle w:val="164"/>
              <w:spacing w:after="0" w:line="240" w:lineRule="auto"/>
            </w:pPr>
            <w:r>
              <w:rPr>
                <w:rFonts w:ascii="Times New Roman" w:hAnsi="Times New Roman" w:eastAsia="Times New Roman"/>
                <w:b/>
                <w:sz w:val="20"/>
              </w:rPr>
              <w:t>New Q</w:t>
            </w:r>
          </w:p>
        </w:tc>
      </w:tr>
      <w:tr w14:paraId="6372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3BBAF960">
            <w:pPr>
              <w:pStyle w:val="164"/>
              <w:spacing w:after="0" w:line="240" w:lineRule="auto"/>
            </w:pPr>
            <w:r>
              <w:rPr>
                <w:rFonts w:ascii="Times New Roman" w:hAnsi="Times New Roman" w:eastAsia="Times New Roman"/>
                <w:b w:val="0"/>
                <w:sz w:val="19"/>
              </w:rPr>
              <w:t>1</w:t>
            </w:r>
          </w:p>
        </w:tc>
        <w:tc>
          <w:tcPr>
            <w:tcW w:w="1242" w:type="dxa"/>
            <w:vAlign w:val="center"/>
          </w:tcPr>
          <w:p w14:paraId="6FDB22C4">
            <w:pPr>
              <w:pStyle w:val="164"/>
              <w:spacing w:after="0" w:line="240" w:lineRule="auto"/>
            </w:pPr>
            <w:r>
              <w:rPr>
                <w:rFonts w:ascii="Times New Roman" w:hAnsi="Times New Roman" w:eastAsia="Times New Roman"/>
                <w:b w:val="0"/>
                <w:sz w:val="19"/>
              </w:rPr>
              <w:t>High</w:t>
            </w:r>
          </w:p>
        </w:tc>
        <w:tc>
          <w:tcPr>
            <w:tcW w:w="1242" w:type="dxa"/>
            <w:vAlign w:val="center"/>
          </w:tcPr>
          <w:p w14:paraId="2956E42D">
            <w:pPr>
              <w:pStyle w:val="164"/>
              <w:spacing w:after="0" w:line="240" w:lineRule="auto"/>
            </w:pPr>
            <w:r>
              <w:rPr>
                <w:rFonts w:ascii="Times New Roman" w:hAnsi="Times New Roman" w:eastAsia="Times New Roman"/>
                <w:b w:val="0"/>
                <w:sz w:val="19"/>
              </w:rPr>
              <w:t>Medication</w:t>
            </w:r>
          </w:p>
        </w:tc>
        <w:tc>
          <w:tcPr>
            <w:tcW w:w="1242" w:type="dxa"/>
            <w:vAlign w:val="center"/>
          </w:tcPr>
          <w:p w14:paraId="6CD3227D">
            <w:pPr>
              <w:pStyle w:val="164"/>
              <w:spacing w:after="0" w:line="240" w:lineRule="auto"/>
            </w:pPr>
            <w:r>
              <w:rPr>
                <w:rFonts w:ascii="Times New Roman" w:hAnsi="Times New Roman" w:eastAsia="Times New Roman"/>
                <w:b w:val="0"/>
                <w:sz w:val="19"/>
              </w:rPr>
              <w:t>Moderate</w:t>
            </w:r>
          </w:p>
        </w:tc>
        <w:tc>
          <w:tcPr>
            <w:tcW w:w="1242" w:type="dxa"/>
            <w:vAlign w:val="center"/>
          </w:tcPr>
          <w:p w14:paraId="2E496BFA">
            <w:pPr>
              <w:pStyle w:val="164"/>
              <w:spacing w:after="0" w:line="240" w:lineRule="auto"/>
            </w:pPr>
            <w:r>
              <w:rPr>
                <w:rFonts w:ascii="Times New Roman" w:hAnsi="Times New Roman" w:eastAsia="Times New Roman"/>
                <w:b w:val="0"/>
                <w:sz w:val="19"/>
              </w:rPr>
              <w:t>+7</w:t>
            </w:r>
          </w:p>
        </w:tc>
        <w:tc>
          <w:tcPr>
            <w:tcW w:w="1242" w:type="dxa"/>
            <w:vAlign w:val="center"/>
          </w:tcPr>
          <w:p w14:paraId="001E3E38">
            <w:pPr>
              <w:pStyle w:val="164"/>
              <w:spacing w:after="0" w:line="240" w:lineRule="auto"/>
            </w:pPr>
            <w:r>
              <w:rPr>
                <w:rFonts w:ascii="Times New Roman" w:hAnsi="Times New Roman" w:eastAsia="Times New Roman"/>
                <w:b w:val="0"/>
                <w:sz w:val="19"/>
              </w:rPr>
              <w:t>0.000</w:t>
            </w:r>
          </w:p>
        </w:tc>
        <w:tc>
          <w:tcPr>
            <w:tcW w:w="1242" w:type="dxa"/>
            <w:vAlign w:val="center"/>
          </w:tcPr>
          <w:p w14:paraId="6735C1D1">
            <w:pPr>
              <w:pStyle w:val="164"/>
              <w:spacing w:after="0" w:line="240" w:lineRule="auto"/>
            </w:pPr>
            <w:r>
              <w:rPr>
                <w:rFonts w:ascii="Times New Roman" w:hAnsi="Times New Roman" w:eastAsia="Times New Roman"/>
                <w:b w:val="0"/>
                <w:sz w:val="19"/>
              </w:rPr>
              <w:t>7.000</w:t>
            </w:r>
          </w:p>
        </w:tc>
        <w:tc>
          <w:tcPr>
            <w:tcW w:w="1242" w:type="dxa"/>
            <w:vAlign w:val="center"/>
          </w:tcPr>
          <w:p w14:paraId="060B3E5A">
            <w:pPr>
              <w:pStyle w:val="164"/>
              <w:spacing w:after="0" w:line="240" w:lineRule="auto"/>
            </w:pPr>
            <w:r>
              <w:rPr>
                <w:rFonts w:ascii="Times New Roman" w:hAnsi="Times New Roman" w:eastAsia="Times New Roman"/>
                <w:b w:val="0"/>
                <w:sz w:val="19"/>
              </w:rPr>
              <w:t>3.500</w:t>
            </w:r>
          </w:p>
        </w:tc>
      </w:tr>
      <w:tr w14:paraId="4577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6BD62D3C">
            <w:pPr>
              <w:pStyle w:val="164"/>
              <w:spacing w:after="0" w:line="240" w:lineRule="auto"/>
            </w:pPr>
            <w:r>
              <w:rPr>
                <w:rFonts w:ascii="Times New Roman" w:hAnsi="Times New Roman" w:eastAsia="Times New Roman"/>
                <w:b w:val="0"/>
                <w:sz w:val="19"/>
              </w:rPr>
              <w:t>1</w:t>
            </w:r>
          </w:p>
        </w:tc>
        <w:tc>
          <w:tcPr>
            <w:tcW w:w="1242" w:type="dxa"/>
            <w:vAlign w:val="center"/>
          </w:tcPr>
          <w:p w14:paraId="520F657F">
            <w:pPr>
              <w:pStyle w:val="164"/>
              <w:spacing w:after="0" w:line="240" w:lineRule="auto"/>
            </w:pPr>
            <w:r>
              <w:rPr>
                <w:rFonts w:ascii="Times New Roman" w:hAnsi="Times New Roman" w:eastAsia="Times New Roman"/>
                <w:b w:val="0"/>
                <w:sz w:val="19"/>
              </w:rPr>
              <w:t>Moderate</w:t>
            </w:r>
          </w:p>
        </w:tc>
        <w:tc>
          <w:tcPr>
            <w:tcW w:w="1242" w:type="dxa"/>
            <w:vAlign w:val="center"/>
          </w:tcPr>
          <w:p w14:paraId="731598D8">
            <w:pPr>
              <w:pStyle w:val="164"/>
              <w:spacing w:after="0" w:line="240" w:lineRule="auto"/>
            </w:pPr>
            <w:r>
              <w:rPr>
                <w:rFonts w:ascii="Times New Roman" w:hAnsi="Times New Roman" w:eastAsia="Times New Roman"/>
                <w:b w:val="0"/>
                <w:sz w:val="19"/>
              </w:rPr>
              <w:t>Diet</w:t>
            </w:r>
          </w:p>
        </w:tc>
        <w:tc>
          <w:tcPr>
            <w:tcW w:w="1242" w:type="dxa"/>
            <w:vAlign w:val="center"/>
          </w:tcPr>
          <w:p w14:paraId="3020C1EF">
            <w:pPr>
              <w:pStyle w:val="164"/>
              <w:spacing w:after="0" w:line="240" w:lineRule="auto"/>
            </w:pPr>
            <w:r>
              <w:rPr>
                <w:rFonts w:ascii="Times New Roman" w:hAnsi="Times New Roman" w:eastAsia="Times New Roman"/>
                <w:b w:val="0"/>
                <w:sz w:val="19"/>
              </w:rPr>
              <w:t>Low</w:t>
            </w:r>
          </w:p>
        </w:tc>
        <w:tc>
          <w:tcPr>
            <w:tcW w:w="1242" w:type="dxa"/>
            <w:vAlign w:val="center"/>
          </w:tcPr>
          <w:p w14:paraId="4119D1D5">
            <w:pPr>
              <w:pStyle w:val="164"/>
              <w:spacing w:after="0" w:line="240" w:lineRule="auto"/>
            </w:pPr>
            <w:r>
              <w:rPr>
                <w:rFonts w:ascii="Times New Roman" w:hAnsi="Times New Roman" w:eastAsia="Times New Roman"/>
                <w:b w:val="0"/>
                <w:sz w:val="19"/>
              </w:rPr>
              <w:t>+5</w:t>
            </w:r>
          </w:p>
        </w:tc>
        <w:tc>
          <w:tcPr>
            <w:tcW w:w="1242" w:type="dxa"/>
            <w:vAlign w:val="center"/>
          </w:tcPr>
          <w:p w14:paraId="3BF88D70">
            <w:pPr>
              <w:pStyle w:val="164"/>
              <w:spacing w:after="0" w:line="240" w:lineRule="auto"/>
            </w:pPr>
            <w:r>
              <w:rPr>
                <w:rFonts w:ascii="Times New Roman" w:hAnsi="Times New Roman" w:eastAsia="Times New Roman"/>
                <w:b w:val="0"/>
                <w:sz w:val="19"/>
              </w:rPr>
              <w:t>0.000</w:t>
            </w:r>
          </w:p>
        </w:tc>
        <w:tc>
          <w:tcPr>
            <w:tcW w:w="1242" w:type="dxa"/>
            <w:vAlign w:val="center"/>
          </w:tcPr>
          <w:p w14:paraId="7E75B07B">
            <w:pPr>
              <w:pStyle w:val="164"/>
              <w:spacing w:after="0" w:line="240" w:lineRule="auto"/>
            </w:pPr>
            <w:r>
              <w:rPr>
                <w:rFonts w:ascii="Times New Roman" w:hAnsi="Times New Roman" w:eastAsia="Times New Roman"/>
                <w:b w:val="0"/>
                <w:sz w:val="19"/>
              </w:rPr>
              <w:t>5.000</w:t>
            </w:r>
          </w:p>
        </w:tc>
        <w:tc>
          <w:tcPr>
            <w:tcW w:w="1242" w:type="dxa"/>
            <w:vAlign w:val="center"/>
          </w:tcPr>
          <w:p w14:paraId="6F8F0381">
            <w:pPr>
              <w:pStyle w:val="164"/>
              <w:spacing w:after="0" w:line="240" w:lineRule="auto"/>
            </w:pPr>
            <w:r>
              <w:rPr>
                <w:rFonts w:ascii="Times New Roman" w:hAnsi="Times New Roman" w:eastAsia="Times New Roman"/>
                <w:b w:val="0"/>
                <w:sz w:val="19"/>
              </w:rPr>
              <w:t>2.500</w:t>
            </w:r>
          </w:p>
        </w:tc>
      </w:tr>
      <w:tr w14:paraId="5FBD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31538670">
            <w:pPr>
              <w:pStyle w:val="164"/>
              <w:spacing w:after="0" w:line="240" w:lineRule="auto"/>
            </w:pPr>
            <w:r>
              <w:rPr>
                <w:rFonts w:ascii="Times New Roman" w:hAnsi="Times New Roman" w:eastAsia="Times New Roman"/>
                <w:b w:val="0"/>
                <w:sz w:val="19"/>
              </w:rPr>
              <w:t>1</w:t>
            </w:r>
          </w:p>
        </w:tc>
        <w:tc>
          <w:tcPr>
            <w:tcW w:w="1242" w:type="dxa"/>
            <w:vAlign w:val="center"/>
          </w:tcPr>
          <w:p w14:paraId="09312147">
            <w:pPr>
              <w:pStyle w:val="164"/>
              <w:spacing w:after="0" w:line="240" w:lineRule="auto"/>
            </w:pPr>
            <w:r>
              <w:rPr>
                <w:rFonts w:ascii="Times New Roman" w:hAnsi="Times New Roman" w:eastAsia="Times New Roman"/>
                <w:b w:val="0"/>
                <w:sz w:val="19"/>
              </w:rPr>
              <w:t>Low</w:t>
            </w:r>
          </w:p>
        </w:tc>
        <w:tc>
          <w:tcPr>
            <w:tcW w:w="1242" w:type="dxa"/>
            <w:vAlign w:val="center"/>
          </w:tcPr>
          <w:p w14:paraId="115AEB8F">
            <w:pPr>
              <w:pStyle w:val="164"/>
              <w:spacing w:after="0" w:line="240" w:lineRule="auto"/>
            </w:pPr>
            <w:r>
              <w:rPr>
                <w:rFonts w:ascii="Times New Roman" w:hAnsi="Times New Roman" w:eastAsia="Times New Roman"/>
                <w:b w:val="0"/>
                <w:sz w:val="19"/>
              </w:rPr>
              <w:t>Monitor</w:t>
            </w:r>
          </w:p>
        </w:tc>
        <w:tc>
          <w:tcPr>
            <w:tcW w:w="1242" w:type="dxa"/>
            <w:vAlign w:val="center"/>
          </w:tcPr>
          <w:p w14:paraId="3A77A554">
            <w:pPr>
              <w:pStyle w:val="164"/>
              <w:spacing w:after="0" w:line="240" w:lineRule="auto"/>
            </w:pPr>
            <w:r>
              <w:rPr>
                <w:rFonts w:ascii="Times New Roman" w:hAnsi="Times New Roman" w:eastAsia="Times New Roman"/>
                <w:b w:val="0"/>
                <w:sz w:val="19"/>
              </w:rPr>
              <w:t>Low</w:t>
            </w:r>
          </w:p>
        </w:tc>
        <w:tc>
          <w:tcPr>
            <w:tcW w:w="1242" w:type="dxa"/>
            <w:vAlign w:val="center"/>
          </w:tcPr>
          <w:p w14:paraId="21F079D7">
            <w:pPr>
              <w:pStyle w:val="164"/>
              <w:spacing w:after="0" w:line="240" w:lineRule="auto"/>
            </w:pPr>
            <w:r>
              <w:rPr>
                <w:rFonts w:ascii="Times New Roman" w:hAnsi="Times New Roman" w:eastAsia="Times New Roman"/>
                <w:b w:val="0"/>
                <w:sz w:val="19"/>
              </w:rPr>
              <w:t>+2</w:t>
            </w:r>
          </w:p>
        </w:tc>
        <w:tc>
          <w:tcPr>
            <w:tcW w:w="1242" w:type="dxa"/>
            <w:vAlign w:val="center"/>
          </w:tcPr>
          <w:p w14:paraId="69BAB06F">
            <w:pPr>
              <w:pStyle w:val="164"/>
              <w:spacing w:after="0" w:line="240" w:lineRule="auto"/>
            </w:pPr>
            <w:r>
              <w:rPr>
                <w:rFonts w:ascii="Times New Roman" w:hAnsi="Times New Roman" w:eastAsia="Times New Roman"/>
                <w:b w:val="0"/>
                <w:sz w:val="19"/>
              </w:rPr>
              <w:t>0.000</w:t>
            </w:r>
          </w:p>
        </w:tc>
        <w:tc>
          <w:tcPr>
            <w:tcW w:w="1242" w:type="dxa"/>
            <w:vAlign w:val="center"/>
          </w:tcPr>
          <w:p w14:paraId="6B784304">
            <w:pPr>
              <w:pStyle w:val="164"/>
              <w:spacing w:after="0" w:line="240" w:lineRule="auto"/>
            </w:pPr>
            <w:r>
              <w:rPr>
                <w:rFonts w:ascii="Times New Roman" w:hAnsi="Times New Roman" w:eastAsia="Times New Roman"/>
                <w:b w:val="0"/>
                <w:sz w:val="19"/>
              </w:rPr>
              <w:t>2.000</w:t>
            </w:r>
          </w:p>
        </w:tc>
        <w:tc>
          <w:tcPr>
            <w:tcW w:w="1242" w:type="dxa"/>
            <w:vAlign w:val="center"/>
          </w:tcPr>
          <w:p w14:paraId="1A521869">
            <w:pPr>
              <w:pStyle w:val="164"/>
              <w:spacing w:after="0" w:line="240" w:lineRule="auto"/>
            </w:pPr>
            <w:r>
              <w:rPr>
                <w:rFonts w:ascii="Times New Roman" w:hAnsi="Times New Roman" w:eastAsia="Times New Roman"/>
                <w:b w:val="0"/>
                <w:sz w:val="19"/>
              </w:rPr>
              <w:t>1.000</w:t>
            </w:r>
          </w:p>
        </w:tc>
      </w:tr>
      <w:tr w14:paraId="262A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0524D00">
            <w:pPr>
              <w:pStyle w:val="164"/>
              <w:spacing w:after="0" w:line="240" w:lineRule="auto"/>
            </w:pPr>
            <w:r>
              <w:rPr>
                <w:rFonts w:ascii="Times New Roman" w:hAnsi="Times New Roman" w:eastAsia="Times New Roman"/>
                <w:b w:val="0"/>
                <w:sz w:val="19"/>
              </w:rPr>
              <w:t>2</w:t>
            </w:r>
          </w:p>
        </w:tc>
        <w:tc>
          <w:tcPr>
            <w:tcW w:w="1242" w:type="dxa"/>
            <w:vAlign w:val="center"/>
          </w:tcPr>
          <w:p w14:paraId="0CF8ED08">
            <w:pPr>
              <w:pStyle w:val="164"/>
              <w:spacing w:after="0" w:line="240" w:lineRule="auto"/>
            </w:pPr>
            <w:r>
              <w:rPr>
                <w:rFonts w:ascii="Times New Roman" w:hAnsi="Times New Roman" w:eastAsia="Times New Roman"/>
                <w:b w:val="0"/>
                <w:sz w:val="19"/>
              </w:rPr>
              <w:t>Critical</w:t>
            </w:r>
          </w:p>
        </w:tc>
        <w:tc>
          <w:tcPr>
            <w:tcW w:w="1242" w:type="dxa"/>
            <w:vAlign w:val="center"/>
          </w:tcPr>
          <w:p w14:paraId="2EF901D9">
            <w:pPr>
              <w:pStyle w:val="164"/>
              <w:spacing w:after="0" w:line="240" w:lineRule="auto"/>
            </w:pPr>
            <w:r>
              <w:rPr>
                <w:rFonts w:ascii="Times New Roman" w:hAnsi="Times New Roman" w:eastAsia="Times New Roman"/>
                <w:b w:val="0"/>
                <w:sz w:val="19"/>
              </w:rPr>
              <w:t>Medication</w:t>
            </w:r>
          </w:p>
        </w:tc>
        <w:tc>
          <w:tcPr>
            <w:tcW w:w="1242" w:type="dxa"/>
            <w:vAlign w:val="center"/>
          </w:tcPr>
          <w:p w14:paraId="4A87DF04">
            <w:pPr>
              <w:pStyle w:val="164"/>
              <w:spacing w:after="0" w:line="240" w:lineRule="auto"/>
            </w:pPr>
            <w:r>
              <w:rPr>
                <w:rFonts w:ascii="Times New Roman" w:hAnsi="Times New Roman" w:eastAsia="Times New Roman"/>
                <w:b w:val="0"/>
                <w:sz w:val="19"/>
              </w:rPr>
              <w:t>High</w:t>
            </w:r>
          </w:p>
        </w:tc>
        <w:tc>
          <w:tcPr>
            <w:tcW w:w="1242" w:type="dxa"/>
            <w:vAlign w:val="center"/>
          </w:tcPr>
          <w:p w14:paraId="4389217C">
            <w:pPr>
              <w:pStyle w:val="164"/>
              <w:spacing w:after="0" w:line="240" w:lineRule="auto"/>
            </w:pPr>
            <w:r>
              <w:rPr>
                <w:rFonts w:ascii="Times New Roman" w:hAnsi="Times New Roman" w:eastAsia="Times New Roman"/>
                <w:b w:val="0"/>
                <w:sz w:val="19"/>
              </w:rPr>
              <w:t>+8</w:t>
            </w:r>
          </w:p>
        </w:tc>
        <w:tc>
          <w:tcPr>
            <w:tcW w:w="1242" w:type="dxa"/>
            <w:vAlign w:val="center"/>
          </w:tcPr>
          <w:p w14:paraId="16144A6A">
            <w:pPr>
              <w:pStyle w:val="164"/>
              <w:spacing w:after="0" w:line="240" w:lineRule="auto"/>
            </w:pPr>
            <w:r>
              <w:rPr>
                <w:rFonts w:ascii="Times New Roman" w:hAnsi="Times New Roman" w:eastAsia="Times New Roman"/>
                <w:b w:val="0"/>
                <w:sz w:val="19"/>
              </w:rPr>
              <w:t>0.000</w:t>
            </w:r>
          </w:p>
        </w:tc>
        <w:tc>
          <w:tcPr>
            <w:tcW w:w="1242" w:type="dxa"/>
            <w:vAlign w:val="center"/>
          </w:tcPr>
          <w:p w14:paraId="497BEF98">
            <w:pPr>
              <w:pStyle w:val="164"/>
              <w:spacing w:after="0" w:line="240" w:lineRule="auto"/>
            </w:pPr>
            <w:r>
              <w:rPr>
                <w:rFonts w:ascii="Times New Roman" w:hAnsi="Times New Roman" w:eastAsia="Times New Roman"/>
                <w:b w:val="0"/>
                <w:sz w:val="19"/>
              </w:rPr>
              <w:t>11.150</w:t>
            </w:r>
          </w:p>
        </w:tc>
        <w:tc>
          <w:tcPr>
            <w:tcW w:w="1242" w:type="dxa"/>
            <w:vAlign w:val="center"/>
          </w:tcPr>
          <w:p w14:paraId="01979288">
            <w:pPr>
              <w:pStyle w:val="164"/>
              <w:spacing w:after="0" w:line="240" w:lineRule="auto"/>
            </w:pPr>
            <w:r>
              <w:rPr>
                <w:rFonts w:ascii="Times New Roman" w:hAnsi="Times New Roman" w:eastAsia="Times New Roman"/>
                <w:b w:val="0"/>
                <w:sz w:val="19"/>
              </w:rPr>
              <w:t>5.575</w:t>
            </w:r>
          </w:p>
        </w:tc>
      </w:tr>
      <w:tr w14:paraId="4CB2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41FBB206">
            <w:pPr>
              <w:pStyle w:val="164"/>
              <w:spacing w:after="0" w:line="240" w:lineRule="auto"/>
            </w:pPr>
            <w:r>
              <w:rPr>
                <w:rFonts w:ascii="Times New Roman" w:hAnsi="Times New Roman" w:eastAsia="Times New Roman"/>
                <w:b w:val="0"/>
                <w:sz w:val="19"/>
              </w:rPr>
              <w:t>2</w:t>
            </w:r>
          </w:p>
        </w:tc>
        <w:tc>
          <w:tcPr>
            <w:tcW w:w="1242" w:type="dxa"/>
            <w:vAlign w:val="center"/>
          </w:tcPr>
          <w:p w14:paraId="586E826A">
            <w:pPr>
              <w:pStyle w:val="164"/>
              <w:spacing w:after="0" w:line="240" w:lineRule="auto"/>
            </w:pPr>
            <w:r>
              <w:rPr>
                <w:rFonts w:ascii="Times New Roman" w:hAnsi="Times New Roman" w:eastAsia="Times New Roman"/>
                <w:b w:val="0"/>
                <w:sz w:val="19"/>
              </w:rPr>
              <w:t>High</w:t>
            </w:r>
          </w:p>
        </w:tc>
        <w:tc>
          <w:tcPr>
            <w:tcW w:w="1242" w:type="dxa"/>
            <w:vAlign w:val="center"/>
          </w:tcPr>
          <w:p w14:paraId="0385C01C">
            <w:pPr>
              <w:pStyle w:val="164"/>
              <w:spacing w:after="0" w:line="240" w:lineRule="auto"/>
            </w:pPr>
            <w:r>
              <w:rPr>
                <w:rFonts w:ascii="Times New Roman" w:hAnsi="Times New Roman" w:eastAsia="Times New Roman"/>
                <w:b w:val="0"/>
                <w:sz w:val="19"/>
              </w:rPr>
              <w:t>Medication</w:t>
            </w:r>
          </w:p>
        </w:tc>
        <w:tc>
          <w:tcPr>
            <w:tcW w:w="1242" w:type="dxa"/>
            <w:vAlign w:val="center"/>
          </w:tcPr>
          <w:p w14:paraId="798D6D5A">
            <w:pPr>
              <w:pStyle w:val="164"/>
              <w:spacing w:after="0" w:line="240" w:lineRule="auto"/>
            </w:pPr>
            <w:r>
              <w:rPr>
                <w:rFonts w:ascii="Times New Roman" w:hAnsi="Times New Roman" w:eastAsia="Times New Roman"/>
                <w:b w:val="0"/>
                <w:sz w:val="19"/>
              </w:rPr>
              <w:t>Moderate</w:t>
            </w:r>
          </w:p>
        </w:tc>
        <w:tc>
          <w:tcPr>
            <w:tcW w:w="1242" w:type="dxa"/>
            <w:vAlign w:val="center"/>
          </w:tcPr>
          <w:p w14:paraId="53515DD1">
            <w:pPr>
              <w:pStyle w:val="164"/>
              <w:spacing w:after="0" w:line="240" w:lineRule="auto"/>
            </w:pPr>
            <w:r>
              <w:rPr>
                <w:rFonts w:ascii="Times New Roman" w:hAnsi="Times New Roman" w:eastAsia="Times New Roman"/>
                <w:b w:val="0"/>
                <w:sz w:val="19"/>
              </w:rPr>
              <w:t>+7</w:t>
            </w:r>
          </w:p>
        </w:tc>
        <w:tc>
          <w:tcPr>
            <w:tcW w:w="1242" w:type="dxa"/>
            <w:vAlign w:val="center"/>
          </w:tcPr>
          <w:p w14:paraId="1C7B7A73">
            <w:pPr>
              <w:pStyle w:val="164"/>
              <w:spacing w:after="0" w:line="240" w:lineRule="auto"/>
            </w:pPr>
            <w:r>
              <w:rPr>
                <w:rFonts w:ascii="Times New Roman" w:hAnsi="Times New Roman" w:eastAsia="Times New Roman"/>
                <w:b w:val="0"/>
                <w:sz w:val="19"/>
              </w:rPr>
              <w:t>3.500</w:t>
            </w:r>
          </w:p>
        </w:tc>
        <w:tc>
          <w:tcPr>
            <w:tcW w:w="1242" w:type="dxa"/>
            <w:vAlign w:val="center"/>
          </w:tcPr>
          <w:p w14:paraId="25AE05B8">
            <w:pPr>
              <w:pStyle w:val="164"/>
              <w:spacing w:after="0" w:line="240" w:lineRule="auto"/>
            </w:pPr>
            <w:r>
              <w:rPr>
                <w:rFonts w:ascii="Times New Roman" w:hAnsi="Times New Roman" w:eastAsia="Times New Roman"/>
                <w:b w:val="0"/>
                <w:sz w:val="19"/>
              </w:rPr>
              <w:t>9.250</w:t>
            </w:r>
          </w:p>
        </w:tc>
        <w:tc>
          <w:tcPr>
            <w:tcW w:w="1242" w:type="dxa"/>
            <w:vAlign w:val="center"/>
          </w:tcPr>
          <w:p w14:paraId="786E8E55">
            <w:pPr>
              <w:pStyle w:val="164"/>
              <w:spacing w:after="0" w:line="240" w:lineRule="auto"/>
            </w:pPr>
            <w:r>
              <w:rPr>
                <w:rFonts w:ascii="Times New Roman" w:hAnsi="Times New Roman" w:eastAsia="Times New Roman"/>
                <w:b w:val="0"/>
                <w:sz w:val="19"/>
              </w:rPr>
              <w:t>6.375</w:t>
            </w:r>
          </w:p>
        </w:tc>
      </w:tr>
      <w:tr w14:paraId="0C7C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0C2E2EA">
            <w:pPr>
              <w:pStyle w:val="164"/>
              <w:spacing w:after="0" w:line="240" w:lineRule="auto"/>
            </w:pPr>
            <w:r>
              <w:rPr>
                <w:rFonts w:ascii="Times New Roman" w:hAnsi="Times New Roman" w:eastAsia="Times New Roman"/>
                <w:b w:val="0"/>
                <w:sz w:val="19"/>
              </w:rPr>
              <w:t>2</w:t>
            </w:r>
          </w:p>
        </w:tc>
        <w:tc>
          <w:tcPr>
            <w:tcW w:w="1242" w:type="dxa"/>
            <w:vAlign w:val="center"/>
          </w:tcPr>
          <w:p w14:paraId="41839ECC">
            <w:pPr>
              <w:pStyle w:val="164"/>
              <w:spacing w:after="0" w:line="240" w:lineRule="auto"/>
            </w:pPr>
            <w:r>
              <w:rPr>
                <w:rFonts w:ascii="Times New Roman" w:hAnsi="Times New Roman" w:eastAsia="Times New Roman"/>
                <w:b w:val="0"/>
                <w:sz w:val="19"/>
              </w:rPr>
              <w:t>Moderate</w:t>
            </w:r>
          </w:p>
        </w:tc>
        <w:tc>
          <w:tcPr>
            <w:tcW w:w="1242" w:type="dxa"/>
            <w:vAlign w:val="center"/>
          </w:tcPr>
          <w:p w14:paraId="633C5F6B">
            <w:pPr>
              <w:pStyle w:val="164"/>
              <w:spacing w:after="0" w:line="240" w:lineRule="auto"/>
            </w:pPr>
            <w:r>
              <w:rPr>
                <w:rFonts w:ascii="Times New Roman" w:hAnsi="Times New Roman" w:eastAsia="Times New Roman"/>
                <w:b w:val="0"/>
                <w:sz w:val="19"/>
              </w:rPr>
              <w:t>Exercise</w:t>
            </w:r>
          </w:p>
        </w:tc>
        <w:tc>
          <w:tcPr>
            <w:tcW w:w="1242" w:type="dxa"/>
            <w:vAlign w:val="center"/>
          </w:tcPr>
          <w:p w14:paraId="1231D505">
            <w:pPr>
              <w:pStyle w:val="164"/>
              <w:spacing w:after="0" w:line="240" w:lineRule="auto"/>
            </w:pPr>
            <w:r>
              <w:rPr>
                <w:rFonts w:ascii="Times New Roman" w:hAnsi="Times New Roman" w:eastAsia="Times New Roman"/>
                <w:b w:val="0"/>
                <w:sz w:val="19"/>
              </w:rPr>
              <w:t>Low</w:t>
            </w:r>
          </w:p>
        </w:tc>
        <w:tc>
          <w:tcPr>
            <w:tcW w:w="1242" w:type="dxa"/>
            <w:vAlign w:val="center"/>
          </w:tcPr>
          <w:p w14:paraId="398FFA05">
            <w:pPr>
              <w:pStyle w:val="164"/>
              <w:spacing w:after="0" w:line="240" w:lineRule="auto"/>
            </w:pPr>
            <w:r>
              <w:rPr>
                <w:rFonts w:ascii="Times New Roman" w:hAnsi="Times New Roman" w:eastAsia="Times New Roman"/>
                <w:b w:val="0"/>
                <w:sz w:val="19"/>
              </w:rPr>
              <w:t>+4</w:t>
            </w:r>
          </w:p>
        </w:tc>
        <w:tc>
          <w:tcPr>
            <w:tcW w:w="1242" w:type="dxa"/>
            <w:vAlign w:val="center"/>
          </w:tcPr>
          <w:p w14:paraId="30967C4D">
            <w:pPr>
              <w:pStyle w:val="164"/>
              <w:spacing w:after="0" w:line="240" w:lineRule="auto"/>
            </w:pPr>
            <w:r>
              <w:rPr>
                <w:rFonts w:ascii="Times New Roman" w:hAnsi="Times New Roman" w:eastAsia="Times New Roman"/>
                <w:b w:val="0"/>
                <w:sz w:val="19"/>
              </w:rPr>
              <w:t>0.000</w:t>
            </w:r>
          </w:p>
        </w:tc>
        <w:tc>
          <w:tcPr>
            <w:tcW w:w="1242" w:type="dxa"/>
            <w:vAlign w:val="center"/>
          </w:tcPr>
          <w:p w14:paraId="06CDFE39">
            <w:pPr>
              <w:pStyle w:val="164"/>
              <w:spacing w:after="0" w:line="240" w:lineRule="auto"/>
            </w:pPr>
            <w:r>
              <w:rPr>
                <w:rFonts w:ascii="Times New Roman" w:hAnsi="Times New Roman" w:eastAsia="Times New Roman"/>
                <w:b w:val="0"/>
                <w:sz w:val="19"/>
              </w:rPr>
              <w:t>4.900</w:t>
            </w:r>
          </w:p>
        </w:tc>
        <w:tc>
          <w:tcPr>
            <w:tcW w:w="1242" w:type="dxa"/>
            <w:vAlign w:val="center"/>
          </w:tcPr>
          <w:p w14:paraId="3D160797">
            <w:pPr>
              <w:pStyle w:val="164"/>
              <w:spacing w:after="0" w:line="240" w:lineRule="auto"/>
            </w:pPr>
            <w:r>
              <w:rPr>
                <w:rFonts w:ascii="Times New Roman" w:hAnsi="Times New Roman" w:eastAsia="Times New Roman"/>
                <w:b w:val="0"/>
                <w:sz w:val="19"/>
              </w:rPr>
              <w:t>2.450</w:t>
            </w:r>
          </w:p>
        </w:tc>
      </w:tr>
    </w:tbl>
    <w:p w14:paraId="3F5F4646">
      <w:pPr>
        <w:spacing w:line="360" w:lineRule="auto"/>
      </w:pPr>
    </w:p>
    <w:p w14:paraId="1770C537">
      <w:pPr>
        <w:spacing w:after="120" w:line="360" w:lineRule="auto"/>
      </w:pPr>
      <w:r>
        <w:rPr>
          <w:rFonts w:ascii="Times New Roman" w:hAnsi="Times New Roman" w:eastAsia="Times New Roman"/>
          <w:sz w:val="24"/>
        </w:rPr>
        <w:t>Example: in Episode 1, the update for High–Medication uses old Q = 0, reward = 7 and the best future value at Moderate = 0, giving target = 7. The new value is 0 + 0.5(7 − 0) = 3.5. In Episode 2, the same High–Medication pair is updated again after Moderate has learned a positive value, increasing the target to 9.25 and the Q value to 6.375. This demonstrates how Q-Learning propagates future value backward through patient-state transitions.</w:t>
      </w:r>
    </w:p>
    <w:p w14:paraId="4C73B49E">
      <w:pPr>
        <w:pStyle w:val="3"/>
        <w:spacing w:before="200" w:after="120" w:line="360" w:lineRule="auto"/>
      </w:pPr>
      <w:r>
        <w:rPr>
          <w:rFonts w:ascii="Times New Roman" w:hAnsi="Times New Roman" w:eastAsia="Times New Roman"/>
          <w:sz w:val="24"/>
        </w:rPr>
        <w:t>5.5 Convergence Criterion and Final Learned Policy</w:t>
      </w:r>
    </w:p>
    <w:p w14:paraId="75E4ECDA">
      <w:pPr>
        <w:spacing w:after="120" w:line="360" w:lineRule="auto"/>
      </w:pPr>
      <w:r>
        <w:rPr>
          <w:rFonts w:ascii="Times New Roman" w:hAnsi="Times New Roman" w:eastAsia="Times New Roman"/>
          <w:sz w:val="24"/>
        </w:rPr>
        <w:t>The convergence criterion used in the longer educational run is: the maximum absolute Q-value change in an episode must remain below 0.01 for three consecutive episodes. Using a fixed random seed, this criterion was first met at approximately episode 52. The first five episodes above satisfy the assessment requirement to demonstrate training, but the convergence claim comes from the longer simulation.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71AB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1F061EEF">
            <w:pPr>
              <w:pStyle w:val="164"/>
              <w:spacing w:after="0" w:line="240" w:lineRule="auto"/>
            </w:pPr>
            <w:r>
              <w:rPr>
                <w:rFonts w:ascii="Times New Roman" w:hAnsi="Times New Roman" w:eastAsia="Times New Roman"/>
                <w:b/>
                <w:sz w:val="20"/>
              </w:rPr>
              <w:t>State</w:t>
            </w:r>
          </w:p>
        </w:tc>
        <w:tc>
          <w:tcPr>
            <w:tcW w:w="1656" w:type="dxa"/>
            <w:shd w:val="clear" w:color="auto" w:fill="D9EAF7"/>
            <w:vAlign w:val="center"/>
          </w:tcPr>
          <w:p w14:paraId="44268DDF">
            <w:pPr>
              <w:pStyle w:val="164"/>
              <w:spacing w:after="0" w:line="240" w:lineRule="auto"/>
            </w:pPr>
            <w:r>
              <w:rPr>
                <w:rFonts w:ascii="Times New Roman" w:hAnsi="Times New Roman" w:eastAsia="Times New Roman"/>
                <w:b/>
                <w:sz w:val="20"/>
              </w:rPr>
              <w:t>Diet</w:t>
            </w:r>
          </w:p>
        </w:tc>
        <w:tc>
          <w:tcPr>
            <w:tcW w:w="1656" w:type="dxa"/>
            <w:shd w:val="clear" w:color="auto" w:fill="D9EAF7"/>
            <w:vAlign w:val="center"/>
          </w:tcPr>
          <w:p w14:paraId="020C59FC">
            <w:pPr>
              <w:pStyle w:val="164"/>
              <w:spacing w:after="0" w:line="240" w:lineRule="auto"/>
            </w:pPr>
            <w:r>
              <w:rPr>
                <w:rFonts w:ascii="Times New Roman" w:hAnsi="Times New Roman" w:eastAsia="Times New Roman"/>
                <w:b/>
                <w:sz w:val="20"/>
              </w:rPr>
              <w:t>Exercise</w:t>
            </w:r>
          </w:p>
        </w:tc>
        <w:tc>
          <w:tcPr>
            <w:tcW w:w="1656" w:type="dxa"/>
            <w:shd w:val="clear" w:color="auto" w:fill="D9EAF7"/>
            <w:vAlign w:val="center"/>
          </w:tcPr>
          <w:p w14:paraId="5486FF21">
            <w:pPr>
              <w:pStyle w:val="164"/>
              <w:spacing w:after="0" w:line="240" w:lineRule="auto"/>
            </w:pPr>
            <w:r>
              <w:rPr>
                <w:rFonts w:ascii="Times New Roman" w:hAnsi="Times New Roman" w:eastAsia="Times New Roman"/>
                <w:b/>
                <w:sz w:val="20"/>
              </w:rPr>
              <w:t>Medication</w:t>
            </w:r>
          </w:p>
        </w:tc>
        <w:tc>
          <w:tcPr>
            <w:tcW w:w="1656" w:type="dxa"/>
            <w:shd w:val="clear" w:color="auto" w:fill="D9EAF7"/>
            <w:vAlign w:val="center"/>
          </w:tcPr>
          <w:p w14:paraId="2FD5D051">
            <w:pPr>
              <w:pStyle w:val="164"/>
              <w:spacing w:after="0" w:line="240" w:lineRule="auto"/>
            </w:pPr>
            <w:r>
              <w:rPr>
                <w:rFonts w:ascii="Times New Roman" w:hAnsi="Times New Roman" w:eastAsia="Times New Roman"/>
                <w:b/>
                <w:sz w:val="20"/>
              </w:rPr>
              <w:t>Monitor</w:t>
            </w:r>
          </w:p>
        </w:tc>
        <w:tc>
          <w:tcPr>
            <w:tcW w:w="1656" w:type="dxa"/>
            <w:shd w:val="clear" w:color="auto" w:fill="D9EAF7"/>
            <w:vAlign w:val="center"/>
          </w:tcPr>
          <w:p w14:paraId="6519ACEB">
            <w:pPr>
              <w:pStyle w:val="164"/>
              <w:spacing w:after="0" w:line="240" w:lineRule="auto"/>
            </w:pPr>
            <w:r>
              <w:rPr>
                <w:rFonts w:ascii="Times New Roman" w:hAnsi="Times New Roman" w:eastAsia="Times New Roman"/>
                <w:b/>
                <w:sz w:val="20"/>
              </w:rPr>
              <w:t>Learned action</w:t>
            </w:r>
          </w:p>
        </w:tc>
      </w:tr>
      <w:tr w14:paraId="4720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1D7B2B62">
            <w:pPr>
              <w:pStyle w:val="164"/>
              <w:spacing w:after="0" w:line="240" w:lineRule="auto"/>
            </w:pPr>
            <w:r>
              <w:rPr>
                <w:rFonts w:ascii="Times New Roman" w:hAnsi="Times New Roman" w:eastAsia="Times New Roman"/>
                <w:b w:val="0"/>
                <w:sz w:val="19"/>
              </w:rPr>
              <w:t>Low</w:t>
            </w:r>
          </w:p>
        </w:tc>
        <w:tc>
          <w:tcPr>
            <w:tcW w:w="1656" w:type="dxa"/>
            <w:vAlign w:val="center"/>
          </w:tcPr>
          <w:p w14:paraId="61516F57">
            <w:pPr>
              <w:pStyle w:val="164"/>
              <w:spacing w:after="0" w:line="240" w:lineRule="auto"/>
            </w:pPr>
            <w:r>
              <w:rPr>
                <w:rFonts w:ascii="Times New Roman" w:hAnsi="Times New Roman" w:eastAsia="Times New Roman"/>
                <w:b w:val="0"/>
                <w:sz w:val="19"/>
              </w:rPr>
              <w:t>40.000</w:t>
            </w:r>
          </w:p>
        </w:tc>
        <w:tc>
          <w:tcPr>
            <w:tcW w:w="1656" w:type="dxa"/>
            <w:vAlign w:val="center"/>
          </w:tcPr>
          <w:p w14:paraId="6F7A758E">
            <w:pPr>
              <w:pStyle w:val="164"/>
              <w:spacing w:after="0" w:line="240" w:lineRule="auto"/>
            </w:pPr>
            <w:r>
              <w:rPr>
                <w:rFonts w:ascii="Times New Roman" w:hAnsi="Times New Roman" w:eastAsia="Times New Roman"/>
                <w:b w:val="0"/>
                <w:sz w:val="19"/>
              </w:rPr>
              <w:t>40.000</w:t>
            </w:r>
          </w:p>
        </w:tc>
        <w:tc>
          <w:tcPr>
            <w:tcW w:w="1656" w:type="dxa"/>
            <w:vAlign w:val="center"/>
          </w:tcPr>
          <w:p w14:paraId="20CE3006">
            <w:pPr>
              <w:pStyle w:val="164"/>
              <w:spacing w:after="0" w:line="240" w:lineRule="auto"/>
            </w:pPr>
            <w:r>
              <w:rPr>
                <w:rFonts w:ascii="Times New Roman" w:hAnsi="Times New Roman" w:eastAsia="Times New Roman"/>
                <w:b w:val="0"/>
                <w:sz w:val="19"/>
              </w:rPr>
              <w:t>34.000</w:t>
            </w:r>
          </w:p>
        </w:tc>
        <w:tc>
          <w:tcPr>
            <w:tcW w:w="1656" w:type="dxa"/>
            <w:vAlign w:val="center"/>
          </w:tcPr>
          <w:p w14:paraId="59BEF2A4">
            <w:pPr>
              <w:pStyle w:val="164"/>
              <w:spacing w:after="0" w:line="240" w:lineRule="auto"/>
            </w:pPr>
            <w:r>
              <w:rPr>
                <w:rFonts w:ascii="Times New Roman" w:hAnsi="Times New Roman" w:eastAsia="Times New Roman"/>
                <w:b w:val="0"/>
                <w:sz w:val="19"/>
              </w:rPr>
              <w:t>38.000</w:t>
            </w:r>
          </w:p>
        </w:tc>
        <w:tc>
          <w:tcPr>
            <w:tcW w:w="1656" w:type="dxa"/>
            <w:vAlign w:val="center"/>
          </w:tcPr>
          <w:p w14:paraId="6A670CAE">
            <w:pPr>
              <w:pStyle w:val="164"/>
              <w:spacing w:after="0" w:line="240" w:lineRule="auto"/>
            </w:pPr>
            <w:r>
              <w:rPr>
                <w:rFonts w:ascii="Times New Roman" w:hAnsi="Times New Roman" w:eastAsia="Times New Roman"/>
                <w:b w:val="0"/>
                <w:sz w:val="19"/>
              </w:rPr>
              <w:t>Diet</w:t>
            </w:r>
          </w:p>
        </w:tc>
      </w:tr>
      <w:tr w14:paraId="3A43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C88BB66">
            <w:pPr>
              <w:pStyle w:val="164"/>
              <w:spacing w:after="0" w:line="240" w:lineRule="auto"/>
            </w:pPr>
            <w:r>
              <w:rPr>
                <w:rFonts w:ascii="Times New Roman" w:hAnsi="Times New Roman" w:eastAsia="Times New Roman"/>
                <w:b w:val="0"/>
                <w:sz w:val="19"/>
              </w:rPr>
              <w:t>Moderate</w:t>
            </w:r>
          </w:p>
        </w:tc>
        <w:tc>
          <w:tcPr>
            <w:tcW w:w="1656" w:type="dxa"/>
            <w:vAlign w:val="center"/>
          </w:tcPr>
          <w:p w14:paraId="6F7EFF95">
            <w:pPr>
              <w:pStyle w:val="164"/>
              <w:spacing w:after="0" w:line="240" w:lineRule="auto"/>
            </w:pPr>
            <w:r>
              <w:rPr>
                <w:rFonts w:ascii="Times New Roman" w:hAnsi="Times New Roman" w:eastAsia="Times New Roman"/>
                <w:b w:val="0"/>
                <w:sz w:val="19"/>
              </w:rPr>
              <w:t>41.000</w:t>
            </w:r>
          </w:p>
        </w:tc>
        <w:tc>
          <w:tcPr>
            <w:tcW w:w="1656" w:type="dxa"/>
            <w:vAlign w:val="center"/>
          </w:tcPr>
          <w:p w14:paraId="0819F544">
            <w:pPr>
              <w:pStyle w:val="164"/>
              <w:spacing w:after="0" w:line="240" w:lineRule="auto"/>
            </w:pPr>
            <w:r>
              <w:rPr>
                <w:rFonts w:ascii="Times New Roman" w:hAnsi="Times New Roman" w:eastAsia="Times New Roman"/>
                <w:b w:val="0"/>
                <w:sz w:val="19"/>
              </w:rPr>
              <w:t>40.000</w:t>
            </w:r>
          </w:p>
        </w:tc>
        <w:tc>
          <w:tcPr>
            <w:tcW w:w="1656" w:type="dxa"/>
            <w:vAlign w:val="center"/>
          </w:tcPr>
          <w:p w14:paraId="6300704A">
            <w:pPr>
              <w:pStyle w:val="164"/>
              <w:spacing w:after="0" w:line="240" w:lineRule="auto"/>
            </w:pPr>
            <w:r>
              <w:rPr>
                <w:rFonts w:ascii="Times New Roman" w:hAnsi="Times New Roman" w:eastAsia="Times New Roman"/>
                <w:b w:val="0"/>
                <w:sz w:val="19"/>
              </w:rPr>
              <w:t>39.000</w:t>
            </w:r>
          </w:p>
        </w:tc>
        <w:tc>
          <w:tcPr>
            <w:tcW w:w="1656" w:type="dxa"/>
            <w:vAlign w:val="center"/>
          </w:tcPr>
          <w:p w14:paraId="7CA15503">
            <w:pPr>
              <w:pStyle w:val="164"/>
              <w:spacing w:after="0" w:line="240" w:lineRule="auto"/>
            </w:pPr>
            <w:r>
              <w:rPr>
                <w:rFonts w:ascii="Times New Roman" w:hAnsi="Times New Roman" w:eastAsia="Times New Roman"/>
                <w:b w:val="0"/>
                <w:sz w:val="19"/>
              </w:rPr>
              <w:t>36.900</w:t>
            </w:r>
          </w:p>
        </w:tc>
        <w:tc>
          <w:tcPr>
            <w:tcW w:w="1656" w:type="dxa"/>
            <w:vAlign w:val="center"/>
          </w:tcPr>
          <w:p w14:paraId="26706CFC">
            <w:pPr>
              <w:pStyle w:val="164"/>
              <w:spacing w:after="0" w:line="240" w:lineRule="auto"/>
            </w:pPr>
            <w:r>
              <w:rPr>
                <w:rFonts w:ascii="Times New Roman" w:hAnsi="Times New Roman" w:eastAsia="Times New Roman"/>
                <w:b w:val="0"/>
                <w:sz w:val="19"/>
              </w:rPr>
              <w:t>Diet</w:t>
            </w:r>
          </w:p>
        </w:tc>
      </w:tr>
      <w:tr w14:paraId="2C16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359AF01">
            <w:pPr>
              <w:pStyle w:val="164"/>
              <w:spacing w:after="0" w:line="240" w:lineRule="auto"/>
            </w:pPr>
            <w:r>
              <w:rPr>
                <w:rFonts w:ascii="Times New Roman" w:hAnsi="Times New Roman" w:eastAsia="Times New Roman"/>
                <w:b w:val="0"/>
                <w:sz w:val="19"/>
              </w:rPr>
              <w:t>High</w:t>
            </w:r>
          </w:p>
        </w:tc>
        <w:tc>
          <w:tcPr>
            <w:tcW w:w="1656" w:type="dxa"/>
            <w:vAlign w:val="center"/>
          </w:tcPr>
          <w:p w14:paraId="14F1728E">
            <w:pPr>
              <w:pStyle w:val="164"/>
              <w:spacing w:after="0" w:line="240" w:lineRule="auto"/>
            </w:pPr>
            <w:r>
              <w:rPr>
                <w:rFonts w:ascii="Times New Roman" w:hAnsi="Times New Roman" w:eastAsia="Times New Roman"/>
                <w:b w:val="0"/>
                <w:sz w:val="19"/>
              </w:rPr>
              <w:t>39.900</w:t>
            </w:r>
          </w:p>
        </w:tc>
        <w:tc>
          <w:tcPr>
            <w:tcW w:w="1656" w:type="dxa"/>
            <w:vAlign w:val="center"/>
          </w:tcPr>
          <w:p w14:paraId="4C67E9B1">
            <w:pPr>
              <w:pStyle w:val="164"/>
              <w:spacing w:after="0" w:line="240" w:lineRule="auto"/>
            </w:pPr>
            <w:r>
              <w:rPr>
                <w:rFonts w:ascii="Times New Roman" w:hAnsi="Times New Roman" w:eastAsia="Times New Roman"/>
                <w:b w:val="0"/>
                <w:sz w:val="19"/>
              </w:rPr>
              <w:t>38.900</w:t>
            </w:r>
          </w:p>
        </w:tc>
        <w:tc>
          <w:tcPr>
            <w:tcW w:w="1656" w:type="dxa"/>
            <w:vAlign w:val="center"/>
          </w:tcPr>
          <w:p w14:paraId="2E867EA4">
            <w:pPr>
              <w:pStyle w:val="164"/>
              <w:spacing w:after="0" w:line="240" w:lineRule="auto"/>
            </w:pPr>
            <w:r>
              <w:rPr>
                <w:rFonts w:ascii="Times New Roman" w:hAnsi="Times New Roman" w:eastAsia="Times New Roman"/>
                <w:b w:val="0"/>
                <w:sz w:val="19"/>
              </w:rPr>
              <w:t>43.900</w:t>
            </w:r>
          </w:p>
        </w:tc>
        <w:tc>
          <w:tcPr>
            <w:tcW w:w="1656" w:type="dxa"/>
            <w:vAlign w:val="center"/>
          </w:tcPr>
          <w:p w14:paraId="402385D6">
            <w:pPr>
              <w:pStyle w:val="164"/>
              <w:spacing w:after="0" w:line="240" w:lineRule="auto"/>
            </w:pPr>
            <w:r>
              <w:rPr>
                <w:rFonts w:ascii="Times New Roman" w:hAnsi="Times New Roman" w:eastAsia="Times New Roman"/>
                <w:b w:val="0"/>
                <w:sz w:val="19"/>
              </w:rPr>
              <w:t>38.509</w:t>
            </w:r>
          </w:p>
        </w:tc>
        <w:tc>
          <w:tcPr>
            <w:tcW w:w="1656" w:type="dxa"/>
            <w:vAlign w:val="center"/>
          </w:tcPr>
          <w:p w14:paraId="55A8B0E4">
            <w:pPr>
              <w:pStyle w:val="164"/>
              <w:spacing w:after="0" w:line="240" w:lineRule="auto"/>
            </w:pPr>
            <w:r>
              <w:rPr>
                <w:rFonts w:ascii="Times New Roman" w:hAnsi="Times New Roman" w:eastAsia="Times New Roman"/>
                <w:b w:val="0"/>
                <w:sz w:val="19"/>
              </w:rPr>
              <w:t>Medication</w:t>
            </w:r>
          </w:p>
        </w:tc>
      </w:tr>
      <w:tr w14:paraId="02B3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142EF3E">
            <w:pPr>
              <w:pStyle w:val="164"/>
              <w:spacing w:after="0" w:line="240" w:lineRule="auto"/>
            </w:pPr>
            <w:r>
              <w:rPr>
                <w:rFonts w:ascii="Times New Roman" w:hAnsi="Times New Roman" w:eastAsia="Times New Roman"/>
                <w:b w:val="0"/>
                <w:sz w:val="19"/>
              </w:rPr>
              <w:t>Critical</w:t>
            </w:r>
          </w:p>
        </w:tc>
        <w:tc>
          <w:tcPr>
            <w:tcW w:w="1656" w:type="dxa"/>
            <w:vAlign w:val="center"/>
          </w:tcPr>
          <w:p w14:paraId="6A730C5B">
            <w:pPr>
              <w:pStyle w:val="164"/>
              <w:spacing w:after="0" w:line="240" w:lineRule="auto"/>
            </w:pPr>
            <w:r>
              <w:rPr>
                <w:rFonts w:ascii="Times New Roman" w:hAnsi="Times New Roman" w:eastAsia="Times New Roman"/>
                <w:b w:val="0"/>
                <w:sz w:val="19"/>
              </w:rPr>
              <w:t>39.268</w:t>
            </w:r>
          </w:p>
        </w:tc>
        <w:tc>
          <w:tcPr>
            <w:tcW w:w="1656" w:type="dxa"/>
            <w:vAlign w:val="center"/>
          </w:tcPr>
          <w:p w14:paraId="0755A9A0">
            <w:pPr>
              <w:pStyle w:val="164"/>
              <w:spacing w:after="0" w:line="240" w:lineRule="auto"/>
            </w:pPr>
            <w:r>
              <w:rPr>
                <w:rFonts w:ascii="Times New Roman" w:hAnsi="Times New Roman" w:eastAsia="Times New Roman"/>
                <w:b w:val="0"/>
                <w:sz w:val="19"/>
              </w:rPr>
              <w:t>39.510</w:t>
            </w:r>
          </w:p>
        </w:tc>
        <w:tc>
          <w:tcPr>
            <w:tcW w:w="1656" w:type="dxa"/>
            <w:vAlign w:val="center"/>
          </w:tcPr>
          <w:p w14:paraId="47312E26">
            <w:pPr>
              <w:pStyle w:val="164"/>
              <w:spacing w:after="0" w:line="240" w:lineRule="auto"/>
            </w:pPr>
            <w:r>
              <w:rPr>
                <w:rFonts w:ascii="Times New Roman" w:hAnsi="Times New Roman" w:eastAsia="Times New Roman"/>
                <w:b w:val="0"/>
                <w:sz w:val="19"/>
              </w:rPr>
              <w:t>47.510</w:t>
            </w:r>
          </w:p>
        </w:tc>
        <w:tc>
          <w:tcPr>
            <w:tcW w:w="1656" w:type="dxa"/>
            <w:vAlign w:val="center"/>
          </w:tcPr>
          <w:p w14:paraId="7F29BCF1">
            <w:pPr>
              <w:pStyle w:val="164"/>
              <w:spacing w:after="0" w:line="240" w:lineRule="auto"/>
            </w:pPr>
            <w:r>
              <w:rPr>
                <w:rFonts w:ascii="Times New Roman" w:hAnsi="Times New Roman" w:eastAsia="Times New Roman"/>
                <w:b w:val="0"/>
                <w:sz w:val="19"/>
              </w:rPr>
              <w:t>40.716</w:t>
            </w:r>
          </w:p>
        </w:tc>
        <w:tc>
          <w:tcPr>
            <w:tcW w:w="1656" w:type="dxa"/>
            <w:vAlign w:val="center"/>
          </w:tcPr>
          <w:p w14:paraId="593681DE">
            <w:pPr>
              <w:pStyle w:val="164"/>
              <w:spacing w:after="0" w:line="240" w:lineRule="auto"/>
            </w:pPr>
            <w:r>
              <w:rPr>
                <w:rFonts w:ascii="Times New Roman" w:hAnsi="Times New Roman" w:eastAsia="Times New Roman"/>
                <w:b w:val="0"/>
                <w:sz w:val="19"/>
              </w:rPr>
              <w:t>Medication</w:t>
            </w:r>
          </w:p>
        </w:tc>
      </w:tr>
    </w:tbl>
    <w:p w14:paraId="4C5CE0B8">
      <w:pPr>
        <w:spacing w:line="360" w:lineRule="auto"/>
      </w:pPr>
    </w:p>
    <w:p w14:paraId="4B36A01F">
      <w:pPr>
        <w:spacing w:after="120" w:line="360" w:lineRule="auto"/>
      </w:pPr>
      <w:r>
        <w:rPr>
          <w:rFonts w:ascii="Times New Roman" w:hAnsi="Times New Roman" w:eastAsia="Times New Roman"/>
          <w:sz w:val="24"/>
        </w:rPr>
        <w:t>The resulting educational policy favours Diet for Low and Moderate states, and Medication for High and Critical states under the synthetic reward design. This policy is not a medical recommendation. In a real healthcare system, the action space would need to be constrained by clinical guidelines, contraindications, medication interactions, patient preference, physician approval and safety rules before any learning algorithm could be considered.</w:t>
      </w:r>
    </w:p>
    <w:p w14:paraId="65206896">
      <w:pPr>
        <w:pStyle w:val="2"/>
        <w:spacing w:before="200" w:after="120" w:line="360" w:lineRule="auto"/>
      </w:pPr>
      <w:r>
        <w:rPr>
          <w:rFonts w:ascii="Times New Roman" w:hAnsi="Times New Roman" w:eastAsia="Times New Roman"/>
          <w:sz w:val="24"/>
        </w:rPr>
        <w:t>6. Ethical and Clinical Deployment Considerations</w:t>
      </w:r>
    </w:p>
    <w:p w14:paraId="0D789DDC">
      <w:pPr>
        <w:pStyle w:val="3"/>
        <w:spacing w:before="200" w:after="120" w:line="360" w:lineRule="auto"/>
      </w:pPr>
      <w:r>
        <w:rPr>
          <w:rFonts w:ascii="Times New Roman" w:hAnsi="Times New Roman" w:eastAsia="Times New Roman"/>
          <w:sz w:val="24"/>
        </w:rPr>
        <w:t>6.1 Patient Safety</w:t>
      </w:r>
    </w:p>
    <w:p w14:paraId="53E3BEE3">
      <w:pPr>
        <w:spacing w:after="120" w:line="360" w:lineRule="auto"/>
      </w:pPr>
      <w:r>
        <w:rPr>
          <w:rFonts w:ascii="Times New Roman" w:hAnsi="Times New Roman" w:eastAsia="Times New Roman"/>
          <w:sz w:val="24"/>
        </w:rPr>
        <w:t>A treatment-recommendation agent can cause direct harm if it learns from biased observational data, optimises an incorrect reward, or explores unsafe actions. Therefore, autonomous exploration on real patients should be prohibited. Offline evaluation, simulation, clinician-approved action constraints, safety policies and human approval are required.</w:t>
      </w:r>
    </w:p>
    <w:p w14:paraId="72BD277E">
      <w:pPr>
        <w:pStyle w:val="3"/>
        <w:spacing w:before="200" w:after="120" w:line="360" w:lineRule="auto"/>
      </w:pPr>
      <w:r>
        <w:rPr>
          <w:rFonts w:ascii="Times New Roman" w:hAnsi="Times New Roman" w:eastAsia="Times New Roman"/>
          <w:sz w:val="24"/>
        </w:rPr>
        <w:t>6.2 Bias and Fairness</w:t>
      </w:r>
    </w:p>
    <w:p w14:paraId="68E8F215">
      <w:pPr>
        <w:spacing w:after="120" w:line="360" w:lineRule="auto"/>
      </w:pPr>
      <w:r>
        <w:rPr>
          <w:rFonts w:ascii="Times New Roman" w:hAnsi="Times New Roman" w:eastAsia="Times New Roman"/>
          <w:sz w:val="24"/>
        </w:rPr>
        <w:t>The benchmark used here is not sufficient to represent every patient population. A model trained on a narrow population may perform differently across age groups, sex, ethnicity, geography, socioeconomic groups or healthcare settings. Fairness should be assessed using subgroup sensitivity, specificity, calibration and error rates. Dataset shift should be monitored after deployment.</w:t>
      </w:r>
    </w:p>
    <w:p w14:paraId="125EF02F">
      <w:pPr>
        <w:pStyle w:val="3"/>
        <w:spacing w:before="200" w:after="120" w:line="360" w:lineRule="auto"/>
      </w:pPr>
      <w:r>
        <w:rPr>
          <w:rFonts w:ascii="Times New Roman" w:hAnsi="Times New Roman" w:eastAsia="Times New Roman"/>
          <w:sz w:val="24"/>
        </w:rPr>
        <w:t>6.3 Explainability and Accountability</w:t>
      </w:r>
    </w:p>
    <w:p w14:paraId="35BC5F69">
      <w:pPr>
        <w:spacing w:after="120" w:line="360" w:lineRule="auto"/>
      </w:pPr>
      <w:r>
        <w:rPr>
          <w:rFonts w:ascii="Times New Roman" w:hAnsi="Times New Roman" w:eastAsia="Times New Roman"/>
          <w:sz w:val="24"/>
        </w:rPr>
        <w:t>A clinician should be able to inspect important predictors, the model's risk score, uncertainty and the reason an alert was generated. For reinforcement learning, the system should also show the current state representation, allowed actions, expected value and the safety constraints that prevented unsafe actions. Every recommendation must be logged for audit and retrospective review.</w:t>
      </w:r>
    </w:p>
    <w:p w14:paraId="39F844DD">
      <w:pPr>
        <w:pStyle w:val="3"/>
        <w:spacing w:before="200" w:after="120" w:line="360" w:lineRule="auto"/>
      </w:pPr>
      <w:r>
        <w:rPr>
          <w:rFonts w:ascii="Times New Roman" w:hAnsi="Times New Roman" w:eastAsia="Times New Roman"/>
          <w:sz w:val="24"/>
        </w:rPr>
        <w:t>6.4 Human-in-the-Loop Requirement</w:t>
      </w:r>
    </w:p>
    <w:p w14:paraId="163CA524">
      <w:pPr>
        <w:spacing w:after="120" w:line="360" w:lineRule="auto"/>
      </w:pPr>
      <w:r>
        <w:rPr>
          <w:rFonts w:ascii="Times New Roman" w:hAnsi="Times New Roman" w:eastAsia="Times New Roman"/>
          <w:sz w:val="24"/>
        </w:rPr>
        <w:t>The AI should function as clinical decision support rather than an autonomous prescriber. A qualified clinician remains responsible for diagnosis and treatment. The system should support override, escalation, confirmatory testing and continuous monitoring. Before deployment, prospective validation and regulatory review appropriate to the jurisdiction and intended use would be necessary.</w:t>
      </w:r>
    </w:p>
    <w:p w14:paraId="0C1CF57A">
      <w:pPr>
        <w:pStyle w:val="2"/>
        <w:spacing w:before="200" w:after="120" w:line="360" w:lineRule="auto"/>
      </w:pPr>
      <w:r>
        <w:rPr>
          <w:rFonts w:ascii="Times New Roman" w:hAnsi="Times New Roman" w:eastAsia="Times New Roman"/>
          <w:sz w:val="24"/>
        </w:rPr>
        <w:t>7. Tools, Technologies and Reproducibility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020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7906E62A">
            <w:pPr>
              <w:pStyle w:val="164"/>
              <w:spacing w:after="0" w:line="240" w:lineRule="auto"/>
            </w:pPr>
            <w:r>
              <w:rPr>
                <w:rFonts w:ascii="Times New Roman" w:hAnsi="Times New Roman" w:eastAsia="Times New Roman"/>
                <w:b/>
                <w:sz w:val="20"/>
              </w:rPr>
              <w:t>Tool / Library</w:t>
            </w:r>
          </w:p>
        </w:tc>
        <w:tc>
          <w:tcPr>
            <w:tcW w:w="4968" w:type="dxa"/>
            <w:shd w:val="clear" w:color="auto" w:fill="D9EAF7"/>
            <w:vAlign w:val="center"/>
          </w:tcPr>
          <w:p w14:paraId="5077F03B">
            <w:pPr>
              <w:pStyle w:val="164"/>
              <w:spacing w:after="0" w:line="240" w:lineRule="auto"/>
            </w:pPr>
            <w:r>
              <w:rPr>
                <w:rFonts w:ascii="Times New Roman" w:hAnsi="Times New Roman" w:eastAsia="Times New Roman"/>
                <w:b/>
                <w:sz w:val="20"/>
              </w:rPr>
              <w:t>Purpose</w:t>
            </w:r>
          </w:p>
        </w:tc>
      </w:tr>
      <w:tr w14:paraId="0175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0AF5197">
            <w:pPr>
              <w:pStyle w:val="164"/>
              <w:spacing w:after="0" w:line="240" w:lineRule="auto"/>
            </w:pPr>
            <w:r>
              <w:rPr>
                <w:rFonts w:ascii="Times New Roman" w:hAnsi="Times New Roman" w:eastAsia="Times New Roman"/>
                <w:b w:val="0"/>
                <w:sz w:val="19"/>
              </w:rPr>
              <w:t>Python</w:t>
            </w:r>
          </w:p>
        </w:tc>
        <w:tc>
          <w:tcPr>
            <w:tcW w:w="4968" w:type="dxa"/>
            <w:vAlign w:val="center"/>
          </w:tcPr>
          <w:p w14:paraId="2EFDCFDB">
            <w:pPr>
              <w:pStyle w:val="164"/>
              <w:spacing w:after="0" w:line="240" w:lineRule="auto"/>
            </w:pPr>
            <w:r>
              <w:rPr>
                <w:rFonts w:ascii="Times New Roman" w:hAnsi="Times New Roman" w:eastAsia="Times New Roman"/>
                <w:b w:val="0"/>
                <w:sz w:val="19"/>
              </w:rPr>
              <w:t>End-to-end data preparation, model training and evaluation.</w:t>
            </w:r>
          </w:p>
        </w:tc>
      </w:tr>
      <w:tr w14:paraId="20F1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B8423B">
            <w:pPr>
              <w:pStyle w:val="164"/>
              <w:spacing w:after="0" w:line="240" w:lineRule="auto"/>
            </w:pPr>
            <w:r>
              <w:rPr>
                <w:rFonts w:ascii="Times New Roman" w:hAnsi="Times New Roman" w:eastAsia="Times New Roman"/>
                <w:b w:val="0"/>
                <w:sz w:val="19"/>
              </w:rPr>
              <w:t>Pandas / NumPy</w:t>
            </w:r>
          </w:p>
        </w:tc>
        <w:tc>
          <w:tcPr>
            <w:tcW w:w="4968" w:type="dxa"/>
            <w:vAlign w:val="center"/>
          </w:tcPr>
          <w:p w14:paraId="1DE52FDB">
            <w:pPr>
              <w:pStyle w:val="164"/>
              <w:spacing w:after="0" w:line="240" w:lineRule="auto"/>
            </w:pPr>
            <w:r>
              <w:rPr>
                <w:rFonts w:ascii="Times New Roman" w:hAnsi="Times New Roman" w:eastAsia="Times New Roman"/>
                <w:b w:val="0"/>
                <w:sz w:val="19"/>
              </w:rPr>
              <w:t>Data loading, cleaning and numerical operations.</w:t>
            </w:r>
          </w:p>
        </w:tc>
      </w:tr>
      <w:tr w14:paraId="16F1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4382E6">
            <w:pPr>
              <w:pStyle w:val="164"/>
              <w:spacing w:after="0" w:line="240" w:lineRule="auto"/>
            </w:pPr>
            <w:r>
              <w:rPr>
                <w:rFonts w:ascii="Times New Roman" w:hAnsi="Times New Roman" w:eastAsia="Times New Roman"/>
                <w:b w:val="0"/>
                <w:sz w:val="19"/>
              </w:rPr>
              <w:t>Scikit-learn</w:t>
            </w:r>
          </w:p>
        </w:tc>
        <w:tc>
          <w:tcPr>
            <w:tcW w:w="4968" w:type="dxa"/>
            <w:vAlign w:val="center"/>
          </w:tcPr>
          <w:p w14:paraId="4258A48B">
            <w:pPr>
              <w:pStyle w:val="164"/>
              <w:spacing w:after="0" w:line="240" w:lineRule="auto"/>
            </w:pPr>
            <w:r>
              <w:rPr>
                <w:rFonts w:ascii="Times New Roman" w:hAnsi="Times New Roman" w:eastAsia="Times New Roman"/>
                <w:b w:val="0"/>
                <w:sz w:val="19"/>
              </w:rPr>
              <w:t>Train-test split, preprocessing, Decision Tree, Logistic Regression and metrics.</w:t>
            </w:r>
          </w:p>
        </w:tc>
      </w:tr>
      <w:tr w14:paraId="4C26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B854950">
            <w:pPr>
              <w:pStyle w:val="164"/>
              <w:spacing w:after="0" w:line="240" w:lineRule="auto"/>
            </w:pPr>
            <w:r>
              <w:rPr>
                <w:rFonts w:ascii="Times New Roman" w:hAnsi="Times New Roman" w:eastAsia="Times New Roman"/>
                <w:b w:val="0"/>
                <w:sz w:val="19"/>
              </w:rPr>
              <w:t>imbalanced-learn</w:t>
            </w:r>
          </w:p>
        </w:tc>
        <w:tc>
          <w:tcPr>
            <w:tcW w:w="4968" w:type="dxa"/>
            <w:vAlign w:val="center"/>
          </w:tcPr>
          <w:p w14:paraId="2BD1BEF2">
            <w:pPr>
              <w:pStyle w:val="164"/>
              <w:spacing w:after="0" w:line="240" w:lineRule="auto"/>
            </w:pPr>
            <w:r>
              <w:rPr>
                <w:rFonts w:ascii="Times New Roman" w:hAnsi="Times New Roman" w:eastAsia="Times New Roman"/>
                <w:b w:val="0"/>
                <w:sz w:val="19"/>
              </w:rPr>
              <w:t>SMOTE implementation for training-set class balancing.</w:t>
            </w:r>
          </w:p>
        </w:tc>
      </w:tr>
      <w:tr w14:paraId="635FA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1946B43">
            <w:pPr>
              <w:pStyle w:val="164"/>
              <w:spacing w:after="0" w:line="240" w:lineRule="auto"/>
            </w:pPr>
            <w:r>
              <w:rPr>
                <w:rFonts w:ascii="Times New Roman" w:hAnsi="Times New Roman" w:eastAsia="Times New Roman"/>
                <w:b w:val="0"/>
                <w:sz w:val="19"/>
              </w:rPr>
              <w:t>Matplotlib</w:t>
            </w:r>
          </w:p>
        </w:tc>
        <w:tc>
          <w:tcPr>
            <w:tcW w:w="4968" w:type="dxa"/>
            <w:vAlign w:val="center"/>
          </w:tcPr>
          <w:p w14:paraId="1F78A506">
            <w:pPr>
              <w:pStyle w:val="164"/>
              <w:spacing w:after="0" w:line="240" w:lineRule="auto"/>
            </w:pPr>
            <w:r>
              <w:rPr>
                <w:rFonts w:ascii="Times New Roman" w:hAnsi="Times New Roman" w:eastAsia="Times New Roman"/>
                <w:b w:val="0"/>
                <w:sz w:val="19"/>
              </w:rPr>
              <w:t>Decision Tree visualisation.</w:t>
            </w:r>
          </w:p>
        </w:tc>
      </w:tr>
      <w:tr w14:paraId="5414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D098BAE">
            <w:pPr>
              <w:pStyle w:val="164"/>
              <w:spacing w:after="0" w:line="240" w:lineRule="auto"/>
            </w:pPr>
            <w:r>
              <w:rPr>
                <w:rFonts w:ascii="Times New Roman" w:hAnsi="Times New Roman" w:eastAsia="Times New Roman"/>
                <w:b w:val="0"/>
                <w:sz w:val="19"/>
              </w:rPr>
              <w:t>Microsoft Word / DOCX</w:t>
            </w:r>
          </w:p>
        </w:tc>
        <w:tc>
          <w:tcPr>
            <w:tcW w:w="4968" w:type="dxa"/>
            <w:vAlign w:val="center"/>
          </w:tcPr>
          <w:p w14:paraId="48E6DA1F">
            <w:pPr>
              <w:pStyle w:val="164"/>
              <w:spacing w:after="0" w:line="240" w:lineRule="auto"/>
            </w:pPr>
            <w:r>
              <w:rPr>
                <w:rFonts w:ascii="Times New Roman" w:hAnsi="Times New Roman" w:eastAsia="Times New Roman"/>
                <w:b w:val="0"/>
                <w:sz w:val="19"/>
              </w:rPr>
              <w:t>Professional assessment documentation.</w:t>
            </w:r>
          </w:p>
        </w:tc>
      </w:tr>
    </w:tbl>
    <w:p w14:paraId="297948B7">
      <w:pPr>
        <w:spacing w:line="360" w:lineRule="auto"/>
      </w:pPr>
    </w:p>
    <w:p w14:paraId="6F2CABE8">
      <w:pPr>
        <w:spacing w:after="120" w:line="360" w:lineRule="auto"/>
      </w:pPr>
      <w:r>
        <w:rPr>
          <w:rFonts w:ascii="Times New Roman" w:hAnsi="Times New Roman" w:eastAsia="Times New Roman"/>
          <w:sz w:val="24"/>
        </w:rPr>
        <w:t>Reproducibility settings: random_state = 42 for the train-test split, SMOTE and Decision Tree components; 5-fold stratified cross-validation for pruning-parameter selection; median imputation fitted only on training data; and standardisation fitted only on training data. These controls make the reported values reproducible on the same dataset and software environment.</w:t>
      </w:r>
    </w:p>
    <w:p w14:paraId="22440A97">
      <w:pPr>
        <w:pStyle w:val="2"/>
        <w:spacing w:before="200" w:after="120" w:line="360" w:lineRule="auto"/>
      </w:pPr>
      <w:r>
        <w:rPr>
          <w:rFonts w:ascii="Times New Roman" w:hAnsi="Times New Roman" w:eastAsia="Times New Roman"/>
          <w:sz w:val="24"/>
        </w:rPr>
        <w:t>8. Validation, Limitations and Industry Recommendations</w:t>
      </w:r>
    </w:p>
    <w:p w14:paraId="01627FF0">
      <w:pPr>
        <w:pStyle w:val="3"/>
        <w:spacing w:before="200" w:after="120" w:line="360" w:lineRule="auto"/>
      </w:pPr>
      <w:r>
        <w:rPr>
          <w:rFonts w:ascii="Times New Roman" w:hAnsi="Times New Roman" w:eastAsia="Times New Roman"/>
          <w:sz w:val="24"/>
        </w:rPr>
        <w:t>8.1 Validation Plan</w:t>
      </w:r>
    </w:p>
    <w:p w14:paraId="24AC9279">
      <w:pPr>
        <w:pStyle w:val="29"/>
        <w:spacing w:after="60" w:line="360" w:lineRule="auto"/>
      </w:pPr>
      <w:r>
        <w:rPr>
          <w:rFonts w:ascii="Times New Roman" w:hAnsi="Times New Roman" w:eastAsia="Times New Roman"/>
          <w:sz w:val="24"/>
        </w:rPr>
        <w:t>Perform repeated stratified cross-validation on the training set.</w:t>
      </w:r>
    </w:p>
    <w:p w14:paraId="4531DBC9">
      <w:pPr>
        <w:pStyle w:val="29"/>
        <w:spacing w:after="60" w:line="360" w:lineRule="auto"/>
      </w:pPr>
      <w:r>
        <w:rPr>
          <w:rFonts w:ascii="Times New Roman" w:hAnsi="Times New Roman" w:eastAsia="Times New Roman"/>
          <w:sz w:val="24"/>
        </w:rPr>
        <w:t>Tune the classification threshold using a validation procedure that does not touch the final test set.</w:t>
      </w:r>
    </w:p>
    <w:p w14:paraId="52DC32E1">
      <w:pPr>
        <w:pStyle w:val="29"/>
        <w:spacing w:after="60" w:line="360" w:lineRule="auto"/>
      </w:pPr>
      <w:r>
        <w:rPr>
          <w:rFonts w:ascii="Times New Roman" w:hAnsi="Times New Roman" w:eastAsia="Times New Roman"/>
          <w:sz w:val="24"/>
        </w:rPr>
        <w:t>Evaluate calibration using reliability diagrams and Brier score.</w:t>
      </w:r>
    </w:p>
    <w:p w14:paraId="7629B0C3">
      <w:pPr>
        <w:pStyle w:val="29"/>
        <w:spacing w:after="60" w:line="360" w:lineRule="auto"/>
      </w:pPr>
      <w:r>
        <w:rPr>
          <w:rFonts w:ascii="Times New Roman" w:hAnsi="Times New Roman" w:eastAsia="Times New Roman"/>
          <w:sz w:val="24"/>
        </w:rPr>
        <w:t>Use sensitivity, specificity, PPV, NPV, PR-AUC and decision-curve analysis in addition to accuracy and ROC-AUC.</w:t>
      </w:r>
    </w:p>
    <w:p w14:paraId="49D5968A">
      <w:pPr>
        <w:pStyle w:val="29"/>
        <w:spacing w:after="60" w:line="360" w:lineRule="auto"/>
      </w:pPr>
      <w:r>
        <w:rPr>
          <w:rFonts w:ascii="Times New Roman" w:hAnsi="Times New Roman" w:eastAsia="Times New Roman"/>
          <w:sz w:val="24"/>
        </w:rPr>
        <w:t>Validate on an independent hospital, demographic group or later time period to measure dataset shift.</w:t>
      </w:r>
    </w:p>
    <w:p w14:paraId="30F958E1">
      <w:pPr>
        <w:pStyle w:val="29"/>
        <w:spacing w:after="60" w:line="360" w:lineRule="auto"/>
      </w:pPr>
      <w:r>
        <w:rPr>
          <w:rFonts w:ascii="Times New Roman" w:hAnsi="Times New Roman" w:eastAsia="Times New Roman"/>
          <w:sz w:val="24"/>
        </w:rPr>
        <w:t>For reinforcement learning, use offline policy evaluation and a clinically validated simulator before any prospective study.</w:t>
      </w:r>
    </w:p>
    <w:p w14:paraId="2A670340">
      <w:pPr>
        <w:pStyle w:val="3"/>
        <w:spacing w:before="200" w:after="120" w:line="360" w:lineRule="auto"/>
      </w:pPr>
      <w:r>
        <w:rPr>
          <w:rFonts w:ascii="Times New Roman" w:hAnsi="Times New Roman" w:eastAsia="Times New Roman"/>
          <w:sz w:val="24"/>
        </w:rPr>
        <w:t>8.2 Key Limitations</w:t>
      </w:r>
    </w:p>
    <w:p w14:paraId="5BB9F30C">
      <w:pPr>
        <w:pStyle w:val="23"/>
        <w:spacing w:after="60" w:line="360" w:lineRule="auto"/>
      </w:pPr>
      <w:r>
        <w:rPr>
          <w:rFonts w:ascii="Times New Roman" w:hAnsi="Times New Roman" w:eastAsia="Times New Roman"/>
          <w:sz w:val="24"/>
        </w:rPr>
        <w:t>The company dataset described in the case study was not supplied; therefore the Pima benchmark is used as a reproducible proxy.</w:t>
      </w:r>
    </w:p>
    <w:p w14:paraId="71EB1577">
      <w:pPr>
        <w:pStyle w:val="23"/>
        <w:spacing w:after="60" w:line="360" w:lineRule="auto"/>
      </w:pPr>
      <w:r>
        <w:rPr>
          <w:rFonts w:ascii="Times New Roman" w:hAnsi="Times New Roman" w:eastAsia="Times New Roman"/>
          <w:sz w:val="24"/>
        </w:rPr>
        <w:t>The benchmark lacks a direct cholesterol field and uses DiabetesPedigreeFunction as a family-history-related proxy.</w:t>
      </w:r>
    </w:p>
    <w:p w14:paraId="68D5CA49">
      <w:pPr>
        <w:pStyle w:val="23"/>
        <w:spacing w:after="60" w:line="360" w:lineRule="auto"/>
      </w:pPr>
      <w:r>
        <w:rPr>
          <w:rFonts w:ascii="Times New Roman" w:hAnsi="Times New Roman" w:eastAsia="Times New Roman"/>
          <w:sz w:val="24"/>
        </w:rPr>
        <w:t>The dataset is not a substitute for a contemporary, locally representative clinical population.</w:t>
      </w:r>
    </w:p>
    <w:p w14:paraId="6471E9FA">
      <w:pPr>
        <w:pStyle w:val="23"/>
        <w:spacing w:after="60" w:line="360" w:lineRule="auto"/>
      </w:pPr>
      <w:r>
        <w:rPr>
          <w:rFonts w:ascii="Times New Roman" w:hAnsi="Times New Roman" w:eastAsia="Times New Roman"/>
          <w:sz w:val="24"/>
        </w:rPr>
        <w:t>The reinforcement-learning transition and reward model is synthetic and educational.</w:t>
      </w:r>
    </w:p>
    <w:p w14:paraId="3BEA6CEC">
      <w:pPr>
        <w:pStyle w:val="23"/>
        <w:spacing w:after="60" w:line="360" w:lineRule="auto"/>
      </w:pPr>
      <w:r>
        <w:rPr>
          <w:rFonts w:ascii="Times New Roman" w:hAnsi="Times New Roman" w:eastAsia="Times New Roman"/>
          <w:sz w:val="24"/>
        </w:rPr>
        <w:t>The reported test results are a single hold-out experiment and should not be interpreted as clinical performance claims.</w:t>
      </w:r>
    </w:p>
    <w:p w14:paraId="51F565D8">
      <w:pPr>
        <w:pStyle w:val="2"/>
        <w:spacing w:before="200" w:after="120" w:line="360" w:lineRule="auto"/>
      </w:pPr>
      <w:r>
        <w:rPr>
          <w:rFonts w:ascii="Times New Roman" w:hAnsi="Times New Roman" w:eastAsia="Times New Roman"/>
          <w:sz w:val="24"/>
        </w:rPr>
        <w:t>9. Conclusion</w:t>
      </w:r>
    </w:p>
    <w:p w14:paraId="28874688">
      <w:pPr>
        <w:spacing w:after="120" w:line="360" w:lineRule="auto"/>
      </w:pPr>
      <w:r>
        <w:rPr>
          <w:rFonts w:ascii="Times New Roman" w:hAnsi="Times New Roman" w:eastAsia="Times New Roman"/>
          <w:sz w:val="24"/>
        </w:rPr>
        <w:t>The assessment demonstrates the complete AI/ML lifecycle requested in the industry scenario. Inductive learning is appropriate for diabetes classification because labelled patient records can be used to learn a general relationship between patient characteristics and diagnosis. SMOTE addresses the minority diabetic class, while a stratified 70:30 split preserves class proportions and protects the test set from training leakage. The Decision Tree identifies Glucose as the strongest root-split feature in this experiment and provides an interpretable diagnostic model. The pre-pruned tree achieved 76.62% accuracy and 80.25% recall, while Logistic Regression achieved 76.19% accuracy and 0.837 AUC-ROC. The models agree strongly on Glucose and BMI as leading predictors but differ in their third-ranked feature because they capture relationships differently.</w:t>
      </w:r>
    </w:p>
    <w:p w14:paraId="6426CA27">
      <w:pPr>
        <w:spacing w:after="120" w:line="360" w:lineRule="auto"/>
      </w:pPr>
      <w:r>
        <w:rPr>
          <w:rFonts w:ascii="Times New Roman" w:hAnsi="Times New Roman" w:eastAsia="Times New Roman"/>
          <w:sz w:val="24"/>
        </w:rPr>
        <w:t>The reinforcement-learning component successfully models treatment recommendation as an MDP and demonstrates Q-Learning updates across five simulated patient episodes. However, the final policy is only a mathematical demonstration. A real clinical RL agent would require safe action constraints, validated rewards, high-quality longitudinal data, fairness testing, offline policy evaluation, clinician oversight and regulatory/clinical validation. The recommended industry architecture is therefore a human-in-the-loop clinical decision-support system, not an autonomous medical treatment agent.</w:t>
      </w:r>
    </w:p>
    <w:p w14:paraId="3DE2674E">
      <w:pPr>
        <w:pStyle w:val="2"/>
        <w:spacing w:before="200" w:after="120" w:line="360" w:lineRule="auto"/>
      </w:pPr>
      <w:r>
        <w:rPr>
          <w:rFonts w:ascii="Times New Roman" w:hAnsi="Times New Roman" w:eastAsia="Times New Roman"/>
          <w:sz w:val="24"/>
        </w:rPr>
        <w:t>References</w:t>
      </w:r>
    </w:p>
    <w:p w14:paraId="283511FF">
      <w:pPr>
        <w:pStyle w:val="29"/>
        <w:spacing w:after="60" w:line="360" w:lineRule="auto"/>
      </w:pPr>
      <w:r>
        <w:rPr>
          <w:rFonts w:ascii="Times New Roman" w:hAnsi="Times New Roman" w:eastAsia="Times New Roman"/>
          <w:sz w:val="24"/>
        </w:rPr>
        <w:t>Pima Indians Diabetes Database / public diabetes classification benchmark. Used for reproducible model demonstration.</w:t>
      </w:r>
    </w:p>
    <w:p w14:paraId="3C159492">
      <w:pPr>
        <w:pStyle w:val="29"/>
        <w:spacing w:after="60" w:line="360" w:lineRule="auto"/>
      </w:pPr>
      <w:r>
        <w:rPr>
          <w:rFonts w:ascii="Times New Roman" w:hAnsi="Times New Roman" w:eastAsia="Times New Roman"/>
          <w:sz w:val="24"/>
        </w:rPr>
        <w:t>Breiman, L., Friedman, J., Olshen, R., and Stone, C. Classification and Regression Trees. Wadsworth.</w:t>
      </w:r>
    </w:p>
    <w:p w14:paraId="1825863F">
      <w:pPr>
        <w:pStyle w:val="29"/>
        <w:spacing w:after="60" w:line="360" w:lineRule="auto"/>
      </w:pPr>
      <w:r>
        <w:rPr>
          <w:rFonts w:ascii="Times New Roman" w:hAnsi="Times New Roman" w:eastAsia="Times New Roman"/>
          <w:sz w:val="24"/>
        </w:rPr>
        <w:t>Chawla, N. V., Bowyer, K. W., Hall, L. O., and Kegelmeyer, W. P. (2002). SMOTE: Synthetic Minority Over-sampling Technique. Journal of Artificial Intelligence Research, 16, 321–357.</w:t>
      </w:r>
    </w:p>
    <w:p w14:paraId="481ADA69">
      <w:pPr>
        <w:pStyle w:val="29"/>
        <w:spacing w:after="60" w:line="360" w:lineRule="auto"/>
      </w:pPr>
      <w:r>
        <w:rPr>
          <w:rFonts w:ascii="Times New Roman" w:hAnsi="Times New Roman" w:eastAsia="Times New Roman"/>
          <w:sz w:val="24"/>
        </w:rPr>
        <w:t>Sutton, R. S., and Barto, A. G. Reinforcement Learning: An Introduction. MIT Press.</w:t>
      </w:r>
    </w:p>
    <w:p w14:paraId="43BCB997">
      <w:pPr>
        <w:pStyle w:val="29"/>
        <w:spacing w:after="60" w:line="360" w:lineRule="auto"/>
      </w:pPr>
      <w:r>
        <w:rPr>
          <w:rFonts w:ascii="Times New Roman" w:hAnsi="Times New Roman" w:eastAsia="Times New Roman"/>
          <w:sz w:val="24"/>
        </w:rPr>
        <w:t>Pedregosa, F. et al. (2011). Scikit-learn: Machine Learning in Python. Journal of Machine Learning Research, 12, 2825–2830.</w:t>
      </w:r>
    </w:p>
    <w:p w14:paraId="08966529">
      <w:pPr>
        <w:pStyle w:val="2"/>
        <w:spacing w:before="200" w:after="120" w:line="360" w:lineRule="auto"/>
      </w:pPr>
      <w:r>
        <w:rPr>
          <w:rFonts w:ascii="Times New Roman" w:hAnsi="Times New Roman" w:eastAsia="Times New Roman"/>
          <w:sz w:val="24"/>
        </w:rPr>
        <w:t>Appendix A – Core Formulas</w:t>
      </w:r>
    </w:p>
    <w:p w14:paraId="20113077">
      <w:pPr>
        <w:spacing w:after="120" w:line="360" w:lineRule="auto"/>
      </w:pPr>
      <w:r>
        <w:rPr>
          <w:rFonts w:ascii="Times New Roman" w:hAnsi="Times New Roman" w:eastAsia="Times New Roman"/>
          <w:sz w:val="24"/>
        </w:rPr>
        <w:t>Gini impurity: Gini(S) = 1 − Σ p_k²</w:t>
      </w:r>
    </w:p>
    <w:p w14:paraId="2E33BCE1">
      <w:pPr>
        <w:spacing w:after="120" w:line="360" w:lineRule="auto"/>
      </w:pPr>
      <w:r>
        <w:rPr>
          <w:rFonts w:ascii="Times New Roman" w:hAnsi="Times New Roman" w:eastAsia="Times New Roman"/>
          <w:sz w:val="24"/>
        </w:rPr>
        <w:t>Gini split reduction: ΔGini = Gini(parent) − Σ (|S_j|/|S|) Gini(S_j)</w:t>
      </w:r>
    </w:p>
    <w:p w14:paraId="7304EFA0">
      <w:pPr>
        <w:spacing w:after="120" w:line="360" w:lineRule="auto"/>
      </w:pPr>
      <w:r>
        <w:rPr>
          <w:rFonts w:ascii="Times New Roman" w:hAnsi="Times New Roman" w:eastAsia="Times New Roman"/>
          <w:sz w:val="24"/>
        </w:rPr>
        <w:t>Logistic model: P(Y=1|X) = 1 / (1 + exp(−(β₀ + βᵀX)))</w:t>
      </w:r>
    </w:p>
    <w:p w14:paraId="7B4AFDF3">
      <w:pPr>
        <w:spacing w:after="120" w:line="360" w:lineRule="auto"/>
      </w:pPr>
      <w:r>
        <w:rPr>
          <w:rFonts w:ascii="Times New Roman" w:hAnsi="Times New Roman" w:eastAsia="Times New Roman"/>
          <w:sz w:val="24"/>
        </w:rPr>
        <w:t>Q-Learning: Q(s,a) ← Q(s,a) + α[r + γ maxₐ′ Q(s′,a′) − Q(s,a)]</w:t>
      </w:r>
    </w:p>
    <w:p w14:paraId="5915F40E">
      <w:pPr>
        <w:spacing w:after="120" w:line="360" w:lineRule="auto"/>
      </w:pPr>
      <w:r>
        <w:rPr>
          <w:rFonts w:ascii="Times New Roman" w:hAnsi="Times New Roman" w:eastAsia="Times New Roman"/>
          <w:sz w:val="24"/>
        </w:rPr>
        <w:t>F1-score: F1 = 2 × Precision × Recall / (Precision + Recall)</w:t>
      </w:r>
    </w:p>
    <w:p w14:paraId="460E7BA8">
      <w:pPr>
        <w:pStyle w:val="2"/>
        <w:spacing w:before="200" w:after="120" w:line="360" w:lineRule="auto"/>
      </w:pPr>
      <w:r>
        <w:rPr>
          <w:rFonts w:ascii="Times New Roman" w:hAnsi="Times New Roman" w:eastAsia="Times New Roman"/>
          <w:sz w:val="24"/>
        </w:rPr>
        <w:t>Appendix B – Assessment Evidence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1CD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631BA63F">
            <w:pPr>
              <w:pStyle w:val="164"/>
              <w:spacing w:after="0" w:line="240" w:lineRule="auto"/>
            </w:pPr>
            <w:r>
              <w:rPr>
                <w:rFonts w:ascii="Times New Roman" w:hAnsi="Times New Roman" w:eastAsia="Times New Roman"/>
                <w:b/>
                <w:sz w:val="20"/>
              </w:rPr>
              <w:t>Rubric criterion</w:t>
            </w:r>
          </w:p>
        </w:tc>
        <w:tc>
          <w:tcPr>
            <w:tcW w:w="4968" w:type="dxa"/>
            <w:shd w:val="clear" w:color="auto" w:fill="D9EAF7"/>
            <w:vAlign w:val="center"/>
          </w:tcPr>
          <w:p w14:paraId="2026B9C9">
            <w:pPr>
              <w:pStyle w:val="164"/>
              <w:spacing w:after="0" w:line="240" w:lineRule="auto"/>
            </w:pPr>
            <w:r>
              <w:rPr>
                <w:rFonts w:ascii="Times New Roman" w:hAnsi="Times New Roman" w:eastAsia="Times New Roman"/>
                <w:b/>
                <w:sz w:val="20"/>
              </w:rPr>
              <w:t>Evidence in this report</w:t>
            </w:r>
          </w:p>
        </w:tc>
      </w:tr>
      <w:tr w14:paraId="4C93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030A642">
            <w:pPr>
              <w:pStyle w:val="164"/>
              <w:spacing w:after="0" w:line="240" w:lineRule="auto"/>
            </w:pPr>
            <w:r>
              <w:rPr>
                <w:rFonts w:ascii="Times New Roman" w:hAnsi="Times New Roman" w:eastAsia="Times New Roman"/>
                <w:b w:val="0"/>
                <w:sz w:val="19"/>
              </w:rPr>
              <w:t>Understanding of Industry Problem</w:t>
            </w:r>
          </w:p>
        </w:tc>
        <w:tc>
          <w:tcPr>
            <w:tcW w:w="4968" w:type="dxa"/>
            <w:vAlign w:val="center"/>
          </w:tcPr>
          <w:p w14:paraId="3E158B4D">
            <w:pPr>
              <w:pStyle w:val="164"/>
              <w:spacing w:after="0" w:line="240" w:lineRule="auto"/>
            </w:pPr>
            <w:r>
              <w:rPr>
                <w:rFonts w:ascii="Times New Roman" w:hAnsi="Times New Roman" w:eastAsia="Times New Roman"/>
                <w:b w:val="0"/>
                <w:sz w:val="19"/>
              </w:rPr>
              <w:t>Clinical constraints, class imbalance, false-negative risk, longitudinal treatment decisions and human oversight.</w:t>
            </w:r>
          </w:p>
        </w:tc>
      </w:tr>
      <w:tr w14:paraId="32C5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1E76668">
            <w:pPr>
              <w:pStyle w:val="164"/>
              <w:spacing w:after="0" w:line="240" w:lineRule="auto"/>
            </w:pPr>
            <w:r>
              <w:rPr>
                <w:rFonts w:ascii="Times New Roman" w:hAnsi="Times New Roman" w:eastAsia="Times New Roman"/>
                <w:b w:val="0"/>
                <w:sz w:val="19"/>
              </w:rPr>
              <w:t>Application of Engineering Concepts</w:t>
            </w:r>
          </w:p>
        </w:tc>
        <w:tc>
          <w:tcPr>
            <w:tcW w:w="4968" w:type="dxa"/>
            <w:vAlign w:val="center"/>
          </w:tcPr>
          <w:p w14:paraId="6BD60BCB">
            <w:pPr>
              <w:pStyle w:val="164"/>
              <w:spacing w:after="0" w:line="240" w:lineRule="auto"/>
            </w:pPr>
            <w:r>
              <w:rPr>
                <w:rFonts w:ascii="Times New Roman" w:hAnsi="Times New Roman" w:eastAsia="Times New Roman"/>
                <w:b w:val="0"/>
                <w:sz w:val="19"/>
              </w:rPr>
              <w:t>Inductive learning, SMOTE, stratified splitting, Decision Tree, Gini, pruning, Logistic Regression, feature importance, MDP and Q-Learning.</w:t>
            </w:r>
          </w:p>
        </w:tc>
      </w:tr>
      <w:tr w14:paraId="515D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4F47EBF">
            <w:pPr>
              <w:pStyle w:val="164"/>
              <w:spacing w:after="0" w:line="240" w:lineRule="auto"/>
            </w:pPr>
            <w:r>
              <w:rPr>
                <w:rFonts w:ascii="Times New Roman" w:hAnsi="Times New Roman" w:eastAsia="Times New Roman"/>
                <w:b w:val="0"/>
                <w:sz w:val="19"/>
              </w:rPr>
              <w:t>Solution Design</w:t>
            </w:r>
          </w:p>
        </w:tc>
        <w:tc>
          <w:tcPr>
            <w:tcW w:w="4968" w:type="dxa"/>
            <w:vAlign w:val="center"/>
          </w:tcPr>
          <w:p w14:paraId="0A772807">
            <w:pPr>
              <w:pStyle w:val="164"/>
              <w:spacing w:after="0" w:line="240" w:lineRule="auto"/>
            </w:pPr>
            <w:r>
              <w:rPr>
                <w:rFonts w:ascii="Times New Roman" w:hAnsi="Times New Roman" w:eastAsia="Times New Roman"/>
                <w:b w:val="0"/>
                <w:sz w:val="19"/>
              </w:rPr>
              <w:t>End-to-end workflow with preprocessing, screening model, statistical baseline, RL simulation and safety constraints.</w:t>
            </w:r>
          </w:p>
        </w:tc>
      </w:tr>
      <w:tr w14:paraId="31C2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8785011">
            <w:pPr>
              <w:pStyle w:val="164"/>
              <w:spacing w:after="0" w:line="240" w:lineRule="auto"/>
            </w:pPr>
            <w:r>
              <w:rPr>
                <w:rFonts w:ascii="Times New Roman" w:hAnsi="Times New Roman" w:eastAsia="Times New Roman"/>
                <w:b w:val="0"/>
                <w:sz w:val="19"/>
              </w:rPr>
              <w:t>Use of Tools</w:t>
            </w:r>
          </w:p>
        </w:tc>
        <w:tc>
          <w:tcPr>
            <w:tcW w:w="4968" w:type="dxa"/>
            <w:vAlign w:val="center"/>
          </w:tcPr>
          <w:p w14:paraId="12DA50B8">
            <w:pPr>
              <w:pStyle w:val="164"/>
              <w:spacing w:after="0" w:line="240" w:lineRule="auto"/>
            </w:pPr>
            <w:r>
              <w:rPr>
                <w:rFonts w:ascii="Times New Roman" w:hAnsi="Times New Roman" w:eastAsia="Times New Roman"/>
                <w:b w:val="0"/>
                <w:sz w:val="19"/>
              </w:rPr>
              <w:t>Python, Pandas, NumPy, Scikit-learn, imbalanced-learn, Matplotlib and DOCX documentation.</w:t>
            </w:r>
          </w:p>
        </w:tc>
      </w:tr>
      <w:tr w14:paraId="7052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DF68182">
            <w:pPr>
              <w:pStyle w:val="164"/>
              <w:spacing w:after="0" w:line="240" w:lineRule="auto"/>
            </w:pPr>
            <w:r>
              <w:rPr>
                <w:rFonts w:ascii="Times New Roman" w:hAnsi="Times New Roman" w:eastAsia="Times New Roman"/>
                <w:b w:val="0"/>
                <w:sz w:val="19"/>
              </w:rPr>
              <w:t>Analysis</w:t>
            </w:r>
          </w:p>
        </w:tc>
        <w:tc>
          <w:tcPr>
            <w:tcW w:w="4968" w:type="dxa"/>
            <w:vAlign w:val="center"/>
          </w:tcPr>
          <w:p w14:paraId="31E4166A">
            <w:pPr>
              <w:pStyle w:val="164"/>
              <w:spacing w:after="0" w:line="240" w:lineRule="auto"/>
            </w:pPr>
            <w:r>
              <w:rPr>
                <w:rFonts w:ascii="Times New Roman" w:hAnsi="Times New Roman" w:eastAsia="Times New Roman"/>
                <w:b w:val="0"/>
                <w:sz w:val="19"/>
              </w:rPr>
              <w:t>Quantitative metrics, confusion matrices, root-split analysis, pruning comparison, feature ranking and Q-table updates.</w:t>
            </w:r>
          </w:p>
        </w:tc>
      </w:tr>
      <w:tr w14:paraId="3B47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D1B2702">
            <w:pPr>
              <w:pStyle w:val="164"/>
              <w:spacing w:after="0" w:line="240" w:lineRule="auto"/>
            </w:pPr>
            <w:r>
              <w:rPr>
                <w:rFonts w:ascii="Times New Roman" w:hAnsi="Times New Roman" w:eastAsia="Times New Roman"/>
                <w:b w:val="0"/>
                <w:sz w:val="19"/>
              </w:rPr>
              <w:t>Professionalism</w:t>
            </w:r>
          </w:p>
        </w:tc>
        <w:tc>
          <w:tcPr>
            <w:tcW w:w="4968" w:type="dxa"/>
            <w:vAlign w:val="center"/>
          </w:tcPr>
          <w:p w14:paraId="67C69DA0">
            <w:pPr>
              <w:pStyle w:val="164"/>
              <w:spacing w:after="0" w:line="240" w:lineRule="auto"/>
            </w:pPr>
            <w:r>
              <w:rPr>
                <w:rFonts w:ascii="Times New Roman" w:hAnsi="Times New Roman" w:eastAsia="Times New Roman"/>
                <w:b w:val="0"/>
                <w:sz w:val="19"/>
              </w:rPr>
              <w:t>Structured report, assumptions, limitations, reproducibility settings, ethical safeguards and references.</w:t>
            </w:r>
          </w:p>
        </w:tc>
      </w:tr>
    </w:tbl>
    <w:p w14:paraId="7963E8EA">
      <w:pPr>
        <w:spacing w:line="360" w:lineRule="auto"/>
      </w:pPr>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FA3C4">
    <w:pPr>
      <w:pStyle w:val="18"/>
      <w:jc w:val="center"/>
    </w:pPr>
    <w:r>
      <w:rPr>
        <w:rFonts w:ascii="Times New Roman" w:hAnsi="Times New Roman"/>
        <w:sz w:val="18"/>
      </w:rPr>
      <w:t xml:space="preserve">AI/ML Industry Assessment  |  Page </w:t>
    </w:r>
    <w:r>
      <w:rPr>
        <w:rFonts w:ascii="Times New Roman" w:hAnsi="Times New Roman"/>
        <w:sz w:val="18"/>
      </w:rPr>
      <w:fldChar w:fldCharType="begin"/>
    </w:r>
    <w:r>
      <w:rPr>
        <w:rFonts w:ascii="Times New Roman" w:hAnsi="Times New Roman"/>
        <w:sz w:val="18"/>
      </w:rPr>
      <w:instrText xml:space="preserve">PAGE</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3BC97">
    <w:pPr>
      <w:pStyle w:val="19"/>
    </w:pPr>
    <w:r>
      <w:rPr>
        <w:sz w:val="18"/>
      </w:rPr>
      <w:pict>
        <v:shape id="PowerPlusWaterMarkObject82215" o:spid="_x0000_s2049" o:spt="136" type="#_x0000_t136" style="position:absolute;left:0pt;height:20.1pt;width:198.05pt;mso-position-horizontal:right;mso-position-horizontal-relative:margin;mso-position-vertical:bottom;mso-position-vertical-relative:margin;z-index:-251657216;mso-width-relative:page;mso-height-relative:page;" fillcolor="#C0C0C0" filled="t" stroked="f" coordsize="21600,21600" adj="10800">
          <v:path/>
          <v:fill on="t" focussize="0,0"/>
          <v:stroke on="f"/>
          <v:imagedata o:title=""/>
          <o:lock v:ext="edit" aspectratio="t"/>
          <v:textpath on="t" fitshape="t" fitpath="t" trim="t" xscale="f" string="Anisha Jenifer (192511004)" style="font-family:Times New Roman;font-size:2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F566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Text"/>
    <w:uiPriority w:val="0"/>
    <w:pPr>
      <w:spacing w:after="200" w:line="276" w:lineRule="auto"/>
    </w:pPr>
    <w:rPr>
      <w:rFonts w:ascii="Times New Roman" w:hAnsi="Times New Roman" w:eastAsia="Times New Roman"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486</Words>
  <Characters>3221</Characters>
  <Lines>0</Lines>
  <Paragraphs>0</Paragraphs>
  <TotalTime>1</TotalTime>
  <ScaleCrop>false</ScaleCrop>
  <LinksUpToDate>false</LinksUpToDate>
  <CharactersWithSpaces>3684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Hannah</cp:lastModifiedBy>
  <dcterms:modified xsi:type="dcterms:W3CDTF">2026-08-18T14:14:33Z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eyJoZGlkIjoiMWJmYmVhMGQ2YWQwOTc0ZDFkYmVkZTE0NzFkNThlYzIiLCJ1c2VySWQiOiI1Njc1OTExNDkxOTcifQ==</vt:lpwstr>
  </property>
  <property fmtid="{D5CDD505-2E9C-101B-9397-08002B2CF9AE}" pid="3" name="KSOProductBuildVer">
    <vt:lpwstr>1033-12.1.0.28032</vt:lpwstr>
  </property>
  <property fmtid="{D5CDD505-2E9C-101B-9397-08002B2CF9AE}" pid="4" name="ICV">
    <vt:lpwstr>DD3537962C95453893F731C96D4E081F_12</vt:lpwstr>
  </property>
</Properties>
</file>