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SIMATS ENGINEERING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ASSESSMENT TOOL 1</w:t>
      </w:r>
    </w:p>
    <w:p>
      <w:pPr>
        <w:spacing w:after="120"/>
      </w:pPr>
      <w:r>
        <w:rPr>
          <w:b/>
          <w:bCs/>
        </w:rPr>
        <w:t xml:space="preserve">COURSE NAME: CSA16   COURSE CODE: Data Warehousing and Data Mining</w:t>
      </w:r>
    </w:p>
    <w:p>
      <w:pPr>
        <w:spacing w:after="120"/>
      </w:pPr>
      <w:r>
        <w:rPr>
          <w:b/>
          <w:bCs/>
        </w:rPr>
        <w:t xml:space="preserve">NAME: ARUN PANDIAN K</w:t>
      </w:r>
    </w:p>
    <w:p>
      <w:pPr>
        <w:spacing w:after="120"/>
      </w:pPr>
      <w:r>
        <w:rPr>
          <w:b/>
          <w:bCs/>
        </w:rPr>
        <w:t xml:space="preserve">REG NO: 192511086</w:t>
      </w:r>
    </w:p>
    <w:p>
      <w:pPr>
        <w:pBdr>
          <w:bottom w:val="single" w:color="999999" w:sz="6"/>
        </w:pBdr>
        <w:spacing w:after="200"/>
      </w:pPr>
    </w:p>
    <w:p>
      <w:pPr>
        <w:pStyle w:val="Heading2"/>
        <w:spacing w:after="100" w:before="200"/>
      </w:pPr>
      <w:r>
        <w:t xml:space="preserve">Course Outcome Covered</w:t>
      </w:r>
    </w:p>
    <w:p>
      <w:pPr>
        <w:spacing w:after="120"/>
      </w:pPr>
      <w:r>
        <w:t xml:space="preserve">CO3: Evaluate the effectiveness of classification techniques on real-time data for accurate prediction, enabling informed decision-making. (BL3, BL4, BL5)</w:t>
      </w:r>
    </w:p>
    <w:p>
      <w:pPr>
        <w:pBdr>
          <w:bottom w:val="single" w:color="999999" w:sz="6"/>
        </w:pBdr>
        <w:spacing w:after="200"/>
      </w:pPr>
    </w:p>
    <w:p>
      <w:pPr>
        <w:pStyle w:val="Heading1"/>
        <w:spacing w:after="150" w:before="300"/>
      </w:pPr>
      <w:r>
        <w:t xml:space="preserve">1. Age vs Photograph Preference — Chi-Square Test of Independence (10 Marks)</w:t>
      </w:r>
    </w:p>
    <w:p>
      <w:pPr>
        <w:spacing w:after="120"/>
      </w:pPr>
      <w:r>
        <w:t xml:space="preserve">Observed data:</w:t>
      </w:r>
    </w:p>
    <w:tbl>
      <w:tblPr>
        <w:tblW w:type="dxa" w:w="9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700"/>
        <w:gridCol w:w="1700"/>
        <w:gridCol w:w="1980"/>
      </w:tblGrid>
      <w:tr>
        <w:trPr>
          <w:tblHeader/>
        </w:trPr>
        <w:tc>
          <w:tcPr>
            <w:tcW w:type="dxa" w:w="260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Age of Child</w:t>
            </w:r>
          </w:p>
        </w:tc>
        <w:tc>
          <w:tcPr>
            <w:tcW w:type="dxa" w:w="170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</w:t>
            </w:r>
          </w:p>
        </w:tc>
        <w:tc>
          <w:tcPr>
            <w:tcW w:type="dxa" w:w="170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B</w:t>
            </w:r>
          </w:p>
        </w:tc>
        <w:tc>
          <w:tcPr>
            <w:tcW w:type="dxa" w:w="170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</w:t>
            </w:r>
          </w:p>
        </w:tc>
        <w:tc>
          <w:tcPr>
            <w:tcW w:type="dxa" w:w="198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Row Total</w:t>
            </w:r>
          </w:p>
        </w:tc>
      </w:tr>
      <w:tr>
        <w:tc>
          <w:tcPr>
            <w:tcW w:type="dxa" w:w="2600"/>
          </w:tcPr>
          <w:p>
            <w:r>
              <w:t xml:space="preserve">5–6 years</w:t>
            </w:r>
          </w:p>
        </w:tc>
        <w:tc>
          <w:tcPr>
            <w:tcW w:type="dxa" w:w="1700"/>
          </w:tcPr>
          <w:p>
            <w:r>
              <w:t xml:space="preserve">18</w:t>
            </w:r>
          </w:p>
        </w:tc>
        <w:tc>
          <w:tcPr>
            <w:tcW w:type="dxa" w:w="1700"/>
          </w:tcPr>
          <w:p>
            <w:r>
              <w:t xml:space="preserve">22</w:t>
            </w:r>
          </w:p>
        </w:tc>
        <w:tc>
          <w:tcPr>
            <w:tcW w:type="dxa" w:w="1700"/>
          </w:tcPr>
          <w:p>
            <w:r>
              <w:t xml:space="preserve">20</w:t>
            </w:r>
          </w:p>
        </w:tc>
        <w:tc>
          <w:tcPr>
            <w:tcW w:type="dxa" w:w="1980"/>
          </w:tcPr>
          <w:p>
            <w:r>
              <w:t xml:space="preserve">60</w:t>
            </w:r>
          </w:p>
        </w:tc>
      </w:tr>
      <w:tr>
        <w:tc>
          <w:tcPr>
            <w:tcW w:type="dxa" w:w="2600"/>
          </w:tcPr>
          <w:p>
            <w:r>
              <w:t xml:space="preserve">7–8 years</w:t>
            </w:r>
          </w:p>
        </w:tc>
        <w:tc>
          <w:tcPr>
            <w:tcW w:type="dxa" w:w="1700"/>
          </w:tcPr>
          <w:p>
            <w:r>
              <w:t xml:space="preserve">2</w:t>
            </w:r>
          </w:p>
        </w:tc>
        <w:tc>
          <w:tcPr>
            <w:tcW w:type="dxa" w:w="1700"/>
          </w:tcPr>
          <w:p>
            <w:r>
              <w:t xml:space="preserve">28</w:t>
            </w:r>
          </w:p>
        </w:tc>
        <w:tc>
          <w:tcPr>
            <w:tcW w:type="dxa" w:w="1700"/>
          </w:tcPr>
          <w:p>
            <w:r>
              <w:t xml:space="preserve">40</w:t>
            </w:r>
          </w:p>
        </w:tc>
        <w:tc>
          <w:tcPr>
            <w:tcW w:type="dxa" w:w="1980"/>
          </w:tcPr>
          <w:p>
            <w:r>
              <w:t xml:space="preserve">70</w:t>
            </w:r>
          </w:p>
        </w:tc>
      </w:tr>
      <w:tr>
        <w:tc>
          <w:tcPr>
            <w:tcW w:type="dxa" w:w="2600"/>
          </w:tcPr>
          <w:p>
            <w:r>
              <w:t xml:space="preserve">9–10 years</w:t>
            </w:r>
          </w:p>
        </w:tc>
        <w:tc>
          <w:tcPr>
            <w:tcW w:type="dxa" w:w="1700"/>
          </w:tcPr>
          <w:p>
            <w:r>
              <w:t xml:space="preserve">20</w:t>
            </w:r>
          </w:p>
        </w:tc>
        <w:tc>
          <w:tcPr>
            <w:tcW w:type="dxa" w:w="1700"/>
          </w:tcPr>
          <w:p>
            <w:r>
              <w:t xml:space="preserve">10</w:t>
            </w:r>
          </w:p>
        </w:tc>
        <w:tc>
          <w:tcPr>
            <w:tcW w:type="dxa" w:w="1700"/>
          </w:tcPr>
          <w:p>
            <w:r>
              <w:t xml:space="preserve">40</w:t>
            </w:r>
          </w:p>
        </w:tc>
        <w:tc>
          <w:tcPr>
            <w:tcW w:type="dxa" w:w="1980"/>
          </w:tcPr>
          <w:p>
            <w:r>
              <w:t xml:space="preserve">70</w:t>
            </w:r>
          </w:p>
        </w:tc>
      </w:tr>
      <w:tr>
        <w:tc>
          <w:tcPr>
            <w:tcW w:type="dxa" w:w="2600"/>
          </w:tcPr>
          <w:p>
            <w:r>
              <w:t xml:space="preserve">Column Total</w:t>
            </w:r>
          </w:p>
        </w:tc>
        <w:tc>
          <w:tcPr>
            <w:tcW w:type="dxa" w:w="1700"/>
          </w:tcPr>
          <w:p>
            <w:r>
              <w:t xml:space="preserve">40</w:t>
            </w:r>
          </w:p>
        </w:tc>
        <w:tc>
          <w:tcPr>
            <w:tcW w:type="dxa" w:w="1700"/>
          </w:tcPr>
          <w:p>
            <w:r>
              <w:t xml:space="preserve">60</w:t>
            </w:r>
          </w:p>
        </w:tc>
        <w:tc>
          <w:tcPr>
            <w:tcW w:type="dxa" w:w="1700"/>
          </w:tcPr>
          <w:p>
            <w:r>
              <w:t xml:space="preserve">100</w:t>
            </w:r>
          </w:p>
        </w:tc>
        <w:tc>
          <w:tcPr>
            <w:tcW w:type="dxa" w:w="1980"/>
          </w:tcPr>
          <w:p>
            <w:r>
              <w:t xml:space="preserve">200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Step 1: Expected Frequencies</w:t>
      </w:r>
    </w:p>
    <w:p>
      <w:pPr>
        <w:spacing w:after="120"/>
      </w:pPr>
      <w:r>
        <w:t xml:space="preserve">E(row, col) = (Row Total × Column Total) / Grand Total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2400"/>
      </w:tblGrid>
      <w:tr>
        <w:trPr>
          <w:tblHeader/>
        </w:trPr>
        <w:tc>
          <w:tcPr>
            <w:tcW w:type="dxa" w:w="260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Age of Child</w:t>
            </w:r>
          </w:p>
        </w:tc>
        <w:tc>
          <w:tcPr>
            <w:tcW w:type="dxa" w:w="240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</w:t>
            </w:r>
          </w:p>
        </w:tc>
        <w:tc>
          <w:tcPr>
            <w:tcW w:type="dxa" w:w="240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B</w:t>
            </w:r>
          </w:p>
        </w:tc>
        <w:tc>
          <w:tcPr>
            <w:tcW w:type="dxa" w:w="240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</w:t>
            </w:r>
          </w:p>
        </w:tc>
      </w:tr>
      <w:tr>
        <w:tc>
          <w:tcPr>
            <w:tcW w:type="dxa" w:w="2600"/>
          </w:tcPr>
          <w:p>
            <w:r>
              <w:t xml:space="preserve">5–6 years</w:t>
            </w:r>
          </w:p>
        </w:tc>
        <w:tc>
          <w:tcPr>
            <w:tcW w:type="dxa" w:w="2400"/>
          </w:tcPr>
          <w:p>
            <w:r>
              <w:t xml:space="preserve">12</w:t>
            </w:r>
          </w:p>
        </w:tc>
        <w:tc>
          <w:tcPr>
            <w:tcW w:type="dxa" w:w="2400"/>
          </w:tcPr>
          <w:p>
            <w:r>
              <w:t xml:space="preserve">18</w:t>
            </w:r>
          </w:p>
        </w:tc>
        <w:tc>
          <w:tcPr>
            <w:tcW w:type="dxa" w:w="2400"/>
          </w:tcPr>
          <w:p>
            <w:r>
              <w:t xml:space="preserve">30</w:t>
            </w:r>
          </w:p>
        </w:tc>
      </w:tr>
      <w:tr>
        <w:tc>
          <w:tcPr>
            <w:tcW w:type="dxa" w:w="2600"/>
          </w:tcPr>
          <w:p>
            <w:r>
              <w:t xml:space="preserve">7–8 years</w:t>
            </w:r>
          </w:p>
        </w:tc>
        <w:tc>
          <w:tcPr>
            <w:tcW w:type="dxa" w:w="2400"/>
          </w:tcPr>
          <w:p>
            <w:r>
              <w:t xml:space="preserve">14</w:t>
            </w:r>
          </w:p>
        </w:tc>
        <w:tc>
          <w:tcPr>
            <w:tcW w:type="dxa" w:w="2400"/>
          </w:tcPr>
          <w:p>
            <w:r>
              <w:t xml:space="preserve">21</w:t>
            </w:r>
          </w:p>
        </w:tc>
        <w:tc>
          <w:tcPr>
            <w:tcW w:type="dxa" w:w="2400"/>
          </w:tcPr>
          <w:p>
            <w:r>
              <w:t xml:space="preserve">35</w:t>
            </w:r>
          </w:p>
        </w:tc>
      </w:tr>
      <w:tr>
        <w:tc>
          <w:tcPr>
            <w:tcW w:type="dxa" w:w="2600"/>
          </w:tcPr>
          <w:p>
            <w:r>
              <w:t xml:space="preserve">9–10 years</w:t>
            </w:r>
          </w:p>
        </w:tc>
        <w:tc>
          <w:tcPr>
            <w:tcW w:type="dxa" w:w="2400"/>
          </w:tcPr>
          <w:p>
            <w:r>
              <w:t xml:space="preserve">14</w:t>
            </w:r>
          </w:p>
        </w:tc>
        <w:tc>
          <w:tcPr>
            <w:tcW w:type="dxa" w:w="2400"/>
          </w:tcPr>
          <w:p>
            <w:r>
              <w:t xml:space="preserve">21</w:t>
            </w:r>
          </w:p>
        </w:tc>
        <w:tc>
          <w:tcPr>
            <w:tcW w:type="dxa" w:w="2400"/>
          </w:tcPr>
          <w:p>
            <w:r>
              <w:t xml:space="preserve">35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Step 2: Chi-Square Statistic</w:t>
      </w:r>
    </w:p>
    <w:p>
      <w:pPr>
        <w:spacing w:after="120"/>
      </w:pPr>
      <w:r>
        <w:t xml:space="preserve">χ² = Σ (O − E)² / E, computed cell by cell: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700"/>
        <w:gridCol w:w="2600"/>
      </w:tblGrid>
      <w:tr>
        <w:trPr>
          <w:tblHeader/>
        </w:trPr>
        <w:tc>
          <w:tcPr>
            <w:tcW w:type="dxa" w:w="260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Cell</w:t>
            </w:r>
          </w:p>
        </w:tc>
        <w:tc>
          <w:tcPr>
            <w:tcW w:type="dxa" w:w="170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O</w:t>
            </w:r>
          </w:p>
        </w:tc>
        <w:tc>
          <w:tcPr>
            <w:tcW w:type="dxa" w:w="170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</w:t>
            </w:r>
          </w:p>
        </w:tc>
        <w:tc>
          <w:tcPr>
            <w:tcW w:type="dxa" w:w="260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(O−E)²/E</w:t>
            </w:r>
          </w:p>
        </w:tc>
      </w:tr>
      <w:tr>
        <w:tc>
          <w:tcPr>
            <w:tcW w:type="dxa" w:w="2600"/>
          </w:tcPr>
          <w:p>
            <w:r>
              <w:t xml:space="preserve">5–6, A</w:t>
            </w:r>
          </w:p>
        </w:tc>
        <w:tc>
          <w:tcPr>
            <w:tcW w:type="dxa" w:w="1700"/>
          </w:tcPr>
          <w:p>
            <w:r>
              <w:t xml:space="preserve">18</w:t>
            </w:r>
          </w:p>
        </w:tc>
        <w:tc>
          <w:tcPr>
            <w:tcW w:type="dxa" w:w="1700"/>
          </w:tcPr>
          <w:p>
            <w:r>
              <w:t xml:space="preserve">12</w:t>
            </w:r>
          </w:p>
        </w:tc>
        <w:tc>
          <w:tcPr>
            <w:tcW w:type="dxa" w:w="2600"/>
          </w:tcPr>
          <w:p>
            <w:r>
              <w:t xml:space="preserve">3</w:t>
            </w:r>
          </w:p>
        </w:tc>
      </w:tr>
      <w:tr>
        <w:tc>
          <w:tcPr>
            <w:tcW w:type="dxa" w:w="2600"/>
          </w:tcPr>
          <w:p>
            <w:r>
              <w:t xml:space="preserve">5–6, B</w:t>
            </w:r>
          </w:p>
        </w:tc>
        <w:tc>
          <w:tcPr>
            <w:tcW w:type="dxa" w:w="1700"/>
          </w:tcPr>
          <w:p>
            <w:r>
              <w:t xml:space="preserve">22</w:t>
            </w:r>
          </w:p>
        </w:tc>
        <w:tc>
          <w:tcPr>
            <w:tcW w:type="dxa" w:w="1700"/>
          </w:tcPr>
          <w:p>
            <w:r>
              <w:t xml:space="preserve">18</w:t>
            </w:r>
          </w:p>
        </w:tc>
        <w:tc>
          <w:tcPr>
            <w:tcW w:type="dxa" w:w="2600"/>
          </w:tcPr>
          <w:p>
            <w:r>
              <w:t xml:space="preserve">0.889</w:t>
            </w:r>
          </w:p>
        </w:tc>
      </w:tr>
      <w:tr>
        <w:tc>
          <w:tcPr>
            <w:tcW w:type="dxa" w:w="2600"/>
          </w:tcPr>
          <w:p>
            <w:r>
              <w:t xml:space="preserve">5–6, C</w:t>
            </w:r>
          </w:p>
        </w:tc>
        <w:tc>
          <w:tcPr>
            <w:tcW w:type="dxa" w:w="1700"/>
          </w:tcPr>
          <w:p>
            <w:r>
              <w:t xml:space="preserve">20</w:t>
            </w:r>
          </w:p>
        </w:tc>
        <w:tc>
          <w:tcPr>
            <w:tcW w:type="dxa" w:w="1700"/>
          </w:tcPr>
          <w:p>
            <w:r>
              <w:t xml:space="preserve">30</w:t>
            </w:r>
          </w:p>
        </w:tc>
        <w:tc>
          <w:tcPr>
            <w:tcW w:type="dxa" w:w="2600"/>
          </w:tcPr>
          <w:p>
            <w:r>
              <w:t xml:space="preserve">3.333</w:t>
            </w:r>
          </w:p>
        </w:tc>
      </w:tr>
      <w:tr>
        <w:tc>
          <w:tcPr>
            <w:tcW w:type="dxa" w:w="2600"/>
          </w:tcPr>
          <w:p>
            <w:r>
              <w:t xml:space="preserve">7–8, A</w:t>
            </w:r>
          </w:p>
        </w:tc>
        <w:tc>
          <w:tcPr>
            <w:tcW w:type="dxa" w:w="1700"/>
          </w:tcPr>
          <w:p>
            <w:r>
              <w:t xml:space="preserve">2</w:t>
            </w:r>
          </w:p>
        </w:tc>
        <w:tc>
          <w:tcPr>
            <w:tcW w:type="dxa" w:w="1700"/>
          </w:tcPr>
          <w:p>
            <w:r>
              <w:t xml:space="preserve">14</w:t>
            </w:r>
          </w:p>
        </w:tc>
        <w:tc>
          <w:tcPr>
            <w:tcW w:type="dxa" w:w="2600"/>
          </w:tcPr>
          <w:p>
            <w:r>
              <w:t xml:space="preserve">10.286</w:t>
            </w:r>
          </w:p>
        </w:tc>
      </w:tr>
      <w:tr>
        <w:tc>
          <w:tcPr>
            <w:tcW w:type="dxa" w:w="2600"/>
          </w:tcPr>
          <w:p>
            <w:r>
              <w:t xml:space="preserve">7–8, B</w:t>
            </w:r>
          </w:p>
        </w:tc>
        <w:tc>
          <w:tcPr>
            <w:tcW w:type="dxa" w:w="1700"/>
          </w:tcPr>
          <w:p>
            <w:r>
              <w:t xml:space="preserve">28</w:t>
            </w:r>
          </w:p>
        </w:tc>
        <w:tc>
          <w:tcPr>
            <w:tcW w:type="dxa" w:w="1700"/>
          </w:tcPr>
          <w:p>
            <w:r>
              <w:t xml:space="preserve">21</w:t>
            </w:r>
          </w:p>
        </w:tc>
        <w:tc>
          <w:tcPr>
            <w:tcW w:type="dxa" w:w="2600"/>
          </w:tcPr>
          <w:p>
            <w:r>
              <w:t xml:space="preserve">2.333</w:t>
            </w:r>
          </w:p>
        </w:tc>
      </w:tr>
      <w:tr>
        <w:tc>
          <w:tcPr>
            <w:tcW w:type="dxa" w:w="2600"/>
          </w:tcPr>
          <w:p>
            <w:r>
              <w:t xml:space="preserve">7–8, C</w:t>
            </w:r>
          </w:p>
        </w:tc>
        <w:tc>
          <w:tcPr>
            <w:tcW w:type="dxa" w:w="1700"/>
          </w:tcPr>
          <w:p>
            <w:r>
              <w:t xml:space="preserve">40</w:t>
            </w:r>
          </w:p>
        </w:tc>
        <w:tc>
          <w:tcPr>
            <w:tcW w:type="dxa" w:w="1700"/>
          </w:tcPr>
          <w:p>
            <w:r>
              <w:t xml:space="preserve">35</w:t>
            </w:r>
          </w:p>
        </w:tc>
        <w:tc>
          <w:tcPr>
            <w:tcW w:type="dxa" w:w="2600"/>
          </w:tcPr>
          <w:p>
            <w:r>
              <w:t xml:space="preserve">0.714</w:t>
            </w:r>
          </w:p>
        </w:tc>
      </w:tr>
      <w:tr>
        <w:tc>
          <w:tcPr>
            <w:tcW w:type="dxa" w:w="2600"/>
          </w:tcPr>
          <w:p>
            <w:r>
              <w:t xml:space="preserve">9–10, A</w:t>
            </w:r>
          </w:p>
        </w:tc>
        <w:tc>
          <w:tcPr>
            <w:tcW w:type="dxa" w:w="1700"/>
          </w:tcPr>
          <w:p>
            <w:r>
              <w:t xml:space="preserve">20</w:t>
            </w:r>
          </w:p>
        </w:tc>
        <w:tc>
          <w:tcPr>
            <w:tcW w:type="dxa" w:w="1700"/>
          </w:tcPr>
          <w:p>
            <w:r>
              <w:t xml:space="preserve">14</w:t>
            </w:r>
          </w:p>
        </w:tc>
        <w:tc>
          <w:tcPr>
            <w:tcW w:type="dxa" w:w="2600"/>
          </w:tcPr>
          <w:p>
            <w:r>
              <w:t xml:space="preserve">2.571</w:t>
            </w:r>
          </w:p>
        </w:tc>
      </w:tr>
      <w:tr>
        <w:tc>
          <w:tcPr>
            <w:tcW w:type="dxa" w:w="2600"/>
          </w:tcPr>
          <w:p>
            <w:r>
              <w:t xml:space="preserve">9–10, B</w:t>
            </w:r>
          </w:p>
        </w:tc>
        <w:tc>
          <w:tcPr>
            <w:tcW w:type="dxa" w:w="1700"/>
          </w:tcPr>
          <w:p>
            <w:r>
              <w:t xml:space="preserve">10</w:t>
            </w:r>
          </w:p>
        </w:tc>
        <w:tc>
          <w:tcPr>
            <w:tcW w:type="dxa" w:w="1700"/>
          </w:tcPr>
          <w:p>
            <w:r>
              <w:t xml:space="preserve">21</w:t>
            </w:r>
          </w:p>
        </w:tc>
        <w:tc>
          <w:tcPr>
            <w:tcW w:type="dxa" w:w="2600"/>
          </w:tcPr>
          <w:p>
            <w:r>
              <w:t xml:space="preserve">5.762</w:t>
            </w:r>
          </w:p>
        </w:tc>
      </w:tr>
      <w:tr>
        <w:tc>
          <w:tcPr>
            <w:tcW w:type="dxa" w:w="2600"/>
          </w:tcPr>
          <w:p>
            <w:r>
              <w:t xml:space="preserve">9–10, C</w:t>
            </w:r>
          </w:p>
        </w:tc>
        <w:tc>
          <w:tcPr>
            <w:tcW w:type="dxa" w:w="1700"/>
          </w:tcPr>
          <w:p>
            <w:r>
              <w:t xml:space="preserve">40</w:t>
            </w:r>
          </w:p>
        </w:tc>
        <w:tc>
          <w:tcPr>
            <w:tcW w:type="dxa" w:w="1700"/>
          </w:tcPr>
          <w:p>
            <w:r>
              <w:t xml:space="preserve">35</w:t>
            </w:r>
          </w:p>
        </w:tc>
        <w:tc>
          <w:tcPr>
            <w:tcW w:type="dxa" w:w="2600"/>
          </w:tcPr>
          <w:p>
            <w:r>
              <w:t xml:space="preserve">0.714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χ² (calculated) ≈ 29.60</w:t>
      </w:r>
    </w:p>
    <w:p>
      <w:pPr>
        <w:spacing w:after="120"/>
      </w:pPr>
      <w:r>
        <w:t xml:space="preserve">Degrees of freedom = (rows − 1)(columns − 1) = (3 − 1)(3 − 1) = 4</w:t>
      </w:r>
    </w:p>
    <w:p>
      <w:pPr>
        <w:spacing w:after="120"/>
      </w:pPr>
      <w:r>
        <w:t xml:space="preserve">Critical value of χ² at α = 0.05, df = 4 is 9.488.</w:t>
      </w:r>
    </w:p>
    <w:p>
      <w:pPr>
        <w:spacing w:after="120"/>
      </w:pPr>
      <w:r>
        <w:t xml:space="preserve">Since 29.60 &gt; 9.488, we reject the null hypothesis of independence.</w:t>
      </w:r>
    </w:p>
    <w:p>
      <w:pPr>
        <w:spacing w:after="120"/>
      </w:pPr>
      <w:r>
        <w:rPr>
          <w:b/>
          <w:bCs/>
        </w:rPr>
        <w:t xml:space="preserve">Conclusion: There IS a statistically significant relationship between the age of the child and photograph preference.</w:t>
      </w:r>
    </w:p>
    <w:p>
      <w:pPr>
        <w:pStyle w:val="Heading2"/>
        <w:spacing w:after="100" w:before="200"/>
      </w:pPr>
      <w:r>
        <w:t xml:space="preserve">What is wrong with this study?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small, non-random sample (only 3 children per age group in effect, drawn from an unspecified population) — results cannot be generalised.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three photographs were used, all of adults; the study does not control for the order in which photographs were shown, which can bias a child's choice.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information is given on how 'preference' was measured (forced choice vs. rating), and each child may have been allowed only one choice, ignoring the strength of preference.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Confounding variables such as gender of child, photograph content (facial expression, attractiveness, familiarity) are not controlled.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Chi-square shows association, not causation — the test cannot say that age causes the difference in preference, only that the two variables are not independent in this sample.</w:t>
      </w:r>
    </w:p>
    <w:p>
      <w:pPr>
        <w:pStyle w:val="Heading2"/>
        <w:spacing w:after="100" w:before="200"/>
      </w:pPr>
      <w:r>
        <w:t xml:space="preserve">R Code — Covariance and Correlation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# Preference data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A &lt;- c(18, 2, 20)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B &lt;- c(22, 28, 10)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C &lt;- c(20, 40, 40)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prefs &lt;- data.frame(A, B, C)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# Sample covariance between B and C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cov(B, C)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# Sample covariance matrix for the preferences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cov(prefs)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# Sample correlation between B and C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cor(B, C)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# Sample correlation matrix for the preferences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cor(prefs)</w:t>
      </w:r>
    </w:p>
    <w:p>
      <w:pPr>
        <w:pBdr>
          <w:bottom w:val="single" w:color="999999" w:sz="6"/>
        </w:pBdr>
        <w:spacing w:after="200"/>
      </w:pPr>
    </w:p>
    <w:p>
      <w:pPr>
        <w:pStyle w:val="Heading1"/>
        <w:spacing w:after="150" w:before="300"/>
      </w:pPr>
      <w:r>
        <w:t xml:space="preserve">2. Boxplot for Tennis Team Scoring — Outlier Detection (10 Marks)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2600"/>
      </w:tblGrid>
      <w:tr>
        <w:trPr>
          <w:tblHeader/>
        </w:trPr>
        <w:tc>
          <w:tcPr>
            <w:tcW w:type="dxa" w:w="220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Player ID</w:t>
            </w:r>
          </w:p>
        </w:tc>
        <w:tc>
          <w:tcPr>
            <w:tcW w:type="dxa" w:w="360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Player Name</w:t>
            </w:r>
          </w:p>
        </w:tc>
        <w:tc>
          <w:tcPr>
            <w:tcW w:type="dxa" w:w="260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Points Scored</w:t>
            </w:r>
          </w:p>
        </w:tc>
      </w:tr>
      <w:tr>
        <w:tc>
          <w:tcPr>
            <w:tcW w:type="dxa" w:w="2200"/>
          </w:tcPr>
          <w:p>
            <w:r>
              <w:t xml:space="preserve">P1</w:t>
            </w:r>
          </w:p>
        </w:tc>
        <w:tc>
          <w:tcPr>
            <w:tcW w:type="dxa" w:w="3600"/>
          </w:tcPr>
          <w:p>
            <w:r>
              <w:t xml:space="preserve">Player A</w:t>
            </w:r>
          </w:p>
        </w:tc>
        <w:tc>
          <w:tcPr>
            <w:tcW w:type="dxa" w:w="2600"/>
          </w:tcPr>
          <w:p>
            <w:r>
              <w:t xml:space="preserve">12</w:t>
            </w:r>
          </w:p>
        </w:tc>
      </w:tr>
      <w:tr>
        <w:tc>
          <w:tcPr>
            <w:tcW w:type="dxa" w:w="2200"/>
          </w:tcPr>
          <w:p>
            <w:r>
              <w:t xml:space="preserve">P2</w:t>
            </w:r>
          </w:p>
        </w:tc>
        <w:tc>
          <w:tcPr>
            <w:tcW w:type="dxa" w:w="3600"/>
          </w:tcPr>
          <w:p>
            <w:r>
              <w:t xml:space="preserve">Player B</w:t>
            </w:r>
          </w:p>
        </w:tc>
        <w:tc>
          <w:tcPr>
            <w:tcW w:type="dxa" w:w="2600"/>
          </w:tcPr>
          <w:p>
            <w:r>
              <w:t xml:space="preserve">15</w:t>
            </w:r>
          </w:p>
        </w:tc>
      </w:tr>
      <w:tr>
        <w:tc>
          <w:tcPr>
            <w:tcW w:type="dxa" w:w="2200"/>
          </w:tcPr>
          <w:p>
            <w:r>
              <w:t xml:space="preserve">P3</w:t>
            </w:r>
          </w:p>
        </w:tc>
        <w:tc>
          <w:tcPr>
            <w:tcW w:type="dxa" w:w="3600"/>
          </w:tcPr>
          <w:p>
            <w:r>
              <w:t xml:space="preserve">Player C</w:t>
            </w:r>
          </w:p>
        </w:tc>
        <w:tc>
          <w:tcPr>
            <w:tcW w:type="dxa" w:w="2600"/>
          </w:tcPr>
          <w:p>
            <w:r>
              <w:t xml:space="preserve">14</w:t>
            </w:r>
          </w:p>
        </w:tc>
      </w:tr>
      <w:tr>
        <w:tc>
          <w:tcPr>
            <w:tcW w:type="dxa" w:w="2200"/>
          </w:tcPr>
          <w:p>
            <w:r>
              <w:t xml:space="preserve">P4</w:t>
            </w:r>
          </w:p>
        </w:tc>
        <w:tc>
          <w:tcPr>
            <w:tcW w:type="dxa" w:w="3600"/>
          </w:tcPr>
          <w:p>
            <w:r>
              <w:t xml:space="preserve">Player D</w:t>
            </w:r>
          </w:p>
        </w:tc>
        <w:tc>
          <w:tcPr>
            <w:tcW w:type="dxa" w:w="2600"/>
          </w:tcPr>
          <w:p>
            <w:r>
              <w:t xml:space="preserve">10</w:t>
            </w:r>
          </w:p>
        </w:tc>
      </w:tr>
      <w:tr>
        <w:tc>
          <w:tcPr>
            <w:tcW w:type="dxa" w:w="2200"/>
          </w:tcPr>
          <w:p>
            <w:r>
              <w:t xml:space="preserve">P5</w:t>
            </w:r>
          </w:p>
        </w:tc>
        <w:tc>
          <w:tcPr>
            <w:tcW w:type="dxa" w:w="3600"/>
          </w:tcPr>
          <w:p>
            <w:r>
              <w:t xml:space="preserve">Player E</w:t>
            </w:r>
          </w:p>
        </w:tc>
        <w:tc>
          <w:tcPr>
            <w:tcW w:type="dxa" w:w="2600"/>
          </w:tcPr>
          <w:p>
            <w:r>
              <w:t xml:space="preserve">18</w:t>
            </w:r>
          </w:p>
        </w:tc>
      </w:tr>
      <w:tr>
        <w:tc>
          <w:tcPr>
            <w:tcW w:type="dxa" w:w="2200"/>
          </w:tcPr>
          <w:p>
            <w:r>
              <w:t xml:space="preserve">P6</w:t>
            </w:r>
          </w:p>
        </w:tc>
        <w:tc>
          <w:tcPr>
            <w:tcW w:type="dxa" w:w="3600"/>
          </w:tcPr>
          <w:p>
            <w:r>
              <w:t xml:space="preserve">Player F</w:t>
            </w:r>
          </w:p>
        </w:tc>
        <w:tc>
          <w:tcPr>
            <w:tcW w:type="dxa" w:w="2600"/>
          </w:tcPr>
          <w:p>
            <w:r>
              <w:t xml:space="preserve">20</w:t>
            </w:r>
          </w:p>
        </w:tc>
      </w:tr>
      <w:tr>
        <w:tc>
          <w:tcPr>
            <w:tcW w:type="dxa" w:w="2200"/>
          </w:tcPr>
          <w:p>
            <w:r>
              <w:t xml:space="preserve">P7</w:t>
            </w:r>
          </w:p>
        </w:tc>
        <w:tc>
          <w:tcPr>
            <w:tcW w:type="dxa" w:w="3600"/>
          </w:tcPr>
          <w:p>
            <w:r>
              <w:t xml:space="preserve">Player G</w:t>
            </w:r>
          </w:p>
        </w:tc>
        <w:tc>
          <w:tcPr>
            <w:tcW w:type="dxa" w:w="2600"/>
          </w:tcPr>
          <w:p>
            <w:r>
              <w:t xml:space="preserve">22</w:t>
            </w:r>
          </w:p>
        </w:tc>
      </w:tr>
      <w:tr>
        <w:tc>
          <w:tcPr>
            <w:tcW w:type="dxa" w:w="2200"/>
          </w:tcPr>
          <w:p>
            <w:r>
              <w:t xml:space="preserve">P8</w:t>
            </w:r>
          </w:p>
        </w:tc>
        <w:tc>
          <w:tcPr>
            <w:tcW w:type="dxa" w:w="3600"/>
          </w:tcPr>
          <w:p>
            <w:r>
              <w:t xml:space="preserve">Player H</w:t>
            </w:r>
          </w:p>
        </w:tc>
        <w:tc>
          <w:tcPr>
            <w:tcW w:type="dxa" w:w="2600"/>
          </w:tcPr>
          <w:p>
            <w:r>
              <w:t xml:space="preserve">13</w:t>
            </w:r>
          </w:p>
        </w:tc>
      </w:tr>
      <w:tr>
        <w:tc>
          <w:tcPr>
            <w:tcW w:type="dxa" w:w="2200"/>
          </w:tcPr>
          <w:p>
            <w:r>
              <w:t xml:space="preserve">P9</w:t>
            </w:r>
          </w:p>
        </w:tc>
        <w:tc>
          <w:tcPr>
            <w:tcW w:type="dxa" w:w="3600"/>
          </w:tcPr>
          <w:p>
            <w:r>
              <w:t xml:space="preserve">Player I</w:t>
            </w:r>
          </w:p>
        </w:tc>
        <w:tc>
          <w:tcPr>
            <w:tcW w:type="dxa" w:w="2600"/>
          </w:tcPr>
          <w:p>
            <w:r>
              <w:t xml:space="preserve">11</w:t>
            </w:r>
          </w:p>
        </w:tc>
      </w:tr>
      <w:tr>
        <w:tc>
          <w:tcPr>
            <w:tcW w:type="dxa" w:w="2200"/>
          </w:tcPr>
          <w:p>
            <w:r>
              <w:t xml:space="preserve">P10</w:t>
            </w:r>
          </w:p>
        </w:tc>
        <w:tc>
          <w:tcPr>
            <w:tcW w:type="dxa" w:w="3600"/>
          </w:tcPr>
          <w:p>
            <w:r>
              <w:t xml:space="preserve">Player J</w:t>
            </w:r>
          </w:p>
        </w:tc>
        <w:tc>
          <w:tcPr>
            <w:tcW w:type="dxa" w:w="2600"/>
          </w:tcPr>
          <w:p>
            <w:r>
              <w:t xml:space="preserve">35</w:t>
            </w:r>
          </w:p>
        </w:tc>
      </w:tr>
      <w:tr>
        <w:tc>
          <w:tcPr>
            <w:tcW w:type="dxa" w:w="2200"/>
          </w:tcPr>
          <w:p>
            <w:r>
              <w:t xml:space="preserve">P11</w:t>
            </w:r>
          </w:p>
        </w:tc>
        <w:tc>
          <w:tcPr>
            <w:tcW w:type="dxa" w:w="3600"/>
          </w:tcPr>
          <w:p>
            <w:r>
              <w:t xml:space="preserve">Player K</w:t>
            </w:r>
          </w:p>
        </w:tc>
        <w:tc>
          <w:tcPr>
            <w:tcW w:type="dxa" w:w="2600"/>
          </w:tcPr>
          <w:p>
            <w:r>
              <w:t xml:space="preserve">16</w:t>
            </w:r>
          </w:p>
        </w:tc>
      </w:tr>
      <w:tr>
        <w:tc>
          <w:tcPr>
            <w:tcW w:type="dxa" w:w="2200"/>
          </w:tcPr>
          <w:p>
            <w:r>
              <w:t xml:space="preserve">P12</w:t>
            </w:r>
          </w:p>
        </w:tc>
        <w:tc>
          <w:tcPr>
            <w:tcW w:type="dxa" w:w="3600"/>
          </w:tcPr>
          <w:p>
            <w:r>
              <w:t xml:space="preserve">Player L</w:t>
            </w:r>
          </w:p>
        </w:tc>
        <w:tc>
          <w:tcPr>
            <w:tcW w:type="dxa" w:w="2600"/>
          </w:tcPr>
          <w:p>
            <w:r>
              <w:t xml:space="preserve">17</w:t>
            </w:r>
          </w:p>
        </w:tc>
      </w:tr>
      <w:tr>
        <w:tc>
          <w:tcPr>
            <w:tcW w:type="dxa" w:w="2200"/>
          </w:tcPr>
          <w:p>
            <w:r>
              <w:t xml:space="preserve">P13</w:t>
            </w:r>
          </w:p>
        </w:tc>
        <w:tc>
          <w:tcPr>
            <w:tcW w:type="dxa" w:w="3600"/>
          </w:tcPr>
          <w:p>
            <w:r>
              <w:t xml:space="preserve">Player M</w:t>
            </w:r>
          </w:p>
        </w:tc>
        <w:tc>
          <w:tcPr>
            <w:tcW w:type="dxa" w:w="2600"/>
          </w:tcPr>
          <w:p>
            <w:r>
              <w:t xml:space="preserve">19</w:t>
            </w:r>
          </w:p>
        </w:tc>
      </w:tr>
      <w:tr>
        <w:tc>
          <w:tcPr>
            <w:tcW w:type="dxa" w:w="2200"/>
          </w:tcPr>
          <w:p>
            <w:r>
              <w:t xml:space="preserve">P14</w:t>
            </w:r>
          </w:p>
        </w:tc>
        <w:tc>
          <w:tcPr>
            <w:tcW w:type="dxa" w:w="3600"/>
          </w:tcPr>
          <w:p>
            <w:r>
              <w:t xml:space="preserve">Player N</w:t>
            </w:r>
          </w:p>
        </w:tc>
        <w:tc>
          <w:tcPr>
            <w:tcW w:type="dxa" w:w="2600"/>
          </w:tcPr>
          <w:p>
            <w:r>
              <w:t xml:space="preserve">21</w:t>
            </w:r>
          </w:p>
        </w:tc>
      </w:tr>
      <w:tr>
        <w:tc>
          <w:tcPr>
            <w:tcW w:type="dxa" w:w="2200"/>
          </w:tcPr>
          <w:p>
            <w:r>
              <w:t xml:space="preserve">P15</w:t>
            </w:r>
          </w:p>
        </w:tc>
        <w:tc>
          <w:tcPr>
            <w:tcW w:type="dxa" w:w="3600"/>
          </w:tcPr>
          <w:p>
            <w:r>
              <w:t xml:space="preserve">Player O</w:t>
            </w:r>
          </w:p>
        </w:tc>
        <w:tc>
          <w:tcPr>
            <w:tcW w:type="dxa" w:w="2600"/>
          </w:tcPr>
          <w:p>
            <w:r>
              <w:t xml:space="preserve">23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Step 1: Sort the Data (n = 15)</w:t>
      </w:r>
    </w:p>
    <w:p>
      <w:pPr>
        <w:spacing w:after="120"/>
      </w:pPr>
      <w:r>
        <w:t xml:space="preserve">10, 11, 12, 13, 14, 15, 16, 17, 18, 19, 20, 21, 22, 23, 35</w:t>
      </w:r>
    </w:p>
    <w:p>
      <w:pPr>
        <w:pStyle w:val="Heading2"/>
        <w:spacing w:after="100" w:before="200"/>
      </w:pPr>
      <w:r>
        <w:t xml:space="preserve">Step 2: Five-Number Summary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Minimum = 10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(lower quartile, 4th value) = 13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Median (8th value) = 17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Q3 (upper quartile, 4th value from top) = 21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Maximum = 35</w:t>
      </w:r>
    </w:p>
    <w:p>
      <w:pPr>
        <w:spacing w:after="120"/>
      </w:pPr>
      <w:r>
        <w:t xml:space="preserve">IQR = Q3 − Q1 = 21 − 13 = 8</w:t>
      </w:r>
    </w:p>
    <w:p>
      <w:pPr>
        <w:pStyle w:val="Heading2"/>
        <w:spacing w:after="100" w:before="200"/>
      </w:pPr>
      <w:r>
        <w:t xml:space="preserve">Step 3: Outlier Fences (1.5 × IQR rule)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Lower fence = Q1 − 1.5 × IQR = 13 − 12 = 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Upper fence = Q3 + 1.5 × IQR = 21 + 12 = 33</w:t>
      </w:r>
    </w:p>
    <w:p>
      <w:pPr>
        <w:spacing w:after="120"/>
      </w:pPr>
      <w:r>
        <w:t xml:space="preserve">Any value below 1 or above 33 is flagged as an outlier.</w:t>
      </w:r>
    </w:p>
    <w:p>
      <w:pPr>
        <w:spacing w:after="120"/>
      </w:pPr>
      <w:r>
        <w:rPr>
          <w:b/>
          <w:bCs/>
        </w:rPr>
        <w:t xml:space="preserve">Result: Player J's score of 35 exceeds the upper fence (33), so Player J is a scoring outlier.</w:t>
      </w:r>
    </w:p>
    <w:p>
      <w:pPr>
        <w:spacing w:after="120"/>
      </w:pPr>
      <w:r>
        <w:t xml:space="preserve">The coach can build this boxplot in Weka (Visualize panel), Excel, or R (boxplot(points)) — the box spans Q1–Q3 with a line at the median, whiskers extend to the fences, and Player J's value plots as an isolated point above the upper whisker.</w:t>
      </w:r>
    </w:p>
    <w:p>
      <w:pPr>
        <w:spacing w:after="200"/>
        <w:jc w:val="center"/>
      </w:pPr>
      <w:r>
        <w:drawing>
          <wp:inline distT="0" distB="0" distL="0" distR="0">
            <wp:extent cx="3810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999999" w:sz="6"/>
        </w:pBdr>
        <w:spacing w:after="200"/>
      </w:pPr>
    </w:p>
    <w:p>
      <w:pPr>
        <w:pStyle w:val="Heading1"/>
        <w:spacing w:after="150" w:before="300"/>
      </w:pPr>
      <w:r>
        <w:t xml:space="preserve">3. Decision Tree Classifier for Loan Approval (10 Marks)</w:t>
      </w:r>
    </w:p>
    <w:p>
      <w:pPr>
        <w:spacing w:after="120"/>
      </w:pPr>
      <w:r>
        <w:t xml:space="preserve">Dataset (15 records): Age, Income, Employment_Status, Credit_Score → Loan_Approved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600"/>
        <w:gridCol w:w="1900"/>
        <w:gridCol w:w="1900"/>
      </w:tblGrid>
      <w:tr>
        <w:trPr>
          <w:tblHeader/>
        </w:trPr>
        <w:tc>
          <w:tcPr>
            <w:tcW w:type="dxa" w:w="160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Age</w:t>
            </w:r>
          </w:p>
        </w:tc>
        <w:tc>
          <w:tcPr>
            <w:tcW w:type="dxa" w:w="160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Income</w:t>
            </w:r>
          </w:p>
        </w:tc>
        <w:tc>
          <w:tcPr>
            <w:tcW w:type="dxa" w:w="260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Employment_Status</w:t>
            </w:r>
          </w:p>
        </w:tc>
        <w:tc>
          <w:tcPr>
            <w:tcW w:type="dxa" w:w="190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Credit_Score</w:t>
            </w:r>
          </w:p>
        </w:tc>
        <w:tc>
          <w:tcPr>
            <w:tcW w:type="dxa" w:w="190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Loan_Approved</w:t>
            </w:r>
          </w:p>
        </w:tc>
      </w:tr>
      <w:tr>
        <w:tc>
          <w:tcPr>
            <w:tcW w:type="dxa" w:w="1600"/>
          </w:tcPr>
          <w:p>
            <w:r>
              <w:t xml:space="preserve">young</w:t>
            </w:r>
          </w:p>
        </w:tc>
        <w:tc>
          <w:tcPr>
            <w:tcW w:type="dxa" w:w="1600"/>
          </w:tcPr>
          <w:p>
            <w:r>
              <w:t xml:space="preserve">high</w:t>
            </w:r>
          </w:p>
        </w:tc>
        <w:tc>
          <w:tcPr>
            <w:tcW w:type="dxa" w:w="2600"/>
          </w:tcPr>
          <w:p>
            <w:r>
              <w:t xml:space="preserve">employed</w:t>
            </w:r>
          </w:p>
        </w:tc>
        <w:tc>
          <w:tcPr>
            <w:tcW w:type="dxa" w:w="1900"/>
          </w:tcPr>
          <w:p>
            <w:r>
              <w:t xml:space="preserve">good</w:t>
            </w:r>
          </w:p>
        </w:tc>
        <w:tc>
          <w:tcPr>
            <w:tcW w:type="dxa" w:w="1900"/>
          </w:tcPr>
          <w:p>
            <w:r>
              <w:t xml:space="preserve">yes</w:t>
            </w:r>
          </w:p>
        </w:tc>
      </w:tr>
      <w:tr>
        <w:tc>
          <w:tcPr>
            <w:tcW w:type="dxa" w:w="1600"/>
          </w:tcPr>
          <w:p>
            <w:r>
              <w:t xml:space="preserve">young</w:t>
            </w:r>
          </w:p>
        </w:tc>
        <w:tc>
          <w:tcPr>
            <w:tcW w:type="dxa" w:w="1600"/>
          </w:tcPr>
          <w:p>
            <w:r>
              <w:t xml:space="preserve">high</w:t>
            </w:r>
          </w:p>
        </w:tc>
        <w:tc>
          <w:tcPr>
            <w:tcW w:type="dxa" w:w="2600"/>
          </w:tcPr>
          <w:p>
            <w:r>
              <w:t xml:space="preserve">self-employed</w:t>
            </w:r>
          </w:p>
        </w:tc>
        <w:tc>
          <w:tcPr>
            <w:tcW w:type="dxa" w:w="1900"/>
          </w:tcPr>
          <w:p>
            <w:r>
              <w:t xml:space="preserve">average</w:t>
            </w:r>
          </w:p>
        </w:tc>
        <w:tc>
          <w:tcPr>
            <w:tcW w:type="dxa" w:w="1900"/>
          </w:tcPr>
          <w:p>
            <w:r>
              <w:t xml:space="preserve">yes</w:t>
            </w:r>
          </w:p>
        </w:tc>
      </w:tr>
      <w:tr>
        <w:tc>
          <w:tcPr>
            <w:tcW w:type="dxa" w:w="1600"/>
          </w:tcPr>
          <w:p>
            <w:r>
              <w:t xml:space="preserve">middle</w:t>
            </w:r>
          </w:p>
        </w:tc>
        <w:tc>
          <w:tcPr>
            <w:tcW w:type="dxa" w:w="1600"/>
          </w:tcPr>
          <w:p>
            <w:r>
              <w:t xml:space="preserve">high</w:t>
            </w:r>
          </w:p>
        </w:tc>
        <w:tc>
          <w:tcPr>
            <w:tcW w:type="dxa" w:w="2600"/>
          </w:tcPr>
          <w:p>
            <w:r>
              <w:t xml:space="preserve">employed</w:t>
            </w:r>
          </w:p>
        </w:tc>
        <w:tc>
          <w:tcPr>
            <w:tcW w:type="dxa" w:w="1900"/>
          </w:tcPr>
          <w:p>
            <w:r>
              <w:t xml:space="preserve">good</w:t>
            </w:r>
          </w:p>
        </w:tc>
        <w:tc>
          <w:tcPr>
            <w:tcW w:type="dxa" w:w="1900"/>
          </w:tcPr>
          <w:p>
            <w:r>
              <w:t xml:space="preserve">yes</w:t>
            </w:r>
          </w:p>
        </w:tc>
      </w:tr>
      <w:tr>
        <w:tc>
          <w:tcPr>
            <w:tcW w:type="dxa" w:w="1600"/>
          </w:tcPr>
          <w:p>
            <w:r>
              <w:t xml:space="preserve">old</w:t>
            </w:r>
          </w:p>
        </w:tc>
        <w:tc>
          <w:tcPr>
            <w:tcW w:type="dxa" w:w="1600"/>
          </w:tcPr>
          <w:p>
            <w:r>
              <w:t xml:space="preserve">medium</w:t>
            </w:r>
          </w:p>
        </w:tc>
        <w:tc>
          <w:tcPr>
            <w:tcW w:type="dxa" w:w="2600"/>
          </w:tcPr>
          <w:p>
            <w:r>
              <w:t xml:space="preserve">employed</w:t>
            </w:r>
          </w:p>
        </w:tc>
        <w:tc>
          <w:tcPr>
            <w:tcW w:type="dxa" w:w="1900"/>
          </w:tcPr>
          <w:p>
            <w:r>
              <w:t xml:space="preserve">good</w:t>
            </w:r>
          </w:p>
        </w:tc>
        <w:tc>
          <w:tcPr>
            <w:tcW w:type="dxa" w:w="1900"/>
          </w:tcPr>
          <w:p>
            <w:r>
              <w:t xml:space="preserve">yes</w:t>
            </w:r>
          </w:p>
        </w:tc>
      </w:tr>
      <w:tr>
        <w:tc>
          <w:tcPr>
            <w:tcW w:type="dxa" w:w="1600"/>
          </w:tcPr>
          <w:p>
            <w:r>
              <w:t xml:space="preserve">old</w:t>
            </w:r>
          </w:p>
        </w:tc>
        <w:tc>
          <w:tcPr>
            <w:tcW w:type="dxa" w:w="1600"/>
          </w:tcPr>
          <w:p>
            <w:r>
              <w:t xml:space="preserve">low</w:t>
            </w:r>
          </w:p>
        </w:tc>
        <w:tc>
          <w:tcPr>
            <w:tcW w:type="dxa" w:w="2600"/>
          </w:tcPr>
          <w:p>
            <w:r>
              <w:t xml:space="preserve">unemployed</w:t>
            </w:r>
          </w:p>
        </w:tc>
        <w:tc>
          <w:tcPr>
            <w:tcW w:type="dxa" w:w="1900"/>
          </w:tcPr>
          <w:p>
            <w:r>
              <w:t xml:space="preserve">poor</w:t>
            </w:r>
          </w:p>
        </w:tc>
        <w:tc>
          <w:tcPr>
            <w:tcW w:type="dxa" w:w="1900"/>
          </w:tcPr>
          <w:p>
            <w:r>
              <w:t xml:space="preserve">no</w:t>
            </w:r>
          </w:p>
        </w:tc>
      </w:tr>
      <w:tr>
        <w:tc>
          <w:tcPr>
            <w:tcW w:type="dxa" w:w="1600"/>
          </w:tcPr>
          <w:p>
            <w:r>
              <w:t xml:space="preserve">old</w:t>
            </w:r>
          </w:p>
        </w:tc>
        <w:tc>
          <w:tcPr>
            <w:tcW w:type="dxa" w:w="1600"/>
          </w:tcPr>
          <w:p>
            <w:r>
              <w:t xml:space="preserve">low</w:t>
            </w:r>
          </w:p>
        </w:tc>
        <w:tc>
          <w:tcPr>
            <w:tcW w:type="dxa" w:w="2600"/>
          </w:tcPr>
          <w:p>
            <w:r>
              <w:t xml:space="preserve">self-employed</w:t>
            </w:r>
          </w:p>
        </w:tc>
        <w:tc>
          <w:tcPr>
            <w:tcW w:type="dxa" w:w="1900"/>
          </w:tcPr>
          <w:p>
            <w:r>
              <w:t xml:space="preserve">average</w:t>
            </w:r>
          </w:p>
        </w:tc>
        <w:tc>
          <w:tcPr>
            <w:tcW w:type="dxa" w:w="1900"/>
          </w:tcPr>
          <w:p>
            <w:r>
              <w:t xml:space="preserve">no</w:t>
            </w:r>
          </w:p>
        </w:tc>
      </w:tr>
      <w:tr>
        <w:tc>
          <w:tcPr>
            <w:tcW w:type="dxa" w:w="1600"/>
          </w:tcPr>
          <w:p>
            <w:r>
              <w:t xml:space="preserve">middle</w:t>
            </w:r>
          </w:p>
        </w:tc>
        <w:tc>
          <w:tcPr>
            <w:tcW w:type="dxa" w:w="1600"/>
          </w:tcPr>
          <w:p>
            <w:r>
              <w:t xml:space="preserve">low</w:t>
            </w:r>
          </w:p>
        </w:tc>
        <w:tc>
          <w:tcPr>
            <w:tcW w:type="dxa" w:w="2600"/>
          </w:tcPr>
          <w:p>
            <w:r>
              <w:t xml:space="preserve">unemployed</w:t>
            </w:r>
          </w:p>
        </w:tc>
        <w:tc>
          <w:tcPr>
            <w:tcW w:type="dxa" w:w="1900"/>
          </w:tcPr>
          <w:p>
            <w:r>
              <w:t xml:space="preserve">poor</w:t>
            </w:r>
          </w:p>
        </w:tc>
        <w:tc>
          <w:tcPr>
            <w:tcW w:type="dxa" w:w="1900"/>
          </w:tcPr>
          <w:p>
            <w:r>
              <w:t xml:space="preserve">no</w:t>
            </w:r>
          </w:p>
        </w:tc>
      </w:tr>
      <w:tr>
        <w:tc>
          <w:tcPr>
            <w:tcW w:type="dxa" w:w="1600"/>
          </w:tcPr>
          <w:p>
            <w:r>
              <w:t xml:space="preserve">young</w:t>
            </w:r>
          </w:p>
        </w:tc>
        <w:tc>
          <w:tcPr>
            <w:tcW w:type="dxa" w:w="1600"/>
          </w:tcPr>
          <w:p>
            <w:r>
              <w:t xml:space="preserve">medium</w:t>
            </w:r>
          </w:p>
        </w:tc>
        <w:tc>
          <w:tcPr>
            <w:tcW w:type="dxa" w:w="2600"/>
          </w:tcPr>
          <w:p>
            <w:r>
              <w:t xml:space="preserve">employed</w:t>
            </w:r>
          </w:p>
        </w:tc>
        <w:tc>
          <w:tcPr>
            <w:tcW w:type="dxa" w:w="1900"/>
          </w:tcPr>
          <w:p>
            <w:r>
              <w:t xml:space="preserve">average</w:t>
            </w:r>
          </w:p>
        </w:tc>
        <w:tc>
          <w:tcPr>
            <w:tcW w:type="dxa" w:w="1900"/>
          </w:tcPr>
          <w:p>
            <w:r>
              <w:t xml:space="preserve">yes</w:t>
            </w:r>
          </w:p>
        </w:tc>
      </w:tr>
      <w:tr>
        <w:tc>
          <w:tcPr>
            <w:tcW w:type="dxa" w:w="1600"/>
          </w:tcPr>
          <w:p>
            <w:r>
              <w:t xml:space="preserve">young</w:t>
            </w:r>
          </w:p>
        </w:tc>
        <w:tc>
          <w:tcPr>
            <w:tcW w:type="dxa" w:w="1600"/>
          </w:tcPr>
          <w:p>
            <w:r>
              <w:t xml:space="preserve">low</w:t>
            </w:r>
          </w:p>
        </w:tc>
        <w:tc>
          <w:tcPr>
            <w:tcW w:type="dxa" w:w="2600"/>
          </w:tcPr>
          <w:p>
            <w:r>
              <w:t xml:space="preserve">unemployed</w:t>
            </w:r>
          </w:p>
        </w:tc>
        <w:tc>
          <w:tcPr>
            <w:tcW w:type="dxa" w:w="1900"/>
          </w:tcPr>
          <w:p>
            <w:r>
              <w:t xml:space="preserve">poor</w:t>
            </w:r>
          </w:p>
        </w:tc>
        <w:tc>
          <w:tcPr>
            <w:tcW w:type="dxa" w:w="1900"/>
          </w:tcPr>
          <w:p>
            <w:r>
              <w:t xml:space="preserve">no</w:t>
            </w:r>
          </w:p>
        </w:tc>
      </w:tr>
      <w:tr>
        <w:tc>
          <w:tcPr>
            <w:tcW w:type="dxa" w:w="1600"/>
          </w:tcPr>
          <w:p>
            <w:r>
              <w:t xml:space="preserve">old</w:t>
            </w:r>
          </w:p>
        </w:tc>
        <w:tc>
          <w:tcPr>
            <w:tcW w:type="dxa" w:w="1600"/>
          </w:tcPr>
          <w:p>
            <w:r>
              <w:t xml:space="preserve">medium</w:t>
            </w:r>
          </w:p>
        </w:tc>
        <w:tc>
          <w:tcPr>
            <w:tcW w:type="dxa" w:w="2600"/>
          </w:tcPr>
          <w:p>
            <w:r>
              <w:t xml:space="preserve">self-employed</w:t>
            </w:r>
          </w:p>
        </w:tc>
        <w:tc>
          <w:tcPr>
            <w:tcW w:type="dxa" w:w="1900"/>
          </w:tcPr>
          <w:p>
            <w:r>
              <w:t xml:space="preserve">good</w:t>
            </w:r>
          </w:p>
        </w:tc>
        <w:tc>
          <w:tcPr>
            <w:tcW w:type="dxa" w:w="1900"/>
          </w:tcPr>
          <w:p>
            <w:r>
              <w:t xml:space="preserve">yes</w:t>
            </w:r>
          </w:p>
        </w:tc>
      </w:tr>
      <w:tr>
        <w:tc>
          <w:tcPr>
            <w:tcW w:type="dxa" w:w="1600"/>
          </w:tcPr>
          <w:p>
            <w:r>
              <w:t xml:space="preserve">middle</w:t>
            </w:r>
          </w:p>
        </w:tc>
        <w:tc>
          <w:tcPr>
            <w:tcW w:type="dxa" w:w="1600"/>
          </w:tcPr>
          <w:p>
            <w:r>
              <w:t xml:space="preserve">medium</w:t>
            </w:r>
          </w:p>
        </w:tc>
        <w:tc>
          <w:tcPr>
            <w:tcW w:type="dxa" w:w="2600"/>
          </w:tcPr>
          <w:p>
            <w:r>
              <w:t xml:space="preserve">employed</w:t>
            </w:r>
          </w:p>
        </w:tc>
        <w:tc>
          <w:tcPr>
            <w:tcW w:type="dxa" w:w="1900"/>
          </w:tcPr>
          <w:p>
            <w:r>
              <w:t xml:space="preserve">average</w:t>
            </w:r>
          </w:p>
        </w:tc>
        <w:tc>
          <w:tcPr>
            <w:tcW w:type="dxa" w:w="1900"/>
          </w:tcPr>
          <w:p>
            <w:r>
              <w:t xml:space="preserve">yes</w:t>
            </w:r>
          </w:p>
        </w:tc>
      </w:tr>
      <w:tr>
        <w:tc>
          <w:tcPr>
            <w:tcW w:type="dxa" w:w="1600"/>
          </w:tcPr>
          <w:p>
            <w:r>
              <w:t xml:space="preserve">middle</w:t>
            </w:r>
          </w:p>
        </w:tc>
        <w:tc>
          <w:tcPr>
            <w:tcW w:type="dxa" w:w="1600"/>
          </w:tcPr>
          <w:p>
            <w:r>
              <w:t xml:space="preserve">high</w:t>
            </w:r>
          </w:p>
        </w:tc>
        <w:tc>
          <w:tcPr>
            <w:tcW w:type="dxa" w:w="2600"/>
          </w:tcPr>
          <w:p>
            <w:r>
              <w:t xml:space="preserve">self-employed</w:t>
            </w:r>
          </w:p>
        </w:tc>
        <w:tc>
          <w:tcPr>
            <w:tcW w:type="dxa" w:w="1900"/>
          </w:tcPr>
          <w:p>
            <w:r>
              <w:t xml:space="preserve">good</w:t>
            </w:r>
          </w:p>
        </w:tc>
        <w:tc>
          <w:tcPr>
            <w:tcW w:type="dxa" w:w="1900"/>
          </w:tcPr>
          <w:p>
            <w:r>
              <w:t xml:space="preserve">yes</w:t>
            </w:r>
          </w:p>
        </w:tc>
      </w:tr>
      <w:tr>
        <w:tc>
          <w:tcPr>
            <w:tcW w:type="dxa" w:w="1600"/>
          </w:tcPr>
          <w:p>
            <w:r>
              <w:t xml:space="preserve">old</w:t>
            </w:r>
          </w:p>
        </w:tc>
        <w:tc>
          <w:tcPr>
            <w:tcW w:type="dxa" w:w="1600"/>
          </w:tcPr>
          <w:p>
            <w:r>
              <w:t xml:space="preserve">medium</w:t>
            </w:r>
          </w:p>
        </w:tc>
        <w:tc>
          <w:tcPr>
            <w:tcW w:type="dxa" w:w="2600"/>
          </w:tcPr>
          <w:p>
            <w:r>
              <w:t xml:space="preserve">unemployed</w:t>
            </w:r>
          </w:p>
        </w:tc>
        <w:tc>
          <w:tcPr>
            <w:tcW w:type="dxa" w:w="1900"/>
          </w:tcPr>
          <w:p>
            <w:r>
              <w:t xml:space="preserve">poor</w:t>
            </w:r>
          </w:p>
        </w:tc>
        <w:tc>
          <w:tcPr>
            <w:tcW w:type="dxa" w:w="1900"/>
          </w:tcPr>
          <w:p>
            <w:r>
              <w:t xml:space="preserve">no</w:t>
            </w:r>
          </w:p>
        </w:tc>
      </w:tr>
      <w:tr>
        <w:tc>
          <w:tcPr>
            <w:tcW w:type="dxa" w:w="1600"/>
          </w:tcPr>
          <w:p>
            <w:r>
              <w:t xml:space="preserve">young</w:t>
            </w:r>
          </w:p>
        </w:tc>
        <w:tc>
          <w:tcPr>
            <w:tcW w:type="dxa" w:w="1600"/>
          </w:tcPr>
          <w:p>
            <w:r>
              <w:t xml:space="preserve">medium</w:t>
            </w:r>
          </w:p>
        </w:tc>
        <w:tc>
          <w:tcPr>
            <w:tcW w:type="dxa" w:w="2600"/>
          </w:tcPr>
          <w:p>
            <w:r>
              <w:t xml:space="preserve">self-employed</w:t>
            </w:r>
          </w:p>
        </w:tc>
        <w:tc>
          <w:tcPr>
            <w:tcW w:type="dxa" w:w="1900"/>
          </w:tcPr>
          <w:p>
            <w:r>
              <w:t xml:space="preserve">average</w:t>
            </w:r>
          </w:p>
        </w:tc>
        <w:tc>
          <w:tcPr>
            <w:tcW w:type="dxa" w:w="1900"/>
          </w:tcPr>
          <w:p>
            <w:r>
              <w:t xml:space="preserve">yes</w:t>
            </w:r>
          </w:p>
        </w:tc>
      </w:tr>
      <w:tr>
        <w:tc>
          <w:tcPr>
            <w:tcW w:type="dxa" w:w="1600"/>
          </w:tcPr>
          <w:p>
            <w:r>
              <w:t xml:space="preserve">middle</w:t>
            </w:r>
          </w:p>
        </w:tc>
        <w:tc>
          <w:tcPr>
            <w:tcW w:type="dxa" w:w="1600"/>
          </w:tcPr>
          <w:p>
            <w:r>
              <w:t xml:space="preserve">low</w:t>
            </w:r>
          </w:p>
        </w:tc>
        <w:tc>
          <w:tcPr>
            <w:tcW w:type="dxa" w:w="2600"/>
          </w:tcPr>
          <w:p>
            <w:r>
              <w:t xml:space="preserve">employed</w:t>
            </w:r>
          </w:p>
        </w:tc>
        <w:tc>
          <w:tcPr>
            <w:tcW w:type="dxa" w:w="1900"/>
          </w:tcPr>
          <w:p>
            <w:r>
              <w:t xml:space="preserve">poor</w:t>
            </w:r>
          </w:p>
        </w:tc>
        <w:tc>
          <w:tcPr>
            <w:tcW w:type="dxa" w:w="1900"/>
          </w:tcPr>
          <w:p>
            <w:r>
              <w:t xml:space="preserve">no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Step 1: Choose the Root Attribute</w:t>
      </w:r>
    </w:p>
    <w:p>
      <w:pPr>
        <w:spacing w:after="120"/>
      </w:pPr>
      <w:r>
        <w:t xml:space="preserve">Testing each attribute for how well it separates Yes/No shows Credit_Score gives the cleanest split: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Credit_Score = good  →  5 records, all Loan_Approved = yes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Credit_Score = poor  →  5 records, all Loan_Approved = no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Credit_Score = average  →  5 records, 4 yes / 1 no (needs a further split)</w:t>
      </w:r>
    </w:p>
    <w:p>
      <w:pPr>
        <w:spacing w:after="120"/>
      </w:pPr>
      <w:r>
        <w:t xml:space="preserve">Because 'good' and 'poor' are already pure (single-class) subsets, Credit_Score is chosen as the root — it has the lowest weighted entropy / highest information gain of the four attributes.</w:t>
      </w:r>
    </w:p>
    <w:p>
      <w:pPr>
        <w:pStyle w:val="Heading2"/>
        <w:spacing w:after="100" w:before="200"/>
      </w:pPr>
      <w:r>
        <w:t xml:space="preserve">Step 2: Split the 'Average' Branch</w:t>
      </w:r>
    </w:p>
    <w:p>
      <w:pPr>
        <w:spacing w:after="120"/>
      </w:pPr>
      <w:r>
        <w:t xml:space="preserve">Within Credit_Score = average, splitting on Income cleanly separates the remaining cases: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Income = low  →  old, low, self-employed, average, no  (1 record → no)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Income = medium →  3 records (young/middle, employed or self-employed) → all yes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Income = high →  1 record (young, high, self-employed) → yes</w:t>
      </w:r>
    </w:p>
    <w:p>
      <w:pPr>
        <w:pStyle w:val="Heading2"/>
        <w:spacing w:after="100" w:before="200"/>
      </w:pPr>
      <w:r>
        <w:t xml:space="preserve">Resulting Decision Tree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Credit_Score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good        → Loan_Approved = YES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poor        → Loan_Approved = NO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└── average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     ├── Income = low     → Loan_Approved = NO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     ├── Income = medium  → Loan_Approved = YES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     └── Income = high    → Loan_Approved = YES</w:t>
      </w:r>
    </w:p>
    <w:p>
      <w:pPr>
        <w:spacing w:after="120"/>
      </w:pPr>
      <w:r>
        <w:t xml:space="preserve">This tree classifies all 15 training records correctly. Employment_Status and Age were not needed once Credit_Score and Income were used, since they added no further information gain in this dataset — in Weka this can be reproduced via Classify → trees → J48 on the ARFF file shown in the screenshot.</w:t>
      </w:r>
    </w:p>
    <w:p>
      <w:pPr>
        <w:pBdr>
          <w:bottom w:val="single" w:color="999999" w:sz="6"/>
        </w:pBdr>
        <w:spacing w:after="200"/>
      </w:pPr>
    </w:p>
    <w:p>
      <w:pPr>
        <w:pStyle w:val="Heading1"/>
        <w:spacing w:after="150" w:before="300"/>
      </w:pPr>
      <w:r>
        <w:t xml:space="preserve">4. Comparing Two Year-9 Classes (5 Marks)</w:t>
      </w:r>
    </w:p>
    <w:p>
      <w:pPr>
        <w:spacing w:after="120"/>
      </w:pPr>
      <w:r>
        <w:t xml:space="preserve">Note: the exam scores were read as Class A = {76, 35, 47, 64, 95, 66, 89, 36, 84} and Class B = {51, 56, 84, 60, 59, 70, 63, 66, 50}, each with n = 9 students.</w:t>
      </w:r>
    </w:p>
    <w:p>
      <w:pPr>
        <w:pStyle w:val="Heading2"/>
        <w:spacing w:after="100" w:before="200"/>
      </w:pPr>
      <w:r>
        <w:t xml:space="preserve">(i) Mean, Median, and Range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4200"/>
      </w:tblGrid>
      <w:tr>
        <w:trPr>
          <w:tblHeader/>
        </w:trPr>
        <w:tc>
          <w:tcPr>
            <w:tcW w:type="dxa" w:w="180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Statistic</w:t>
            </w:r>
          </w:p>
        </w:tc>
        <w:tc>
          <w:tcPr>
            <w:tcW w:type="dxa" w:w="420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Class A</w:t>
            </w:r>
          </w:p>
        </w:tc>
        <w:tc>
          <w:tcPr>
            <w:tcW w:type="dxa" w:w="420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Class B</w:t>
            </w:r>
          </w:p>
        </w:tc>
      </w:tr>
      <w:tr>
        <w:tc>
          <w:tcPr>
            <w:tcW w:type="dxa" w:w="1800"/>
          </w:tcPr>
          <w:p>
            <w:r>
              <w:t xml:space="preserve">Sorted data</w:t>
            </w:r>
          </w:p>
        </w:tc>
        <w:tc>
          <w:tcPr>
            <w:tcW w:type="dxa" w:w="4200"/>
          </w:tcPr>
          <w:p>
            <w:r>
              <w:t xml:space="preserve">35,36,47,64,66,76,84,89,95</w:t>
            </w:r>
          </w:p>
        </w:tc>
        <w:tc>
          <w:tcPr>
            <w:tcW w:type="dxa" w:w="4200"/>
          </w:tcPr>
          <w:p>
            <w:r>
              <w:t xml:space="preserve">50,51,56,59,60,63,66,70,84</w:t>
            </w:r>
          </w:p>
        </w:tc>
      </w:tr>
      <w:tr>
        <w:tc>
          <w:tcPr>
            <w:tcW w:type="dxa" w:w="1800"/>
          </w:tcPr>
          <w:p>
            <w:r>
              <w:t xml:space="preserve">Mean</w:t>
            </w:r>
          </w:p>
        </w:tc>
        <w:tc>
          <w:tcPr>
            <w:tcW w:type="dxa" w:w="4200"/>
          </w:tcPr>
          <w:p>
            <w:r>
              <w:t xml:space="preserve">65.78</w:t>
            </w:r>
          </w:p>
        </w:tc>
        <w:tc>
          <w:tcPr>
            <w:tcW w:type="dxa" w:w="4200"/>
          </w:tcPr>
          <w:p>
            <w:r>
              <w:t xml:space="preserve">62.11</w:t>
            </w:r>
          </w:p>
        </w:tc>
      </w:tr>
      <w:tr>
        <w:tc>
          <w:tcPr>
            <w:tcW w:type="dxa" w:w="1800"/>
          </w:tcPr>
          <w:p>
            <w:r>
              <w:t xml:space="preserve">Median</w:t>
            </w:r>
          </w:p>
        </w:tc>
        <w:tc>
          <w:tcPr>
            <w:tcW w:type="dxa" w:w="4200"/>
          </w:tcPr>
          <w:p>
            <w:r>
              <w:t xml:space="preserve">66</w:t>
            </w:r>
          </w:p>
        </w:tc>
        <w:tc>
          <w:tcPr>
            <w:tcW w:type="dxa" w:w="4200"/>
          </w:tcPr>
          <w:p>
            <w:r>
              <w:t xml:space="preserve">60</w:t>
            </w:r>
          </w:p>
        </w:tc>
      </w:tr>
      <w:tr>
        <w:tc>
          <w:tcPr>
            <w:tcW w:type="dxa" w:w="1800"/>
          </w:tcPr>
          <w:p>
            <w:r>
              <w:t xml:space="preserve">Range</w:t>
            </w:r>
          </w:p>
        </w:tc>
        <w:tc>
          <w:tcPr>
            <w:tcW w:type="dxa" w:w="4200"/>
          </w:tcPr>
          <w:p>
            <w:r>
              <w:t xml:space="preserve">60 (95 − 35)</w:t>
            </w:r>
          </w:p>
        </w:tc>
        <w:tc>
          <w:tcPr>
            <w:tcW w:type="dxa" w:w="4200"/>
          </w:tcPr>
          <w:p>
            <w:r>
              <w:t xml:space="preserve">34 (84 − 50)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Class A scored higher on all three measures: mean, median, and range.</w:t>
      </w:r>
    </w:p>
    <w:p>
      <w:pPr>
        <w:pStyle w:val="Heading2"/>
        <w:spacing w:after="100" w:before="200"/>
      </w:pPr>
      <w:r>
        <w:t xml:space="preserve">(ii) Boxplot and Inferences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4200"/>
      </w:tblGrid>
      <w:tr>
        <w:trPr>
          <w:tblHeader/>
        </w:trPr>
        <w:tc>
          <w:tcPr>
            <w:tcW w:type="dxa" w:w="180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Statistic</w:t>
            </w:r>
          </w:p>
        </w:tc>
        <w:tc>
          <w:tcPr>
            <w:tcW w:type="dxa" w:w="420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Class A</w:t>
            </w:r>
          </w:p>
        </w:tc>
        <w:tc>
          <w:tcPr>
            <w:tcW w:type="dxa" w:w="420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Class B</w:t>
            </w:r>
          </w:p>
        </w:tc>
      </w:tr>
      <w:tr>
        <w:tc>
          <w:tcPr>
            <w:tcW w:type="dxa" w:w="1800"/>
          </w:tcPr>
          <w:p>
            <w:r>
              <w:t xml:space="preserve">Q1</w:t>
            </w:r>
          </w:p>
        </w:tc>
        <w:tc>
          <w:tcPr>
            <w:tcW w:type="dxa" w:w="4200"/>
          </w:tcPr>
          <w:p>
            <w:r>
              <w:t xml:space="preserve">41.5</w:t>
            </w:r>
          </w:p>
        </w:tc>
        <w:tc>
          <w:tcPr>
            <w:tcW w:type="dxa" w:w="4200"/>
          </w:tcPr>
          <w:p>
            <w:r>
              <w:t xml:space="preserve">53.5</w:t>
            </w:r>
          </w:p>
        </w:tc>
      </w:tr>
      <w:tr>
        <w:tc>
          <w:tcPr>
            <w:tcW w:type="dxa" w:w="1800"/>
          </w:tcPr>
          <w:p>
            <w:r>
              <w:t xml:space="preserve">Q3</w:t>
            </w:r>
          </w:p>
        </w:tc>
        <w:tc>
          <w:tcPr>
            <w:tcW w:type="dxa" w:w="4200"/>
          </w:tcPr>
          <w:p>
            <w:r>
              <w:t xml:space="preserve">86.5</w:t>
            </w:r>
          </w:p>
        </w:tc>
        <w:tc>
          <w:tcPr>
            <w:tcW w:type="dxa" w:w="4200"/>
          </w:tcPr>
          <w:p>
            <w:r>
              <w:t xml:space="preserve">68.0</w:t>
            </w:r>
          </w:p>
        </w:tc>
      </w:tr>
      <w:tr>
        <w:tc>
          <w:tcPr>
            <w:tcW w:type="dxa" w:w="1800"/>
          </w:tcPr>
          <w:p>
            <w:r>
              <w:t xml:space="preserve">IQR</w:t>
            </w:r>
          </w:p>
        </w:tc>
        <w:tc>
          <w:tcPr>
            <w:tcW w:type="dxa" w:w="4200"/>
          </w:tcPr>
          <w:p>
            <w:r>
              <w:t xml:space="preserve">45.0</w:t>
            </w:r>
          </w:p>
        </w:tc>
        <w:tc>
          <w:tcPr>
            <w:tcW w:type="dxa" w:w="4200"/>
          </w:tcPr>
          <w:p>
            <w:r>
              <w:t xml:space="preserve">14.5</w:t>
            </w:r>
          </w:p>
        </w:tc>
      </w:tr>
    </w:tbl>
    <w:p>
      <w:pPr>
        <w:spacing w:after="200"/>
        <w:jc w:val="center"/>
      </w:pPr>
      <w:r>
        <w:drawing>
          <wp:inline distT="0" distB="0" distL="0" distR="0">
            <wp:extent cx="3619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Inferences: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Class A has a noticeably higher median score and a much larger spread (IQR = 45 vs 14.5), meaning student performance in Class A was far more variable — some students scored very low (35–36) while others scored very high (89–95).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Class B's scores are more tightly clustered around its median, suggesting more consistent performance across the class.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Neither class shows outliers by the 1.5×IQR rule, so the wider spread in Class A reflects genuine variability in ability rather than a few extreme scores.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consistency is the goal, Class B's teaching outcome looks more uniform; if raw top-end performance matters, Class A produced the highest scorers.</w:t>
      </w:r>
    </w:p>
    <w:p>
      <w:pPr>
        <w:pBdr>
          <w:bottom w:val="single" w:color="999999" w:sz="6"/>
        </w:pBdr>
        <w:spacing w:after="200"/>
      </w:pPr>
    </w:p>
    <w:p>
      <w:pPr>
        <w:pStyle w:val="Heading1"/>
        <w:spacing w:after="150" w:before="300"/>
      </w:pPr>
      <w:r>
        <w:t xml:space="preserve">5. Age and Body Fat Percentage in 18 Adults (10 Marks)</w:t>
      </w:r>
    </w:p>
    <w:tbl>
      <w:tblPr>
        <w:tblW w:type="dxa" w:w="106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>
        <w:trPr>
          <w:tblHeader/>
        </w:trPr>
        <w:tc>
          <w:tcPr>
            <w:tcW w:type="dxa" w:w="120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age</w:t>
            </w:r>
          </w:p>
        </w:tc>
        <w:tc>
          <w:tcPr>
            <w:tcW w:type="dxa" w:w="105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default"/>
            </w:r>
          </w:p>
        </w:tc>
        <w:tc>
          <w:tcPr>
            <w:tcW w:type="dxa" w:w="105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default"/>
            </w:r>
          </w:p>
        </w:tc>
        <w:tc>
          <w:tcPr>
            <w:tcW w:type="dxa" w:w="105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default"/>
            </w:r>
          </w:p>
        </w:tc>
        <w:tc>
          <w:tcPr>
            <w:tcW w:type="dxa" w:w="105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default"/>
            </w:r>
          </w:p>
        </w:tc>
        <w:tc>
          <w:tcPr>
            <w:tcW w:type="dxa" w:w="105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default"/>
            </w:r>
          </w:p>
        </w:tc>
        <w:tc>
          <w:tcPr>
            <w:tcW w:type="dxa" w:w="105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default"/>
            </w:r>
          </w:p>
        </w:tc>
        <w:tc>
          <w:tcPr>
            <w:tcW w:type="dxa" w:w="105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default"/>
            </w:r>
          </w:p>
        </w:tc>
        <w:tc>
          <w:tcPr>
            <w:tcW w:type="dxa" w:w="105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default"/>
            </w:r>
          </w:p>
        </w:tc>
        <w:tc>
          <w:tcPr>
            <w:tcW w:type="dxa" w:w="105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default"/>
            </w:r>
          </w:p>
        </w:tc>
      </w:tr>
      <w:tr>
        <w:tc>
          <w:tcPr>
            <w:tcW w:type="dxa" w:w="1200"/>
          </w:tcPr>
          <w:p>
            <w:r>
              <w:t xml:space="preserve">%fat</w:t>
            </w:r>
          </w:p>
        </w:tc>
        <w:tc>
          <w:tcPr>
            <w:tcW w:type="dxa" w:w="1050"/>
          </w:tcPr>
          <w:p>
            <w:r>
              <w:t xml:space="preserve">9.5</w:t>
            </w:r>
          </w:p>
        </w:tc>
        <w:tc>
          <w:tcPr>
            <w:tcW w:type="dxa" w:w="1050"/>
          </w:tcPr>
          <w:p>
            <w:r>
              <w:t xml:space="preserve">26.5</w:t>
            </w:r>
          </w:p>
        </w:tc>
        <w:tc>
          <w:tcPr>
            <w:tcW w:type="dxa" w:w="1050"/>
          </w:tcPr>
          <w:p>
            <w:r>
              <w:t xml:space="preserve">7.8</w:t>
            </w:r>
          </w:p>
        </w:tc>
        <w:tc>
          <w:tcPr>
            <w:tcW w:type="dxa" w:w="1050"/>
          </w:tcPr>
          <w:p>
            <w:r>
              <w:t xml:space="preserve">17.8</w:t>
            </w:r>
          </w:p>
        </w:tc>
        <w:tc>
          <w:tcPr>
            <w:tcW w:type="dxa" w:w="1050"/>
          </w:tcPr>
          <w:p>
            <w:r>
              <w:t xml:space="preserve">31.4</w:t>
            </w:r>
          </w:p>
        </w:tc>
        <w:tc>
          <w:tcPr>
            <w:tcW w:type="dxa" w:w="1050"/>
          </w:tcPr>
          <w:p>
            <w:r>
              <w:t xml:space="preserve">25.9</w:t>
            </w:r>
          </w:p>
        </w:tc>
        <w:tc>
          <w:tcPr>
            <w:tcW w:type="dxa" w:w="1050"/>
          </w:tcPr>
          <w:p>
            <w:r>
              <w:t xml:space="preserve">27.4</w:t>
            </w:r>
          </w:p>
        </w:tc>
        <w:tc>
          <w:tcPr>
            <w:tcW w:type="dxa" w:w="1050"/>
          </w:tcPr>
          <w:p>
            <w:r>
              <w:t xml:space="preserve">27.2</w:t>
            </w:r>
          </w:p>
        </w:tc>
        <w:tc>
          <w:tcPr>
            <w:tcW w:type="dxa" w:w="1050"/>
          </w:tcPr>
          <w:p>
            <w:r>
              <w:t xml:space="preserve">31.2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106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>
        <w:trPr>
          <w:tblHeader/>
        </w:trPr>
        <w:tc>
          <w:tcPr>
            <w:tcW w:type="dxa" w:w="120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age</w:t>
            </w:r>
          </w:p>
        </w:tc>
        <w:tc>
          <w:tcPr>
            <w:tcW w:type="dxa" w:w="105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default"/>
            </w:r>
          </w:p>
        </w:tc>
        <w:tc>
          <w:tcPr>
            <w:tcW w:type="dxa" w:w="105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default"/>
            </w:r>
          </w:p>
        </w:tc>
        <w:tc>
          <w:tcPr>
            <w:tcW w:type="dxa" w:w="105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default"/>
            </w:r>
          </w:p>
        </w:tc>
        <w:tc>
          <w:tcPr>
            <w:tcW w:type="dxa" w:w="105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default"/>
            </w:r>
          </w:p>
        </w:tc>
        <w:tc>
          <w:tcPr>
            <w:tcW w:type="dxa" w:w="105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default"/>
            </w:r>
          </w:p>
        </w:tc>
        <w:tc>
          <w:tcPr>
            <w:tcW w:type="dxa" w:w="105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default"/>
            </w:r>
          </w:p>
        </w:tc>
        <w:tc>
          <w:tcPr>
            <w:tcW w:type="dxa" w:w="105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default"/>
            </w:r>
          </w:p>
        </w:tc>
        <w:tc>
          <w:tcPr>
            <w:tcW w:type="dxa" w:w="105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default"/>
            </w:r>
          </w:p>
        </w:tc>
        <w:tc>
          <w:tcPr>
            <w:tcW w:type="dxa" w:w="105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default"/>
            </w:r>
          </w:p>
        </w:tc>
      </w:tr>
      <w:tr>
        <w:tc>
          <w:tcPr>
            <w:tcW w:type="dxa" w:w="1200"/>
          </w:tcPr>
          <w:p>
            <w:r>
              <w:t xml:space="preserve">%fat</w:t>
            </w:r>
          </w:p>
        </w:tc>
        <w:tc>
          <w:tcPr>
            <w:tcW w:type="dxa" w:w="1050"/>
          </w:tcPr>
          <w:p>
            <w:r>
              <w:t xml:space="preserve">34.6</w:t>
            </w:r>
          </w:p>
        </w:tc>
        <w:tc>
          <w:tcPr>
            <w:tcW w:type="dxa" w:w="1050"/>
          </w:tcPr>
          <w:p>
            <w:r>
              <w:t xml:space="preserve">42.5</w:t>
            </w:r>
          </w:p>
        </w:tc>
        <w:tc>
          <w:tcPr>
            <w:tcW w:type="dxa" w:w="1050"/>
          </w:tcPr>
          <w:p>
            <w:r>
              <w:t xml:space="preserve">28.8</w:t>
            </w:r>
          </w:p>
        </w:tc>
        <w:tc>
          <w:tcPr>
            <w:tcW w:type="dxa" w:w="1050"/>
          </w:tcPr>
          <w:p>
            <w:r>
              <w:t xml:space="preserve">33.4</w:t>
            </w:r>
          </w:p>
        </w:tc>
        <w:tc>
          <w:tcPr>
            <w:tcW w:type="dxa" w:w="1050"/>
          </w:tcPr>
          <w:p>
            <w:r>
              <w:t xml:space="preserve">30.2</w:t>
            </w:r>
          </w:p>
        </w:tc>
        <w:tc>
          <w:tcPr>
            <w:tcW w:type="dxa" w:w="1050"/>
          </w:tcPr>
          <w:p>
            <w:r>
              <w:t xml:space="preserve">34.1</w:t>
            </w:r>
          </w:p>
        </w:tc>
        <w:tc>
          <w:tcPr>
            <w:tcW w:type="dxa" w:w="1050"/>
          </w:tcPr>
          <w:p>
            <w:r>
              <w:t xml:space="preserve">32.9</w:t>
            </w:r>
          </w:p>
        </w:tc>
        <w:tc>
          <w:tcPr>
            <w:tcW w:type="dxa" w:w="1050"/>
          </w:tcPr>
          <w:p>
            <w:r>
              <w:t xml:space="preserve">41.2</w:t>
            </w:r>
          </w:p>
        </w:tc>
        <w:tc>
          <w:tcPr>
            <w:tcW w:type="dxa" w:w="1050"/>
          </w:tcPr>
          <w:p>
            <w:r>
              <w:t xml:space="preserve">35.7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(a) Mean, Median, and Standard Deviation</w:t>
      </w:r>
    </w:p>
    <w:p>
      <w:pPr>
        <w:spacing w:after="120"/>
      </w:pPr>
      <w:r>
        <w:t xml:space="preserve">Sorted age (n = 18): 23,23,27,27,39,41,47,49,50,52,54,54,56,57,58,58,60,61</w:t>
      </w:r>
    </w:p>
    <w:p>
      <w:pPr>
        <w:spacing w:after="120"/>
      </w:pPr>
      <w:r>
        <w:t xml:space="preserve">Sorted %fat (n = 18): 7.8,9.5,17.8,25.9,26.5,27.2,27.4,28.8,30.2,31.2,31.4,32.9,33.4,34.1,34.6,35.7,41.2,42.5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</w:tblGrid>
      <w:tr>
        <w:trPr>
          <w:tblHeader/>
        </w:trPr>
        <w:tc>
          <w:tcPr>
            <w:tcW w:type="dxa" w:w="240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Statistic</w:t>
            </w:r>
          </w:p>
        </w:tc>
        <w:tc>
          <w:tcPr>
            <w:tcW w:type="dxa" w:w="330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Age</w:t>
            </w:r>
          </w:p>
        </w:tc>
        <w:tc>
          <w:tcPr>
            <w:tcW w:type="dxa" w:w="330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%fat</w:t>
            </w:r>
          </w:p>
        </w:tc>
      </w:tr>
      <w:tr>
        <w:tc>
          <w:tcPr>
            <w:tcW w:type="dxa" w:w="2400"/>
          </w:tcPr>
          <w:p>
            <w:r>
              <w:t xml:space="preserve">Mean</w:t>
            </w:r>
          </w:p>
        </w:tc>
        <w:tc>
          <w:tcPr>
            <w:tcW w:type="dxa" w:w="3300"/>
          </w:tcPr>
          <w:p>
            <w:r>
              <w:t xml:space="preserve">46.44</w:t>
            </w:r>
          </w:p>
        </w:tc>
        <w:tc>
          <w:tcPr>
            <w:tcW w:type="dxa" w:w="3300"/>
          </w:tcPr>
          <w:p>
            <w:r>
              <w:t xml:space="preserve">28.78</w:t>
            </w:r>
          </w:p>
        </w:tc>
      </w:tr>
      <w:tr>
        <w:tc>
          <w:tcPr>
            <w:tcW w:type="dxa" w:w="2400"/>
          </w:tcPr>
          <w:p>
            <w:r>
              <w:t xml:space="preserve">Median</w:t>
            </w:r>
          </w:p>
        </w:tc>
        <w:tc>
          <w:tcPr>
            <w:tcW w:type="dxa" w:w="3300"/>
          </w:tcPr>
          <w:p>
            <w:r>
              <w:t xml:space="preserve">51.0  ( (50+52)/2 )</w:t>
            </w:r>
          </w:p>
        </w:tc>
        <w:tc>
          <w:tcPr>
            <w:tcW w:type="dxa" w:w="3300"/>
          </w:tcPr>
          <w:p>
            <w:r>
              <w:t xml:space="preserve">30.7  ( (30.2+31.2)/2 )</w:t>
            </w:r>
          </w:p>
        </w:tc>
      </w:tr>
      <w:tr>
        <w:tc>
          <w:tcPr>
            <w:tcW w:type="dxa" w:w="2400"/>
          </w:tcPr>
          <w:p>
            <w:r>
              <w:t xml:space="preserve">Sample Std. Dev.</w:t>
            </w:r>
          </w:p>
        </w:tc>
        <w:tc>
          <w:tcPr>
            <w:tcW w:type="dxa" w:w="3300"/>
          </w:tcPr>
          <w:p>
            <w:r>
              <w:t xml:space="preserve">13.22</w:t>
            </w:r>
          </w:p>
        </w:tc>
        <w:tc>
          <w:tcPr>
            <w:tcW w:type="dxa" w:w="3300"/>
          </w:tcPr>
          <w:p>
            <w:r>
              <w:t xml:space="preserve">9.25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(Std. dev. computed using the sample formula: s = √[Σ(x − x̄)² / (n − 1)] )</w:t>
      </w:r>
    </w:p>
    <w:p>
      <w:pPr>
        <w:pStyle w:val="Heading2"/>
        <w:spacing w:after="100" w:before="200"/>
      </w:pPr>
      <w:r>
        <w:t xml:space="preserve">(b) Boxplots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</w:tblGrid>
      <w:tr>
        <w:trPr>
          <w:tblHeader/>
        </w:trPr>
        <w:tc>
          <w:tcPr>
            <w:tcW w:type="dxa" w:w="240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Statistic</w:t>
            </w:r>
          </w:p>
        </w:tc>
        <w:tc>
          <w:tcPr>
            <w:tcW w:type="dxa" w:w="330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Age</w:t>
            </w:r>
          </w:p>
        </w:tc>
        <w:tc>
          <w:tcPr>
            <w:tcW w:type="dxa" w:w="3300"/>
            <w:shd w:fill="4472C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%fat</w:t>
            </w:r>
          </w:p>
        </w:tc>
      </w:tr>
      <w:tr>
        <w:tc>
          <w:tcPr>
            <w:tcW w:type="dxa" w:w="2400"/>
          </w:tcPr>
          <w:p>
            <w:r>
              <w:t xml:space="preserve">Q1 (lower quartile)</w:t>
            </w:r>
          </w:p>
        </w:tc>
        <w:tc>
          <w:tcPr>
            <w:tcW w:type="dxa" w:w="3300"/>
          </w:tcPr>
          <w:p>
            <w:r>
              <w:t xml:space="preserve">39</w:t>
            </w:r>
          </w:p>
        </w:tc>
        <w:tc>
          <w:tcPr>
            <w:tcW w:type="dxa" w:w="3300"/>
          </w:tcPr>
          <w:p>
            <w:r>
              <w:t xml:space="preserve">26.5</w:t>
            </w:r>
          </w:p>
        </w:tc>
      </w:tr>
      <w:tr>
        <w:tc>
          <w:tcPr>
            <w:tcW w:type="dxa" w:w="2400"/>
          </w:tcPr>
          <w:p>
            <w:r>
              <w:t xml:space="preserve">Q3 (upper quartile)</w:t>
            </w:r>
          </w:p>
        </w:tc>
        <w:tc>
          <w:tcPr>
            <w:tcW w:type="dxa" w:w="3300"/>
          </w:tcPr>
          <w:p>
            <w:r>
              <w:t xml:space="preserve">57</w:t>
            </w:r>
          </w:p>
        </w:tc>
        <w:tc>
          <w:tcPr>
            <w:tcW w:type="dxa" w:w="3300"/>
          </w:tcPr>
          <w:p>
            <w:r>
              <w:t xml:space="preserve">34.1</w:t>
            </w:r>
          </w:p>
        </w:tc>
      </w:tr>
      <w:tr>
        <w:tc>
          <w:tcPr>
            <w:tcW w:type="dxa" w:w="2400"/>
          </w:tcPr>
          <w:p>
            <w:r>
              <w:t xml:space="preserve">IQR</w:t>
            </w:r>
          </w:p>
        </w:tc>
        <w:tc>
          <w:tcPr>
            <w:tcW w:type="dxa" w:w="3300"/>
          </w:tcPr>
          <w:p>
            <w:r>
              <w:t xml:space="preserve">18</w:t>
            </w:r>
          </w:p>
        </w:tc>
        <w:tc>
          <w:tcPr>
            <w:tcW w:type="dxa" w:w="3300"/>
          </w:tcPr>
          <w:p>
            <w:r>
              <w:t xml:space="preserve">7.6</w:t>
            </w:r>
          </w:p>
        </w:tc>
      </w:tr>
      <w:tr>
        <w:tc>
          <w:tcPr>
            <w:tcW w:type="dxa" w:w="2400"/>
          </w:tcPr>
          <w:p>
            <w:r>
              <w:t xml:space="preserve">Lower fence</w:t>
            </w:r>
          </w:p>
        </w:tc>
        <w:tc>
          <w:tcPr>
            <w:tcW w:type="dxa" w:w="3300"/>
          </w:tcPr>
          <w:p>
            <w:r>
              <w:t xml:space="preserve">12</w:t>
            </w:r>
          </w:p>
        </w:tc>
        <w:tc>
          <w:tcPr>
            <w:tcW w:type="dxa" w:w="3300"/>
          </w:tcPr>
          <w:p>
            <w:r>
              <w:t xml:space="preserve">15.1</w:t>
            </w:r>
          </w:p>
        </w:tc>
      </w:tr>
      <w:tr>
        <w:tc>
          <w:tcPr>
            <w:tcW w:type="dxa" w:w="2400"/>
          </w:tcPr>
          <w:p>
            <w:r>
              <w:t xml:space="preserve">Upper fence</w:t>
            </w:r>
          </w:p>
        </w:tc>
        <w:tc>
          <w:tcPr>
            <w:tcW w:type="dxa" w:w="3300"/>
          </w:tcPr>
          <w:p>
            <w:r>
              <w:t xml:space="preserve">84</w:t>
            </w:r>
          </w:p>
        </w:tc>
        <w:tc>
          <w:tcPr>
            <w:tcW w:type="dxa" w:w="3300"/>
          </w:tcPr>
          <w:p>
            <w:r>
              <w:t xml:space="preserve">45.5</w:t>
            </w:r>
          </w:p>
        </w:tc>
      </w:tr>
      <w:tr>
        <w:tc>
          <w:tcPr>
            <w:tcW w:type="dxa" w:w="2400"/>
          </w:tcPr>
          <w:p>
            <w:r>
              <w:t xml:space="preserve">Outliers</w:t>
            </w:r>
          </w:p>
        </w:tc>
        <w:tc>
          <w:tcPr>
            <w:tcW w:type="dxa" w:w="3300"/>
          </w:tcPr>
          <w:p>
            <w:r>
              <w:t xml:space="preserve">None</w:t>
            </w:r>
          </w:p>
        </w:tc>
        <w:tc>
          <w:tcPr>
            <w:tcW w:type="dxa" w:w="3300"/>
          </w:tcPr>
          <w:p>
            <w:r>
              <w:t xml:space="preserve">7.8 and 9.5 (below lower fence)</w:t>
            </w:r>
          </w:p>
        </w:tc>
      </w:tr>
    </w:tbl>
    <w:p>
      <w:pPr>
        <w:spacing w:after="200"/>
        <w:jc w:val="center"/>
      </w:pPr>
      <w:r>
        <w:drawing>
          <wp:inline distT="0" distB="0" distL="0" distR="0">
            <wp:extent cx="4572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Inference: the age distribution is fairly symmetric with no outliers, while the %fat distribution has two low values (7.8 and 9.5) that fall below the lower fence and would plot as outliers on the boxplot — these belong to the two youngest adults (age 23), consistent with lower body-fat percentage at a younger age.</w:t>
      </w:r>
    </w:p>
    <w:p>
      <w:pPr>
        <w:pStyle w:val="Heading2"/>
        <w:spacing w:after="100" w:before="200"/>
      </w:pPr>
      <w:r>
        <w:t xml:space="preserve">R Code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age &lt;- c(23,23,27,27,39,41,47,49,50,52,54,54,56,57,58,58,60,61)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fat &lt;- c(9.5,26.5,7.8,17.8,31.4,25.9,27.4,27.2,31.2,34.6,42.5,28.8,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         33.4,30.2,34.1,32.9,41.2,35.7)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mean(age); median(age); sd(age)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mean(fat); median(fat); sd(fat)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boxplot(age, main = 'Age')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boxplot(fat, main = '%fat')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3394ae0d3c59602eb56f7c6dc9b91cb0e24a0ef.png"/><Relationship Id="rId8" Type="http://schemas.openxmlformats.org/officeDocument/2006/relationships/image" Target="media/a4c790405c0ff38a291ad1d945bf76e31fc48cc7.png"/><Relationship Id="rId9" Type="http://schemas.openxmlformats.org/officeDocument/2006/relationships/image" Target="media/d26b384fbd2a5be7510f5ce433dee0259b75c3a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2026-08-12T07:49:29.275Z</dcterms:created>
  <dcterms:modified xsi:type="dcterms:W3CDTF">2026-08-12T07:49:29.275Z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