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B49F" w14:textId="77777777" w:rsidR="00CB1CE0" w:rsidRDefault="00CB1CE0" w:rsidP="00E81035"/>
    <w:p w14:paraId="6C8CAF11" w14:textId="77777777" w:rsidR="00CB1CE0" w:rsidRDefault="00CB1CE0" w:rsidP="00E81035"/>
    <w:p w14:paraId="51D9C97D" w14:textId="1EDB68CF" w:rsidR="00CB1CE0" w:rsidRDefault="00CB1CE0" w:rsidP="00CB1CE0">
      <w:pPr>
        <w:jc w:val="center"/>
        <w:rPr>
          <w:sz w:val="28"/>
          <w:szCs w:val="28"/>
        </w:rPr>
      </w:pPr>
      <w:r w:rsidRPr="00E75A7F">
        <w:rPr>
          <w:sz w:val="28"/>
          <w:szCs w:val="28"/>
        </w:rPr>
        <w:t>E</w:t>
      </w:r>
      <w:r w:rsidR="004316CC" w:rsidRPr="00E75A7F">
        <w:rPr>
          <w:sz w:val="28"/>
          <w:szCs w:val="28"/>
        </w:rPr>
        <w:t xml:space="preserve">XP 2: </w:t>
      </w:r>
      <w:r w:rsidRPr="00E75A7F">
        <w:rPr>
          <w:sz w:val="28"/>
          <w:szCs w:val="28"/>
        </w:rPr>
        <w:t>Simulation and Performance</w:t>
      </w:r>
      <w:r w:rsidRPr="00E75A7F">
        <w:rPr>
          <w:sz w:val="28"/>
          <w:szCs w:val="28"/>
        </w:rPr>
        <w:br/>
        <w:t>Evaluation of People–Process–Data–Things IoE Framework using Edge/Fog-to-Cloud</w:t>
      </w:r>
      <w:r w:rsidR="00E75A7F">
        <w:rPr>
          <w:sz w:val="28"/>
          <w:szCs w:val="28"/>
        </w:rPr>
        <w:t xml:space="preserve"> </w:t>
      </w:r>
      <w:r w:rsidRPr="00E75A7F">
        <w:rPr>
          <w:sz w:val="28"/>
          <w:szCs w:val="28"/>
        </w:rPr>
        <w:t>Pipeline</w:t>
      </w:r>
    </w:p>
    <w:p w14:paraId="4790058F" w14:textId="77777777" w:rsidR="00E75A7F" w:rsidRPr="00E75A7F" w:rsidRDefault="00E75A7F" w:rsidP="00CB1CE0">
      <w:pPr>
        <w:jc w:val="center"/>
        <w:rPr>
          <w:sz w:val="28"/>
          <w:szCs w:val="28"/>
        </w:rPr>
      </w:pPr>
    </w:p>
    <w:p w14:paraId="29A9B393" w14:textId="66D3B1B6" w:rsidR="005B12A8" w:rsidRDefault="004316CC" w:rsidP="005B12A8">
      <w:r>
        <w:t>Objective:</w:t>
      </w:r>
      <w:r w:rsidR="005B12A8">
        <w:t xml:space="preserve"> </w:t>
      </w:r>
      <w:r w:rsidR="005B12A8">
        <w:t>To simulate and evaluate a People–Process–Data–Things (PPDT) Internet of Everything (IoE) framework using an Edge/Fog-to-Cloud pipeline to improve data processing efficiency, reduce latency, optimize bandwidth usage, and enhance system performance, reliability, and scalability.</w:t>
      </w:r>
    </w:p>
    <w:p w14:paraId="06C270D2" w14:textId="47A209AD" w:rsidR="005B12A8" w:rsidRDefault="005B12A8" w:rsidP="005B12A8">
      <w:r>
        <w:t>Procedure:</w:t>
      </w:r>
    </w:p>
    <w:p w14:paraId="77E9B809" w14:textId="77777777" w:rsidR="006D6A12" w:rsidRPr="006D6A12" w:rsidRDefault="006D6A12" w:rsidP="006D6A12">
      <w:pPr>
        <w:pStyle w:val="ListParagraph"/>
        <w:numPr>
          <w:ilvl w:val="0"/>
          <w:numId w:val="1"/>
        </w:numPr>
      </w:pPr>
      <w:r w:rsidRPr="006D6A12">
        <w:t>Design the PPDT-based IoE framework.</w:t>
      </w:r>
    </w:p>
    <w:p w14:paraId="5C461E4A" w14:textId="77777777" w:rsidR="006D6A12" w:rsidRPr="006D6A12" w:rsidRDefault="006D6A12" w:rsidP="006D6A12">
      <w:pPr>
        <w:pStyle w:val="ListParagraph"/>
        <w:numPr>
          <w:ilvl w:val="0"/>
          <w:numId w:val="1"/>
        </w:numPr>
      </w:pPr>
      <w:r w:rsidRPr="006D6A12">
        <w:t>Simulate IoE devices generating real-time data.</w:t>
      </w:r>
    </w:p>
    <w:p w14:paraId="0904E1D1" w14:textId="77777777" w:rsidR="006D6A12" w:rsidRPr="006D6A12" w:rsidRDefault="006D6A12" w:rsidP="006D6A12">
      <w:pPr>
        <w:pStyle w:val="ListParagraph"/>
        <w:numPr>
          <w:ilvl w:val="0"/>
          <w:numId w:val="1"/>
        </w:numPr>
      </w:pPr>
      <w:r w:rsidRPr="006D6A12">
        <w:t>Process data at the Edge and Fog layers.</w:t>
      </w:r>
    </w:p>
    <w:p w14:paraId="1B57B5BE" w14:textId="77777777" w:rsidR="006D6A12" w:rsidRPr="006D6A12" w:rsidRDefault="006D6A12" w:rsidP="006D6A12">
      <w:pPr>
        <w:pStyle w:val="ListParagraph"/>
        <w:numPr>
          <w:ilvl w:val="0"/>
          <w:numId w:val="1"/>
        </w:numPr>
      </w:pPr>
      <w:r w:rsidRPr="006D6A12">
        <w:t>Transfer processed data to the Cloud for storage and analysis.</w:t>
      </w:r>
    </w:p>
    <w:p w14:paraId="0EE3F0F3" w14:textId="77777777" w:rsidR="006D6A12" w:rsidRPr="006D6A12" w:rsidRDefault="006D6A12" w:rsidP="006D6A12">
      <w:pPr>
        <w:pStyle w:val="ListParagraph"/>
        <w:numPr>
          <w:ilvl w:val="0"/>
          <w:numId w:val="1"/>
        </w:numPr>
      </w:pPr>
      <w:r w:rsidRPr="006D6A12">
        <w:t>Evaluate latency, throughput, bandwidth, and energy efficiency.</w:t>
      </w:r>
    </w:p>
    <w:p w14:paraId="599F5339" w14:textId="77777777" w:rsidR="006D6A12" w:rsidRPr="006D6A12" w:rsidRDefault="006D6A12" w:rsidP="006D6A12">
      <w:pPr>
        <w:pStyle w:val="ListParagraph"/>
        <w:numPr>
          <w:ilvl w:val="0"/>
          <w:numId w:val="1"/>
        </w:numPr>
      </w:pPr>
      <w:r w:rsidRPr="006D6A12">
        <w:t>Compare the results with a cloud-only approach.</w:t>
      </w:r>
    </w:p>
    <w:p w14:paraId="4E4B9E72" w14:textId="50488D58" w:rsidR="005B12A8" w:rsidRDefault="006D6A12" w:rsidP="006D6A12">
      <w:pPr>
        <w:pStyle w:val="ListParagraph"/>
        <w:numPr>
          <w:ilvl w:val="0"/>
          <w:numId w:val="1"/>
        </w:numPr>
      </w:pPr>
      <w:r w:rsidRPr="006D6A12">
        <w:t>Analyze the results to assess overall system performance.</w:t>
      </w:r>
    </w:p>
    <w:p w14:paraId="43351782" w14:textId="77777777" w:rsidR="005B12A8" w:rsidRDefault="005B12A8" w:rsidP="005B12A8"/>
    <w:p w14:paraId="589823EB" w14:textId="2170145F" w:rsidR="00964FB7" w:rsidRDefault="00E81035" w:rsidP="00E81035">
      <w:r>
        <w:t>Number of sources: 50</w:t>
      </w:r>
    </w:p>
    <w:tbl>
      <w:tblPr>
        <w:tblStyle w:val="TableGrid"/>
        <w:tblW w:w="0" w:type="auto"/>
        <w:tblLook w:val="04A0" w:firstRow="1" w:lastRow="0" w:firstColumn="1" w:lastColumn="0" w:noHBand="0" w:noVBand="1"/>
      </w:tblPr>
      <w:tblGrid>
        <w:gridCol w:w="2337"/>
        <w:gridCol w:w="2337"/>
        <w:gridCol w:w="2338"/>
        <w:gridCol w:w="2338"/>
      </w:tblGrid>
      <w:tr w:rsidR="0019413D" w14:paraId="122D1BDD" w14:textId="77777777" w:rsidTr="0019413D">
        <w:tc>
          <w:tcPr>
            <w:tcW w:w="2337" w:type="dxa"/>
          </w:tcPr>
          <w:p w14:paraId="615A655C" w14:textId="77777777" w:rsidR="0019413D" w:rsidRDefault="0019413D" w:rsidP="00E81035"/>
        </w:tc>
        <w:tc>
          <w:tcPr>
            <w:tcW w:w="2337" w:type="dxa"/>
          </w:tcPr>
          <w:p w14:paraId="63EF6126" w14:textId="235795B3" w:rsidR="0019413D" w:rsidRDefault="004E2B9F" w:rsidP="00E81035">
            <w:r>
              <w:t>Edge</w:t>
            </w:r>
          </w:p>
        </w:tc>
        <w:tc>
          <w:tcPr>
            <w:tcW w:w="2338" w:type="dxa"/>
          </w:tcPr>
          <w:p w14:paraId="716EC9C4" w14:textId="52A80E38" w:rsidR="0019413D" w:rsidRDefault="004E2B9F" w:rsidP="00E81035">
            <w:r>
              <w:t>Fog</w:t>
            </w:r>
          </w:p>
        </w:tc>
        <w:tc>
          <w:tcPr>
            <w:tcW w:w="2338" w:type="dxa"/>
          </w:tcPr>
          <w:p w14:paraId="423F51AC" w14:textId="05C123AB" w:rsidR="0019413D" w:rsidRDefault="004E2B9F" w:rsidP="00E81035">
            <w:r>
              <w:t>Cloud</w:t>
            </w:r>
          </w:p>
        </w:tc>
      </w:tr>
      <w:tr w:rsidR="0019413D" w14:paraId="45C8B26F" w14:textId="77777777" w:rsidTr="0019413D">
        <w:tc>
          <w:tcPr>
            <w:tcW w:w="2337" w:type="dxa"/>
          </w:tcPr>
          <w:p w14:paraId="6792A1BC" w14:textId="290A976C" w:rsidR="0019413D" w:rsidRDefault="007979F4" w:rsidP="00E81035">
            <w:r>
              <w:t>Propagation delay</w:t>
            </w:r>
          </w:p>
        </w:tc>
        <w:tc>
          <w:tcPr>
            <w:tcW w:w="2337" w:type="dxa"/>
          </w:tcPr>
          <w:p w14:paraId="7F5388D4" w14:textId="5C27AC4B" w:rsidR="0019413D" w:rsidRDefault="00902A7B" w:rsidP="00E81035">
            <w:r>
              <w:t>50</w:t>
            </w:r>
          </w:p>
        </w:tc>
        <w:tc>
          <w:tcPr>
            <w:tcW w:w="2338" w:type="dxa"/>
          </w:tcPr>
          <w:p w14:paraId="42B51D8F" w14:textId="06027768" w:rsidR="0019413D" w:rsidRDefault="009F1E1B" w:rsidP="00E81035">
            <w:r>
              <w:t>250</w:t>
            </w:r>
          </w:p>
        </w:tc>
        <w:tc>
          <w:tcPr>
            <w:tcW w:w="2338" w:type="dxa"/>
          </w:tcPr>
          <w:p w14:paraId="393BCA32" w14:textId="69C7CEB0" w:rsidR="0019413D" w:rsidRDefault="00EB49AD" w:rsidP="00E81035">
            <w:r>
              <w:t>1000</w:t>
            </w:r>
          </w:p>
        </w:tc>
      </w:tr>
      <w:tr w:rsidR="0019413D" w14:paraId="7E1E7E60" w14:textId="77777777" w:rsidTr="0019413D">
        <w:tc>
          <w:tcPr>
            <w:tcW w:w="2337" w:type="dxa"/>
          </w:tcPr>
          <w:p w14:paraId="3F723719" w14:textId="40E98B58" w:rsidR="0019413D" w:rsidRDefault="007979F4" w:rsidP="00E81035">
            <w:r>
              <w:t>Processing delay</w:t>
            </w:r>
          </w:p>
        </w:tc>
        <w:tc>
          <w:tcPr>
            <w:tcW w:w="2337" w:type="dxa"/>
          </w:tcPr>
          <w:p w14:paraId="1BB88DB4" w14:textId="790997CD" w:rsidR="0019413D" w:rsidRDefault="00902A7B" w:rsidP="00E81035">
            <w:r>
              <w:t>100</w:t>
            </w:r>
          </w:p>
        </w:tc>
        <w:tc>
          <w:tcPr>
            <w:tcW w:w="2338" w:type="dxa"/>
          </w:tcPr>
          <w:p w14:paraId="12210125" w14:textId="27AB94BE" w:rsidR="0019413D" w:rsidRDefault="009F1E1B" w:rsidP="00E81035">
            <w:r>
              <w:t>200</w:t>
            </w:r>
          </w:p>
        </w:tc>
        <w:tc>
          <w:tcPr>
            <w:tcW w:w="2338" w:type="dxa"/>
          </w:tcPr>
          <w:p w14:paraId="17359840" w14:textId="109A3727" w:rsidR="0019413D" w:rsidRDefault="00EB49AD" w:rsidP="00E81035">
            <w:r>
              <w:t>400</w:t>
            </w:r>
          </w:p>
        </w:tc>
      </w:tr>
      <w:tr w:rsidR="0019413D" w14:paraId="2322D485" w14:textId="77777777" w:rsidTr="0019413D">
        <w:tc>
          <w:tcPr>
            <w:tcW w:w="2337" w:type="dxa"/>
          </w:tcPr>
          <w:p w14:paraId="72E332BE" w14:textId="137D0225" w:rsidR="0019413D" w:rsidRDefault="007979F4" w:rsidP="00E81035">
            <w:r>
              <w:t>Queueing delay</w:t>
            </w:r>
          </w:p>
        </w:tc>
        <w:tc>
          <w:tcPr>
            <w:tcW w:w="2337" w:type="dxa"/>
          </w:tcPr>
          <w:p w14:paraId="111E8542" w14:textId="16728602" w:rsidR="0019413D" w:rsidRDefault="009F1E1B" w:rsidP="00E81035">
            <w:r>
              <w:t>25</w:t>
            </w:r>
          </w:p>
        </w:tc>
        <w:tc>
          <w:tcPr>
            <w:tcW w:w="2338" w:type="dxa"/>
          </w:tcPr>
          <w:p w14:paraId="5AEAED8C" w14:textId="41B67185" w:rsidR="0019413D" w:rsidRDefault="00EB49AD" w:rsidP="00E81035">
            <w:r>
              <w:t>75</w:t>
            </w:r>
          </w:p>
        </w:tc>
        <w:tc>
          <w:tcPr>
            <w:tcW w:w="2338" w:type="dxa"/>
          </w:tcPr>
          <w:p w14:paraId="01A7F306" w14:textId="07429C3A" w:rsidR="0019413D" w:rsidRDefault="00EB49AD" w:rsidP="00E81035">
            <w:r>
              <w:t>150</w:t>
            </w:r>
          </w:p>
        </w:tc>
      </w:tr>
      <w:tr w:rsidR="0019413D" w14:paraId="455BA0E2" w14:textId="77777777" w:rsidTr="0019413D">
        <w:tc>
          <w:tcPr>
            <w:tcW w:w="2337" w:type="dxa"/>
          </w:tcPr>
          <w:p w14:paraId="0A3FB3A9" w14:textId="6CB6BE10" w:rsidR="0019413D" w:rsidRDefault="007979F4" w:rsidP="00E81035">
            <w:r>
              <w:t>End to end</w:t>
            </w:r>
          </w:p>
        </w:tc>
        <w:tc>
          <w:tcPr>
            <w:tcW w:w="2337" w:type="dxa"/>
          </w:tcPr>
          <w:p w14:paraId="48DC01FE" w14:textId="0C12F076" w:rsidR="0019413D" w:rsidRDefault="00183FB5" w:rsidP="00E81035">
            <w:r w:rsidRPr="00183FB5">
              <w:t>176.16 ms</w:t>
            </w:r>
          </w:p>
        </w:tc>
        <w:tc>
          <w:tcPr>
            <w:tcW w:w="2338" w:type="dxa"/>
          </w:tcPr>
          <w:p w14:paraId="3B455A2F" w14:textId="19B30E2E" w:rsidR="0019413D" w:rsidRDefault="004579E4" w:rsidP="00E81035">
            <w:r w:rsidRPr="004579E4">
              <w:t>526.16 ms</w:t>
            </w:r>
          </w:p>
        </w:tc>
        <w:tc>
          <w:tcPr>
            <w:tcW w:w="2338" w:type="dxa"/>
          </w:tcPr>
          <w:p w14:paraId="6EA18441" w14:textId="2AC817F2" w:rsidR="0019413D" w:rsidRDefault="004579E4" w:rsidP="00E81035">
            <w:r w:rsidRPr="004579E4">
              <w:t>1551.16 ms</w:t>
            </w:r>
          </w:p>
        </w:tc>
      </w:tr>
    </w:tbl>
    <w:p w14:paraId="5C069C72" w14:textId="7B3ED6C6" w:rsidR="0019413D" w:rsidRDefault="00E75A7F" w:rsidP="00E81035">
      <w:r w:rsidRPr="00E75A7F">
        <w:lastRenderedPageBreak/>
        <w:drawing>
          <wp:inline distT="0" distB="0" distL="0" distR="0" wp14:anchorId="34C251A2" wp14:editId="45C5B813">
            <wp:extent cx="5943600" cy="3174365"/>
            <wp:effectExtent l="0" t="0" r="0" b="6985"/>
            <wp:docPr id="212825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4685" name=""/>
                    <pic:cNvPicPr/>
                  </pic:nvPicPr>
                  <pic:blipFill>
                    <a:blip r:embed="rId5"/>
                    <a:stretch>
                      <a:fillRect/>
                    </a:stretch>
                  </pic:blipFill>
                  <pic:spPr>
                    <a:xfrm>
                      <a:off x="0" y="0"/>
                      <a:ext cx="5943600" cy="3174365"/>
                    </a:xfrm>
                    <a:prstGeom prst="rect">
                      <a:avLst/>
                    </a:prstGeom>
                  </pic:spPr>
                </pic:pic>
              </a:graphicData>
            </a:graphic>
          </wp:inline>
        </w:drawing>
      </w:r>
    </w:p>
    <w:p w14:paraId="47164B6C" w14:textId="49B00141" w:rsidR="00932480" w:rsidRDefault="004C1886" w:rsidP="00E81035">
      <w:r>
        <w:t>Number of sources: 100</w:t>
      </w:r>
    </w:p>
    <w:tbl>
      <w:tblPr>
        <w:tblStyle w:val="TableGrid"/>
        <w:tblW w:w="0" w:type="auto"/>
        <w:tblLook w:val="04A0" w:firstRow="1" w:lastRow="0" w:firstColumn="1" w:lastColumn="0" w:noHBand="0" w:noVBand="1"/>
      </w:tblPr>
      <w:tblGrid>
        <w:gridCol w:w="2337"/>
        <w:gridCol w:w="2337"/>
        <w:gridCol w:w="2338"/>
        <w:gridCol w:w="2338"/>
      </w:tblGrid>
      <w:tr w:rsidR="004C1886" w14:paraId="12A08523" w14:textId="77777777" w:rsidTr="00E477C8">
        <w:tc>
          <w:tcPr>
            <w:tcW w:w="2337" w:type="dxa"/>
          </w:tcPr>
          <w:p w14:paraId="4F74AAD6" w14:textId="77777777" w:rsidR="004C1886" w:rsidRDefault="004C1886" w:rsidP="00E477C8"/>
        </w:tc>
        <w:tc>
          <w:tcPr>
            <w:tcW w:w="2337" w:type="dxa"/>
          </w:tcPr>
          <w:p w14:paraId="49CABE71" w14:textId="77777777" w:rsidR="004C1886" w:rsidRDefault="004C1886" w:rsidP="00E477C8">
            <w:r>
              <w:t>Edge</w:t>
            </w:r>
          </w:p>
        </w:tc>
        <w:tc>
          <w:tcPr>
            <w:tcW w:w="2338" w:type="dxa"/>
          </w:tcPr>
          <w:p w14:paraId="01F8C1B5" w14:textId="77777777" w:rsidR="004C1886" w:rsidRDefault="004C1886" w:rsidP="00E477C8">
            <w:r>
              <w:t>Fog</w:t>
            </w:r>
          </w:p>
        </w:tc>
        <w:tc>
          <w:tcPr>
            <w:tcW w:w="2338" w:type="dxa"/>
          </w:tcPr>
          <w:p w14:paraId="3F2BE943" w14:textId="77777777" w:rsidR="004C1886" w:rsidRDefault="004C1886" w:rsidP="00E477C8">
            <w:r>
              <w:t>Cloud</w:t>
            </w:r>
          </w:p>
        </w:tc>
      </w:tr>
      <w:tr w:rsidR="004C1886" w14:paraId="194FC5CC" w14:textId="77777777" w:rsidTr="00E477C8">
        <w:tc>
          <w:tcPr>
            <w:tcW w:w="2337" w:type="dxa"/>
          </w:tcPr>
          <w:p w14:paraId="3320595F" w14:textId="77777777" w:rsidR="004C1886" w:rsidRDefault="004C1886" w:rsidP="00E477C8">
            <w:r>
              <w:t>Propagation delay</w:t>
            </w:r>
          </w:p>
        </w:tc>
        <w:tc>
          <w:tcPr>
            <w:tcW w:w="2337" w:type="dxa"/>
          </w:tcPr>
          <w:p w14:paraId="7B115A30" w14:textId="7F7B679E" w:rsidR="004C1886" w:rsidRDefault="008E216A" w:rsidP="00E477C8">
            <w:r>
              <w:t>100</w:t>
            </w:r>
          </w:p>
        </w:tc>
        <w:tc>
          <w:tcPr>
            <w:tcW w:w="2338" w:type="dxa"/>
          </w:tcPr>
          <w:p w14:paraId="63BDEAFB" w14:textId="1AD7B64C" w:rsidR="004C1886" w:rsidRDefault="00387498" w:rsidP="00E477C8">
            <w:r>
              <w:t>500</w:t>
            </w:r>
          </w:p>
        </w:tc>
        <w:tc>
          <w:tcPr>
            <w:tcW w:w="2338" w:type="dxa"/>
          </w:tcPr>
          <w:p w14:paraId="07EC8FA8" w14:textId="7527607D" w:rsidR="004C1886" w:rsidRDefault="009221C0" w:rsidP="00E477C8">
            <w:r>
              <w:t>2000</w:t>
            </w:r>
          </w:p>
        </w:tc>
      </w:tr>
      <w:tr w:rsidR="004C1886" w14:paraId="6ED8687A" w14:textId="77777777" w:rsidTr="00E477C8">
        <w:tc>
          <w:tcPr>
            <w:tcW w:w="2337" w:type="dxa"/>
          </w:tcPr>
          <w:p w14:paraId="2463EB91" w14:textId="77777777" w:rsidR="004C1886" w:rsidRDefault="004C1886" w:rsidP="00E477C8">
            <w:r>
              <w:t>Processing delay</w:t>
            </w:r>
          </w:p>
        </w:tc>
        <w:tc>
          <w:tcPr>
            <w:tcW w:w="2337" w:type="dxa"/>
          </w:tcPr>
          <w:p w14:paraId="2850E5F4" w14:textId="75DCD4A3" w:rsidR="004C1886" w:rsidRDefault="008E216A" w:rsidP="00E477C8">
            <w:r>
              <w:t>200</w:t>
            </w:r>
          </w:p>
        </w:tc>
        <w:tc>
          <w:tcPr>
            <w:tcW w:w="2338" w:type="dxa"/>
          </w:tcPr>
          <w:p w14:paraId="42929808" w14:textId="26D66912" w:rsidR="004C1886" w:rsidRDefault="00387498" w:rsidP="00E477C8">
            <w:r>
              <w:t>400</w:t>
            </w:r>
          </w:p>
        </w:tc>
        <w:tc>
          <w:tcPr>
            <w:tcW w:w="2338" w:type="dxa"/>
          </w:tcPr>
          <w:p w14:paraId="0CDF554F" w14:textId="472C8404" w:rsidR="004C1886" w:rsidRDefault="009221C0" w:rsidP="00E477C8">
            <w:r>
              <w:t>800</w:t>
            </w:r>
          </w:p>
        </w:tc>
      </w:tr>
      <w:tr w:rsidR="004C1886" w14:paraId="7682BB32" w14:textId="77777777" w:rsidTr="00E477C8">
        <w:tc>
          <w:tcPr>
            <w:tcW w:w="2337" w:type="dxa"/>
          </w:tcPr>
          <w:p w14:paraId="7F2CF3AC" w14:textId="77777777" w:rsidR="004C1886" w:rsidRDefault="004C1886" w:rsidP="00E477C8">
            <w:r>
              <w:t>Queueing delay</w:t>
            </w:r>
          </w:p>
        </w:tc>
        <w:tc>
          <w:tcPr>
            <w:tcW w:w="2337" w:type="dxa"/>
          </w:tcPr>
          <w:p w14:paraId="7A8D084A" w14:textId="75888E74" w:rsidR="004C1886" w:rsidRDefault="008E216A" w:rsidP="00E477C8">
            <w:r>
              <w:t>50</w:t>
            </w:r>
          </w:p>
        </w:tc>
        <w:tc>
          <w:tcPr>
            <w:tcW w:w="2338" w:type="dxa"/>
          </w:tcPr>
          <w:p w14:paraId="0F83F400" w14:textId="78284FE7" w:rsidR="004C1886" w:rsidRDefault="009221C0" w:rsidP="00E477C8">
            <w:r>
              <w:t>150</w:t>
            </w:r>
          </w:p>
        </w:tc>
        <w:tc>
          <w:tcPr>
            <w:tcW w:w="2338" w:type="dxa"/>
          </w:tcPr>
          <w:p w14:paraId="543453E1" w14:textId="6B0EB1F7" w:rsidR="004C1886" w:rsidRDefault="00296872" w:rsidP="00E477C8">
            <w:r>
              <w:t>300</w:t>
            </w:r>
          </w:p>
        </w:tc>
      </w:tr>
      <w:tr w:rsidR="004C1886" w14:paraId="05CCFBF4" w14:textId="77777777" w:rsidTr="00E477C8">
        <w:tc>
          <w:tcPr>
            <w:tcW w:w="2337" w:type="dxa"/>
          </w:tcPr>
          <w:p w14:paraId="105472EA" w14:textId="77777777" w:rsidR="004C1886" w:rsidRDefault="004C1886" w:rsidP="00E477C8">
            <w:r>
              <w:t>End to end</w:t>
            </w:r>
          </w:p>
        </w:tc>
        <w:tc>
          <w:tcPr>
            <w:tcW w:w="2337" w:type="dxa"/>
          </w:tcPr>
          <w:p w14:paraId="12C93754" w14:textId="5FC7737E" w:rsidR="004C1886" w:rsidRDefault="009F7537" w:rsidP="00E477C8">
            <w:r w:rsidRPr="009F7537">
              <w:t>351.16 ms</w:t>
            </w:r>
          </w:p>
        </w:tc>
        <w:tc>
          <w:tcPr>
            <w:tcW w:w="2338" w:type="dxa"/>
          </w:tcPr>
          <w:p w14:paraId="4C5C4D75" w14:textId="6884C508" w:rsidR="004C1886" w:rsidRDefault="00AB5F80" w:rsidP="00E477C8">
            <w:r w:rsidRPr="00AB5F80">
              <w:t>1051.16 ms</w:t>
            </w:r>
            <w:proofErr w:type="spellStart"/>
            <w:proofErr w:type="spellEnd"/>
          </w:p>
        </w:tc>
        <w:tc>
          <w:tcPr>
            <w:tcW w:w="2338" w:type="dxa"/>
          </w:tcPr>
          <w:p w14:paraId="0C146756" w14:textId="09FFFC17" w:rsidR="004C1886" w:rsidRDefault="00AB5F80" w:rsidP="00E477C8">
            <w:r w:rsidRPr="00AB5F80">
              <w:t>3101.16 ms</w:t>
            </w:r>
          </w:p>
        </w:tc>
      </w:tr>
    </w:tbl>
    <w:p w14:paraId="5934A618" w14:textId="77777777" w:rsidR="004C1886" w:rsidRDefault="004C1886" w:rsidP="00E81035"/>
    <w:p w14:paraId="180A29B3" w14:textId="4BCC161C" w:rsidR="00251C3B" w:rsidRDefault="00251C3B" w:rsidP="00E81035">
      <w:r w:rsidRPr="00251C3B">
        <w:drawing>
          <wp:inline distT="0" distB="0" distL="0" distR="0" wp14:anchorId="6F7904EA" wp14:editId="5043084A">
            <wp:extent cx="5943600" cy="3018790"/>
            <wp:effectExtent l="0" t="0" r="0" b="0"/>
            <wp:docPr id="16934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1692" name=""/>
                    <pic:cNvPicPr/>
                  </pic:nvPicPr>
                  <pic:blipFill>
                    <a:blip r:embed="rId6"/>
                    <a:stretch>
                      <a:fillRect/>
                    </a:stretch>
                  </pic:blipFill>
                  <pic:spPr>
                    <a:xfrm>
                      <a:off x="0" y="0"/>
                      <a:ext cx="5943600" cy="3018790"/>
                    </a:xfrm>
                    <a:prstGeom prst="rect">
                      <a:avLst/>
                    </a:prstGeom>
                  </pic:spPr>
                </pic:pic>
              </a:graphicData>
            </a:graphic>
          </wp:inline>
        </w:drawing>
      </w:r>
    </w:p>
    <w:p w14:paraId="7CB5E3D6" w14:textId="4BAEA7DA" w:rsidR="00251C3B" w:rsidRDefault="000D5C6C" w:rsidP="00E81035">
      <w:r>
        <w:lastRenderedPageBreak/>
        <w:t>Result:</w:t>
      </w:r>
    </w:p>
    <w:p w14:paraId="353CDE5D" w14:textId="1BC9DEA8" w:rsidR="000D5C6C" w:rsidRPr="00E81035" w:rsidRDefault="00602FA9" w:rsidP="00E81035">
      <w:r w:rsidRPr="00602FA9">
        <w:t>Edge computing provides the lowest end-to-end delay compared to Fog and Cloud for both 50 and 100 sources (176.16 ms vs 526.16 ms vs 1551.16 ms for 50 sources, and 351.16 ms vs 1051.16 ms vs 3101.16 ms for 100 sources). As the number of sources doubles from 50 to 100, the delay of every layer roughly doubles, and Cloud shows the largest absolute increase. Therefore, Edge is best for real-time IoE applications, Fog provides moderate performance, and Cloud is suitable for large-scale data processing where delay is less critical.</w:t>
      </w:r>
    </w:p>
    <w:sectPr w:rsidR="000D5C6C" w:rsidRPr="00E81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97DEB"/>
    <w:multiLevelType w:val="hybridMultilevel"/>
    <w:tmpl w:val="FBD4A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51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FB7"/>
    <w:rsid w:val="000332B6"/>
    <w:rsid w:val="000D5C6C"/>
    <w:rsid w:val="000E77CA"/>
    <w:rsid w:val="001314B2"/>
    <w:rsid w:val="00183FB5"/>
    <w:rsid w:val="0019413D"/>
    <w:rsid w:val="00251C3B"/>
    <w:rsid w:val="0028145B"/>
    <w:rsid w:val="00296872"/>
    <w:rsid w:val="00387498"/>
    <w:rsid w:val="004316CC"/>
    <w:rsid w:val="004579E4"/>
    <w:rsid w:val="00497E7A"/>
    <w:rsid w:val="004C1886"/>
    <w:rsid w:val="004E2B9F"/>
    <w:rsid w:val="005B12A8"/>
    <w:rsid w:val="00602FA9"/>
    <w:rsid w:val="006D6A12"/>
    <w:rsid w:val="007979F4"/>
    <w:rsid w:val="00830CE6"/>
    <w:rsid w:val="008E216A"/>
    <w:rsid w:val="00902A7B"/>
    <w:rsid w:val="009221C0"/>
    <w:rsid w:val="00932480"/>
    <w:rsid w:val="00964FB7"/>
    <w:rsid w:val="009F1E1B"/>
    <w:rsid w:val="009F7537"/>
    <w:rsid w:val="00AB5F80"/>
    <w:rsid w:val="00AE5F5E"/>
    <w:rsid w:val="00B17D77"/>
    <w:rsid w:val="00CB1CE0"/>
    <w:rsid w:val="00CB485B"/>
    <w:rsid w:val="00E75A7F"/>
    <w:rsid w:val="00E81035"/>
    <w:rsid w:val="00EB4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AA96"/>
  <w15:chartTrackingRefBased/>
  <w15:docId w15:val="{7FDE0E5B-2E5C-48C0-A199-7F68B5E9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FB7"/>
    <w:rPr>
      <w:rFonts w:eastAsiaTheme="majorEastAsia" w:cstheme="majorBidi"/>
      <w:color w:val="272727" w:themeColor="text1" w:themeTint="D8"/>
    </w:rPr>
  </w:style>
  <w:style w:type="paragraph" w:styleId="Title">
    <w:name w:val="Title"/>
    <w:basedOn w:val="Normal"/>
    <w:next w:val="Normal"/>
    <w:link w:val="TitleChar"/>
    <w:uiPriority w:val="10"/>
    <w:qFormat/>
    <w:rsid w:val="00964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FB7"/>
    <w:pPr>
      <w:spacing w:before="160"/>
      <w:jc w:val="center"/>
    </w:pPr>
    <w:rPr>
      <w:i/>
      <w:iCs/>
      <w:color w:val="404040" w:themeColor="text1" w:themeTint="BF"/>
    </w:rPr>
  </w:style>
  <w:style w:type="character" w:customStyle="1" w:styleId="QuoteChar">
    <w:name w:val="Quote Char"/>
    <w:basedOn w:val="DefaultParagraphFont"/>
    <w:link w:val="Quote"/>
    <w:uiPriority w:val="29"/>
    <w:rsid w:val="00964FB7"/>
    <w:rPr>
      <w:i/>
      <w:iCs/>
      <w:color w:val="404040" w:themeColor="text1" w:themeTint="BF"/>
    </w:rPr>
  </w:style>
  <w:style w:type="paragraph" w:styleId="ListParagraph">
    <w:name w:val="List Paragraph"/>
    <w:basedOn w:val="Normal"/>
    <w:uiPriority w:val="34"/>
    <w:qFormat/>
    <w:rsid w:val="00964FB7"/>
    <w:pPr>
      <w:ind w:left="720"/>
      <w:contextualSpacing/>
    </w:pPr>
  </w:style>
  <w:style w:type="character" w:styleId="IntenseEmphasis">
    <w:name w:val="Intense Emphasis"/>
    <w:basedOn w:val="DefaultParagraphFont"/>
    <w:uiPriority w:val="21"/>
    <w:qFormat/>
    <w:rsid w:val="00964FB7"/>
    <w:rPr>
      <w:i/>
      <w:iCs/>
      <w:color w:val="0F4761" w:themeColor="accent1" w:themeShade="BF"/>
    </w:rPr>
  </w:style>
  <w:style w:type="paragraph" w:styleId="IntenseQuote">
    <w:name w:val="Intense Quote"/>
    <w:basedOn w:val="Normal"/>
    <w:next w:val="Normal"/>
    <w:link w:val="IntenseQuoteChar"/>
    <w:uiPriority w:val="30"/>
    <w:qFormat/>
    <w:rsid w:val="00964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FB7"/>
    <w:rPr>
      <w:i/>
      <w:iCs/>
      <w:color w:val="0F4761" w:themeColor="accent1" w:themeShade="BF"/>
    </w:rPr>
  </w:style>
  <w:style w:type="character" w:styleId="IntenseReference">
    <w:name w:val="Intense Reference"/>
    <w:basedOn w:val="DefaultParagraphFont"/>
    <w:uiPriority w:val="32"/>
    <w:qFormat/>
    <w:rsid w:val="00964FB7"/>
    <w:rPr>
      <w:b/>
      <w:bCs/>
      <w:smallCaps/>
      <w:color w:val="0F4761" w:themeColor="accent1" w:themeShade="BF"/>
      <w:spacing w:val="5"/>
    </w:rPr>
  </w:style>
  <w:style w:type="table" w:styleId="TableGrid">
    <w:name w:val="Table Grid"/>
    <w:basedOn w:val="TableNormal"/>
    <w:uiPriority w:val="39"/>
    <w:rsid w:val="00131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Kanika Stalin</dc:creator>
  <cp:keywords/>
  <dc:description/>
  <cp:lastModifiedBy>Kanika Stalin</cp:lastModifiedBy>
  <cp:revision>34</cp:revision>
  <dcterms:created xsi:type="dcterms:W3CDTF">2026-10-12T07:37:00Z</dcterms:created>
  <dcterms:modified xsi:type="dcterms:W3CDTF">2026-10-12T08:08:00Z</dcterms:modified>
</cp:coreProperties>
</file>