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1317D" w14:textId="77777777" w:rsidR="00A36ACA" w:rsidRPr="00173C77" w:rsidRDefault="00000000">
      <w:pPr>
        <w:spacing w:after="40"/>
        <w:jc w:val="center"/>
        <w:rPr>
          <w:bCs/>
          <w:sz w:val="24"/>
          <w:szCs w:val="24"/>
        </w:rPr>
      </w:pPr>
      <w:r w:rsidRPr="00173C77">
        <w:rPr>
          <w:bCs/>
          <w:sz w:val="24"/>
          <w:szCs w:val="24"/>
        </w:rPr>
        <w:t>ECA1803 – OPTOELECTRONICS AND OPTICAL COMMUNICATION</w:t>
      </w:r>
    </w:p>
    <w:p w14:paraId="05645C42" w14:textId="77777777" w:rsidR="00A36ACA" w:rsidRPr="00173C77" w:rsidRDefault="00000000">
      <w:pPr>
        <w:spacing w:after="40"/>
        <w:jc w:val="center"/>
        <w:rPr>
          <w:bCs/>
          <w:sz w:val="24"/>
          <w:szCs w:val="24"/>
        </w:rPr>
      </w:pPr>
      <w:r w:rsidRPr="00173C77">
        <w:rPr>
          <w:bCs/>
          <w:sz w:val="24"/>
          <w:szCs w:val="24"/>
        </w:rPr>
        <w:t>CO1 Engineering Design Assignment Report</w:t>
      </w:r>
    </w:p>
    <w:p w14:paraId="76340D44" w14:textId="77777777" w:rsidR="00A36ACA" w:rsidRPr="00173C77" w:rsidRDefault="00000000">
      <w:pPr>
        <w:spacing w:after="240"/>
        <w:jc w:val="center"/>
        <w:rPr>
          <w:bCs/>
          <w:sz w:val="24"/>
          <w:szCs w:val="24"/>
        </w:rPr>
      </w:pPr>
      <w:r w:rsidRPr="00173C77">
        <w:rPr>
          <w:bCs/>
          <w:i/>
          <w:sz w:val="24"/>
          <w:szCs w:val="24"/>
        </w:rPr>
        <w:t>Design of a Standards-Compliant Optical Fiber Telecommunication Link: From Architectural Specifications to Field Deployment</w:t>
      </w:r>
    </w:p>
    <w:tbl>
      <w:tblPr>
        <w:tblW w:w="0" w:type="auto"/>
        <w:jc w:val="center"/>
        <w:tblBorders>
          <w:top w:val="single" w:sz="6" w:space="0" w:color="333333"/>
          <w:left w:val="none" w:sz="4" w:space="0" w:color="auto"/>
          <w:bottom w:val="single" w:sz="6" w:space="0" w:color="333333"/>
          <w:right w:val="none" w:sz="4" w:space="0" w:color="auto"/>
          <w:insideH w:val="single" w:sz="4" w:space="0" w:color="DDDDDD"/>
          <w:insideV w:val="none" w:sz="4" w:space="0" w:color="auto"/>
        </w:tblBorders>
        <w:tblLook w:val="04A0" w:firstRow="1" w:lastRow="0" w:firstColumn="1" w:lastColumn="0" w:noHBand="0" w:noVBand="1"/>
      </w:tblPr>
      <w:tblGrid>
        <w:gridCol w:w="4680"/>
        <w:gridCol w:w="4680"/>
      </w:tblGrid>
      <w:tr w:rsidR="00A36ACA" w:rsidRPr="00173C77" w14:paraId="408FD74D" w14:textId="77777777">
        <w:trPr>
          <w:jc w:val="center"/>
        </w:trPr>
        <w:tc>
          <w:tcPr>
            <w:tcW w:w="4680" w:type="dxa"/>
            <w:tcMar>
              <w:top w:w="60" w:type="dxa"/>
              <w:left w:w="100" w:type="dxa"/>
              <w:bottom w:w="60" w:type="dxa"/>
              <w:right w:w="100" w:type="dxa"/>
            </w:tcMar>
          </w:tcPr>
          <w:p w14:paraId="45EDD9DF" w14:textId="77777777" w:rsidR="00A36ACA" w:rsidRPr="00173C77" w:rsidRDefault="00000000">
            <w:pPr>
              <w:spacing w:after="40" w:line="264" w:lineRule="auto"/>
              <w:rPr>
                <w:bCs/>
                <w:sz w:val="24"/>
                <w:szCs w:val="24"/>
              </w:rPr>
            </w:pPr>
            <w:r w:rsidRPr="00173C77">
              <w:rPr>
                <w:bCs/>
                <w:sz w:val="24"/>
                <w:szCs w:val="24"/>
              </w:rPr>
              <w:t>Candidate Name: G.Asmitha</w:t>
            </w:r>
          </w:p>
        </w:tc>
        <w:tc>
          <w:tcPr>
            <w:tcW w:w="4680" w:type="dxa"/>
            <w:tcMar>
              <w:top w:w="60" w:type="dxa"/>
              <w:left w:w="100" w:type="dxa"/>
              <w:bottom w:w="60" w:type="dxa"/>
              <w:right w:w="100" w:type="dxa"/>
            </w:tcMar>
          </w:tcPr>
          <w:p w14:paraId="50CC16B4" w14:textId="77777777" w:rsidR="00A36ACA" w:rsidRPr="00173C77" w:rsidRDefault="00000000">
            <w:pPr>
              <w:spacing w:after="40" w:line="264" w:lineRule="auto"/>
              <w:rPr>
                <w:bCs/>
                <w:sz w:val="24"/>
                <w:szCs w:val="24"/>
              </w:rPr>
            </w:pPr>
            <w:r w:rsidRPr="00173C77">
              <w:rPr>
                <w:bCs/>
                <w:sz w:val="24"/>
                <w:szCs w:val="24"/>
              </w:rPr>
              <w:t>Register Number: 192512136</w:t>
            </w:r>
          </w:p>
        </w:tc>
      </w:tr>
      <w:tr w:rsidR="00A36ACA" w:rsidRPr="00173C77" w14:paraId="3738CA2D" w14:textId="77777777">
        <w:trPr>
          <w:jc w:val="center"/>
        </w:trPr>
        <w:tc>
          <w:tcPr>
            <w:tcW w:w="4680" w:type="dxa"/>
            <w:tcMar>
              <w:top w:w="60" w:type="dxa"/>
              <w:left w:w="100" w:type="dxa"/>
              <w:bottom w:w="60" w:type="dxa"/>
              <w:right w:w="100" w:type="dxa"/>
            </w:tcMar>
          </w:tcPr>
          <w:p w14:paraId="69436BA1" w14:textId="77777777" w:rsidR="00A36ACA" w:rsidRPr="00173C77" w:rsidRDefault="00000000">
            <w:pPr>
              <w:spacing w:after="40" w:line="264" w:lineRule="auto"/>
              <w:rPr>
                <w:bCs/>
                <w:sz w:val="24"/>
                <w:szCs w:val="24"/>
              </w:rPr>
            </w:pPr>
            <w:r w:rsidRPr="00173C77">
              <w:rPr>
                <w:bCs/>
                <w:sz w:val="24"/>
                <w:szCs w:val="24"/>
              </w:rPr>
              <w:t>Course Code &amp; Title: ECA1803 – Optoelectronics and Optical Communication</w:t>
            </w:r>
          </w:p>
        </w:tc>
        <w:tc>
          <w:tcPr>
            <w:tcW w:w="4680" w:type="dxa"/>
            <w:tcMar>
              <w:top w:w="60" w:type="dxa"/>
              <w:left w:w="100" w:type="dxa"/>
              <w:bottom w:w="60" w:type="dxa"/>
              <w:right w:w="100" w:type="dxa"/>
            </w:tcMar>
          </w:tcPr>
          <w:p w14:paraId="5A84E457" w14:textId="77777777" w:rsidR="00A36ACA" w:rsidRPr="00173C77" w:rsidRDefault="00000000">
            <w:pPr>
              <w:spacing w:after="40" w:line="264" w:lineRule="auto"/>
              <w:rPr>
                <w:bCs/>
                <w:sz w:val="24"/>
                <w:szCs w:val="24"/>
              </w:rPr>
            </w:pPr>
            <w:r w:rsidRPr="00173C77">
              <w:rPr>
                <w:bCs/>
                <w:sz w:val="24"/>
                <w:szCs w:val="24"/>
              </w:rPr>
              <w:t>Academic Program: B.Tech – Electronics and Communication Engineering</w:t>
            </w:r>
          </w:p>
        </w:tc>
      </w:tr>
    </w:tbl>
    <w:p w14:paraId="18B101C2" w14:textId="77777777" w:rsidR="00A36ACA" w:rsidRPr="00173C77" w:rsidRDefault="00A36ACA">
      <w:pPr>
        <w:spacing w:before="120" w:after="120"/>
        <w:rPr>
          <w:bCs/>
          <w:sz w:val="24"/>
          <w:szCs w:val="24"/>
        </w:rPr>
      </w:pPr>
    </w:p>
    <w:p w14:paraId="599D280C" w14:textId="77777777" w:rsidR="00A36ACA" w:rsidRPr="00173C77" w:rsidRDefault="00000000">
      <w:pPr>
        <w:keepNext/>
        <w:spacing w:before="240"/>
        <w:rPr>
          <w:bCs/>
          <w:sz w:val="24"/>
          <w:szCs w:val="24"/>
        </w:rPr>
      </w:pPr>
      <w:r w:rsidRPr="00173C77">
        <w:rPr>
          <w:bCs/>
          <w:sz w:val="24"/>
          <w:szCs w:val="24"/>
        </w:rPr>
        <w:t>1. Executive Summary &amp; Design Requirement Statement</w:t>
      </w:r>
    </w:p>
    <w:p w14:paraId="7D163384" w14:textId="77777777" w:rsidR="00A36ACA" w:rsidRPr="00173C77" w:rsidRDefault="00000000">
      <w:pPr>
        <w:rPr>
          <w:bCs/>
          <w:sz w:val="24"/>
          <w:szCs w:val="24"/>
        </w:rPr>
      </w:pPr>
      <w:r w:rsidRPr="00173C77">
        <w:rPr>
          <w:bCs/>
          <w:sz w:val="24"/>
          <w:szCs w:val="24"/>
        </w:rPr>
        <w:t>This technical report delineates a comprehensive, standards-compliant physical-layer engineering design for a point-to-point optical communication span linking a metropolitan Central Office (CO) to an enterprise corporate premises over an unrepeatered transmission distance of 60 km. The system is designed to operate within the 1550 nm telecommunication transmission window (C-band). It is specified to fulfill an initial transport capacity of 10 Gb/s utilizing intensity modulation and direct detection (IM/DD), while simultaneously establishing a robust, field-ready foundation capable of supporting future migration to 100 Gb/s coherent optical transmission without requiring cable infrastructure reinvestment.</w:t>
      </w:r>
    </w:p>
    <w:p w14:paraId="57C34304" w14:textId="77777777" w:rsidR="00A36ACA" w:rsidRPr="00173C77" w:rsidRDefault="00000000">
      <w:pPr>
        <w:rPr>
          <w:bCs/>
          <w:sz w:val="24"/>
          <w:szCs w:val="24"/>
        </w:rPr>
      </w:pPr>
      <w:r w:rsidRPr="00173C77">
        <w:rPr>
          <w:bCs/>
          <w:sz w:val="24"/>
          <w:szCs w:val="24"/>
        </w:rPr>
        <w:t>The engineering methodology follows an analytical progression: validating electromagnetic waveguiding criteria, selecting standardized ITU-T fiber profiles, formulating end-to-end power margins, implementing chromatic dispersion compensation via Dispersion-Compensating Fiber (DCF), evaluating polarization-mode dispersion (PMD) constraints, and establishing an Amplified Spontaneous Emission (ASE) noise budget to guarantee targeted Optical Signal-to-Noise Ratio (OSNR) and Bit Error Rate (BER) benchmarks.</w:t>
      </w:r>
    </w:p>
    <w:p w14:paraId="78EED83A" w14:textId="77777777" w:rsidR="00A36ACA" w:rsidRPr="00173C77" w:rsidRDefault="00000000">
      <w:pPr>
        <w:rPr>
          <w:bCs/>
          <w:sz w:val="24"/>
          <w:szCs w:val="24"/>
        </w:rPr>
      </w:pPr>
      <w:r w:rsidRPr="00173C77">
        <w:rPr>
          <w:bCs/>
          <w:sz w:val="24"/>
          <w:szCs w:val="24"/>
        </w:rPr>
        <w:t>Core Design Specifications &amp; Constraints:</w:t>
      </w:r>
    </w:p>
    <w:p w14:paraId="7DEA18DC" w14:textId="77777777" w:rsidR="00A36ACA" w:rsidRPr="00173C77" w:rsidRDefault="00000000">
      <w:pPr>
        <w:pStyle w:val="ListBullet"/>
        <w:spacing w:after="60"/>
        <w:rPr>
          <w:bCs/>
          <w:sz w:val="24"/>
          <w:szCs w:val="24"/>
        </w:rPr>
      </w:pPr>
      <w:r w:rsidRPr="00173C77">
        <w:rPr>
          <w:bCs/>
          <w:sz w:val="24"/>
          <w:szCs w:val="24"/>
        </w:rPr>
        <w:t>Target Transmission Distance &amp; Wavelength: 60 km end-to-end path length operating at nominal carrier wavelength λ = 1550 nm.</w:t>
      </w:r>
    </w:p>
    <w:p w14:paraId="18C8B06D" w14:textId="77777777" w:rsidR="00A36ACA" w:rsidRPr="00173C77" w:rsidRDefault="00000000">
      <w:pPr>
        <w:pStyle w:val="ListBullet"/>
        <w:spacing w:after="60"/>
        <w:rPr>
          <w:bCs/>
          <w:sz w:val="24"/>
          <w:szCs w:val="24"/>
        </w:rPr>
      </w:pPr>
      <w:r w:rsidRPr="00173C77">
        <w:rPr>
          <w:bCs/>
          <w:sz w:val="24"/>
          <w:szCs w:val="24"/>
        </w:rPr>
        <w:t>Data Rate &amp; Upgrade Readiness: Baseline 10 Gb/s transmission (bit duration Tb = 100 ps), engineered to support 100 Gb/s (Tb = 10 ps) without physical route modification.</w:t>
      </w:r>
    </w:p>
    <w:p w14:paraId="66250CDA" w14:textId="77777777" w:rsidR="00A36ACA" w:rsidRPr="00173C77" w:rsidRDefault="00000000">
      <w:pPr>
        <w:pStyle w:val="ListBullet"/>
        <w:spacing w:after="60"/>
        <w:rPr>
          <w:bCs/>
          <w:sz w:val="24"/>
          <w:szCs w:val="24"/>
        </w:rPr>
      </w:pPr>
      <w:r w:rsidRPr="00173C77">
        <w:rPr>
          <w:bCs/>
          <w:sz w:val="24"/>
          <w:szCs w:val="24"/>
        </w:rPr>
        <w:t>Fiber Selection &amp; Bend Tolerance: Long-haul cable trunk using ITU-T G.652.D standard single-mode fiber, paired with ITU-T G.657.A bend-insensitive fiber at building ingress points to guarantee bend-induced excess loss ≤ 0.10 dB.</w:t>
      </w:r>
    </w:p>
    <w:p w14:paraId="366AFD6F" w14:textId="77777777" w:rsidR="00A36ACA" w:rsidRPr="00173C77" w:rsidRDefault="00000000">
      <w:pPr>
        <w:pStyle w:val="ListBullet"/>
        <w:spacing w:after="60"/>
        <w:rPr>
          <w:bCs/>
          <w:sz w:val="24"/>
          <w:szCs w:val="24"/>
        </w:rPr>
      </w:pPr>
      <w:r w:rsidRPr="00173C77">
        <w:rPr>
          <w:bCs/>
          <w:sz w:val="24"/>
          <w:szCs w:val="24"/>
        </w:rPr>
        <w:t>Pulse Integrity &amp; Dispersion Compensation: Mitigation of accumulated group velocity dispersion (GVD) via an optimized DCF module to eliminate Inter-Symbol Interference (ISI) within the bit period.</w:t>
      </w:r>
    </w:p>
    <w:p w14:paraId="418956ED" w14:textId="77777777" w:rsidR="00A36ACA" w:rsidRPr="00173C77" w:rsidRDefault="00000000">
      <w:pPr>
        <w:pStyle w:val="ListBullet"/>
        <w:spacing w:after="60"/>
        <w:rPr>
          <w:bCs/>
          <w:sz w:val="24"/>
          <w:szCs w:val="24"/>
        </w:rPr>
      </w:pPr>
      <w:r w:rsidRPr="00173C77">
        <w:rPr>
          <w:bCs/>
          <w:sz w:val="24"/>
          <w:szCs w:val="24"/>
        </w:rPr>
        <w:t>Polarization Mode Dispersion Compliance: Total differential group delay (DGD) restricted to ≤ 0.10 Tb (PMD ≤ 10 ps at 10 Gb/s and ≤ 1.0 ps at 100 Gb/s).</w:t>
      </w:r>
    </w:p>
    <w:p w14:paraId="4CD8A680" w14:textId="77777777" w:rsidR="00A36ACA" w:rsidRPr="00173C77" w:rsidRDefault="00000000">
      <w:pPr>
        <w:pStyle w:val="ListBullet"/>
        <w:spacing w:after="60"/>
        <w:rPr>
          <w:bCs/>
          <w:sz w:val="24"/>
          <w:szCs w:val="24"/>
        </w:rPr>
      </w:pPr>
      <w:r w:rsidRPr="00173C77">
        <w:rPr>
          <w:bCs/>
          <w:sz w:val="24"/>
          <w:szCs w:val="24"/>
        </w:rPr>
        <w:lastRenderedPageBreak/>
        <w:t>Power Margin &amp; Optical Signal-to-Noise Ratio: End-to-end link operating margin exceeding 6.0 dB relative to a -20.0 dBm receiver sensitivity, with a post-amplified OSNR ≥ 21.0 dB (exceeding the regulatory 17.0 dB threshold for BER ≤ 10^-12).</w:t>
      </w:r>
    </w:p>
    <w:p w14:paraId="2E7865A0" w14:textId="77777777" w:rsidR="00A36ACA" w:rsidRPr="00173C77" w:rsidRDefault="00000000">
      <w:pPr>
        <w:keepNext/>
        <w:spacing w:before="240"/>
        <w:rPr>
          <w:bCs/>
          <w:sz w:val="24"/>
          <w:szCs w:val="24"/>
        </w:rPr>
      </w:pPr>
      <w:r w:rsidRPr="00173C77">
        <w:rPr>
          <w:bCs/>
          <w:sz w:val="24"/>
          <w:szCs w:val="24"/>
        </w:rPr>
        <w:t>2. Stage 1: Interpretation of Communication Requirements &amp; Governing Physics</w:t>
      </w:r>
    </w:p>
    <w:p w14:paraId="5BDF7EE5" w14:textId="77777777" w:rsidR="00A36ACA" w:rsidRPr="00173C77" w:rsidRDefault="00000000">
      <w:pPr>
        <w:rPr>
          <w:bCs/>
          <w:sz w:val="24"/>
          <w:szCs w:val="24"/>
        </w:rPr>
      </w:pPr>
      <w:r w:rsidRPr="00173C77">
        <w:rPr>
          <w:bCs/>
          <w:sz w:val="24"/>
          <w:szCs w:val="24"/>
        </w:rPr>
        <w:t>Translating the 60 km, 10 Gb/s communication specification (with 100 Gb/s scalability) into an implementable hardware architecture necessitates an in-depth evaluation of the governing physical principles and optical propagation phenomena:</w:t>
      </w:r>
    </w:p>
    <w:p w14:paraId="2813F3E1" w14:textId="77777777" w:rsidR="00A36ACA" w:rsidRPr="00173C77" w:rsidRDefault="00000000">
      <w:pPr>
        <w:pStyle w:val="ListBullet"/>
        <w:spacing w:after="60"/>
        <w:rPr>
          <w:bCs/>
          <w:sz w:val="24"/>
          <w:szCs w:val="24"/>
        </w:rPr>
      </w:pPr>
      <w:r w:rsidRPr="00173C77">
        <w:rPr>
          <w:bCs/>
          <w:sz w:val="24"/>
          <w:szCs w:val="24"/>
        </w:rPr>
        <w:t>Selection of 1550 nm Operational Window: Silica-based optical fibers exhibit a global attenuation minimum in the third telecommunication window (~1550 nm), typically yielding an attenuation coefficient of ~0.18 to 0.20 dB/km. This spectral region coincides with the optical emission cross-section of Erbium-Doped Fiber Amplifiers (EDFAs), enabling wideband, low-noise amplification across the C-band without requiring complex electro-optic repeaters.</w:t>
      </w:r>
    </w:p>
    <w:p w14:paraId="207FCCAA" w14:textId="77777777" w:rsidR="00A36ACA" w:rsidRPr="00173C77" w:rsidRDefault="00000000">
      <w:pPr>
        <w:pStyle w:val="ListBullet"/>
        <w:spacing w:after="60"/>
        <w:rPr>
          <w:bCs/>
          <w:sz w:val="24"/>
          <w:szCs w:val="24"/>
        </w:rPr>
      </w:pPr>
      <w:r w:rsidRPr="00173C77">
        <w:rPr>
          <w:bCs/>
          <w:sz w:val="24"/>
          <w:szCs w:val="24"/>
        </w:rPr>
        <w:t>Electromagnetic Wave Optics &amp; Optical Coherence: Because the optical core diameter (2a ≈ 8–9 μm) is of the same order of magnitude as the operational wavelength (1.55 μm), geometrical ray optics fails to capture diffraction, evanescent field decay, and waveguide modal behavior. Rigorous analysis requires Maxwell's electromagnetic wave equations, solved under weakly guiding approximations (Δ &lt;&lt; 1) into Linearly Polarized (LP) mode solutions. High temporal and spatial coherence, provided by distributed-feedback (DFB) semiconductor laser diodes, is essential to sustain high data rates over 60 km.</w:t>
      </w:r>
    </w:p>
    <w:p w14:paraId="61DB6C00" w14:textId="77777777" w:rsidR="00A36ACA" w:rsidRPr="00173C77" w:rsidRDefault="00000000">
      <w:pPr>
        <w:pStyle w:val="ListBullet"/>
        <w:spacing w:after="60"/>
        <w:rPr>
          <w:bCs/>
          <w:sz w:val="24"/>
          <w:szCs w:val="24"/>
        </w:rPr>
      </w:pPr>
      <w:r w:rsidRPr="00173C77">
        <w:rPr>
          <w:bCs/>
          <w:sz w:val="24"/>
          <w:szCs w:val="24"/>
        </w:rPr>
        <w:t>Modal Confinement, Numerical Aperture, and V-Number: Light gathering and propagation modes are governed by the Numerical Aperture (NA) and the normalized frequency parameter (V-number). The cutoff parameter determines whether the waveguide remains strictly single-mode (preventing modal dispersion entirely) or allows higher-order transverse modes.</w:t>
      </w:r>
    </w:p>
    <w:p w14:paraId="39CB1876" w14:textId="77777777" w:rsidR="00A36ACA" w:rsidRPr="00173C77" w:rsidRDefault="00000000">
      <w:pPr>
        <w:pStyle w:val="ListBullet"/>
        <w:spacing w:after="60"/>
        <w:rPr>
          <w:bCs/>
          <w:sz w:val="24"/>
          <w:szCs w:val="24"/>
        </w:rPr>
      </w:pPr>
      <w:r w:rsidRPr="00173C77">
        <w:rPr>
          <w:bCs/>
          <w:sz w:val="24"/>
          <w:szCs w:val="24"/>
        </w:rPr>
        <w:t>ITU-T Fiber Standards: Commercial deployment relies on standardized fiber categories. ITU-T G.652.D represents low-water-peak standard single-mode fiber (SSMF) with eliminated 1383 nm OH-ion absorption. ITU-T G.655 defines Non-Zero Dispersion-Shifted Fiber (NZ-DSF) optimized for suppressing nonlinear mixing. ITU-T G.657.A features trench-assisted refractive profiles to minimize macrobending radiation at tight entry radii.</w:t>
      </w:r>
    </w:p>
    <w:p w14:paraId="3F764640" w14:textId="77777777" w:rsidR="00A36ACA" w:rsidRPr="00173C77" w:rsidRDefault="00000000">
      <w:pPr>
        <w:pStyle w:val="ListBullet"/>
        <w:spacing w:after="60"/>
        <w:rPr>
          <w:bCs/>
          <w:sz w:val="24"/>
          <w:szCs w:val="24"/>
        </w:rPr>
      </w:pPr>
      <w:r w:rsidRPr="00173C77">
        <w:rPr>
          <w:bCs/>
          <w:sz w:val="24"/>
          <w:szCs w:val="24"/>
        </w:rPr>
        <w:t>Loss Mechanisms &amp; Link Attenuation: Total optical attenuation comprises fundamental intrinsic losses (Rayleigh scattering scaling as 1/λ^4 contributing ~0.11 dB/km, and infrared lattice absorption contributing ~0.04 dB/km), extrinsic distributed losses (cabling and microbending at ~0.03 dB/km), and lumped localized losses (fusion splices, optical connectors, and building entrance bends).</w:t>
      </w:r>
    </w:p>
    <w:p w14:paraId="3771E7DB" w14:textId="77777777" w:rsidR="00A36ACA" w:rsidRPr="00173C77" w:rsidRDefault="00000000">
      <w:pPr>
        <w:pStyle w:val="ListBullet"/>
        <w:spacing w:after="60"/>
        <w:rPr>
          <w:bCs/>
          <w:sz w:val="24"/>
          <w:szCs w:val="24"/>
        </w:rPr>
      </w:pPr>
      <w:r w:rsidRPr="00173C77">
        <w:rPr>
          <w:bCs/>
          <w:sz w:val="24"/>
          <w:szCs w:val="24"/>
        </w:rPr>
        <w:t xml:space="preserve">Dispersion Mechanisms &amp; Polarization Distortion: Chromatic dispersion (material and waveguide group velocity dispersion) induces temporal pulse spreading, causing pulse overlap and intersymbol interference (ISI) across adjacent bit slots. In addition, internal </w:t>
      </w:r>
      <w:r w:rsidRPr="00173C77">
        <w:rPr>
          <w:bCs/>
          <w:sz w:val="24"/>
          <w:szCs w:val="24"/>
        </w:rPr>
        <w:lastRenderedPageBreak/>
        <w:t>mechanical stress and slight core ellipticity induce modal birefringence, producing Polarization Mode Dispersion (PMD) that manifests as differential group delay (DGD).</w:t>
      </w:r>
    </w:p>
    <w:p w14:paraId="27D897E6" w14:textId="77777777" w:rsidR="00A36ACA" w:rsidRPr="00173C77" w:rsidRDefault="00000000">
      <w:pPr>
        <w:pStyle w:val="ListBullet"/>
        <w:spacing w:after="60"/>
        <w:rPr>
          <w:bCs/>
          <w:sz w:val="24"/>
          <w:szCs w:val="24"/>
        </w:rPr>
      </w:pPr>
      <w:r w:rsidRPr="00173C77">
        <w:rPr>
          <w:bCs/>
          <w:sz w:val="24"/>
          <w:szCs w:val="24"/>
        </w:rPr>
        <w:t>OSNR and Signal Integrity: The receiver bit error rate (BER) is governed by the Optical Signal-to-Noise Ratio (OSNR) evaluated relative to Amplified Spontaneous Emission (ASE) noise generated by optical gain blocks. Maintaining an adequate OSNR margin above receiver detection thresholds is mandatory to ensure uncorrupted transmission.</w:t>
      </w:r>
    </w:p>
    <w:p w14:paraId="3B481624" w14:textId="77777777" w:rsidR="00A36ACA" w:rsidRPr="00173C77" w:rsidRDefault="00000000">
      <w:pPr>
        <w:keepNext/>
        <w:spacing w:before="240"/>
        <w:rPr>
          <w:bCs/>
          <w:sz w:val="24"/>
          <w:szCs w:val="24"/>
        </w:rPr>
      </w:pPr>
      <w:r w:rsidRPr="00173C77">
        <w:rPr>
          <w:bCs/>
          <w:sz w:val="24"/>
          <w:szCs w:val="24"/>
        </w:rPr>
        <w:t>3. Stage 2: Fiber Investigation &amp; Propagation Configuration Selection</w:t>
      </w:r>
    </w:p>
    <w:p w14:paraId="578636C6" w14:textId="77777777" w:rsidR="00A36ACA" w:rsidRPr="00173C77" w:rsidRDefault="00000000">
      <w:pPr>
        <w:rPr>
          <w:bCs/>
          <w:sz w:val="24"/>
          <w:szCs w:val="24"/>
        </w:rPr>
      </w:pPr>
      <w:r w:rsidRPr="00173C77">
        <w:rPr>
          <w:bCs/>
          <w:sz w:val="24"/>
          <w:szCs w:val="24"/>
        </w:rPr>
        <w:t>To determine the electromagnetic light-acceptance properties and modal structure of candidate dielectric waveguides, Candidate Fiber A and Candidate Fiber B are evaluated at λ = 1550 nm (1.55 μm).</w:t>
      </w:r>
    </w:p>
    <w:p w14:paraId="52F01FA6" w14:textId="77777777" w:rsidR="00A36ACA" w:rsidRPr="00173C77" w:rsidRDefault="00000000">
      <w:pPr>
        <w:rPr>
          <w:bCs/>
          <w:sz w:val="24"/>
          <w:szCs w:val="24"/>
        </w:rPr>
      </w:pPr>
      <w:r w:rsidRPr="00173C77">
        <w:rPr>
          <w:bCs/>
          <w:sz w:val="24"/>
          <w:szCs w:val="24"/>
        </w:rPr>
        <w:t>The Numerical Aperture (NA) and the normalized frequency parameter (V-number) are defined mathematically by:</w:t>
      </w:r>
    </w:p>
    <w:p w14:paraId="60FAF559" w14:textId="77777777" w:rsidR="00A36ACA" w:rsidRPr="00173C77" w:rsidRDefault="00000000">
      <w:pPr>
        <w:ind w:left="360"/>
        <w:rPr>
          <w:bCs/>
          <w:sz w:val="24"/>
          <w:szCs w:val="24"/>
        </w:rPr>
      </w:pPr>
      <w:r w:rsidRPr="00173C77">
        <w:rPr>
          <w:bCs/>
          <w:sz w:val="24"/>
          <w:szCs w:val="24"/>
        </w:rPr>
        <w:t>NA = sqrt(n1^2 - n2^2)</w:t>
      </w:r>
    </w:p>
    <w:p w14:paraId="16A35391" w14:textId="77777777" w:rsidR="00A36ACA" w:rsidRPr="00173C77" w:rsidRDefault="00000000">
      <w:pPr>
        <w:ind w:left="360"/>
        <w:rPr>
          <w:bCs/>
          <w:sz w:val="24"/>
          <w:szCs w:val="24"/>
        </w:rPr>
      </w:pPr>
      <w:r w:rsidRPr="00173C77">
        <w:rPr>
          <w:bCs/>
          <w:sz w:val="24"/>
          <w:szCs w:val="24"/>
        </w:rPr>
        <w:t>V = (2 * π * a / λ) * NA</w:t>
      </w:r>
    </w:p>
    <w:p w14:paraId="12C99B4C" w14:textId="77777777" w:rsidR="00A36ACA" w:rsidRPr="00173C77" w:rsidRDefault="00000000">
      <w:pPr>
        <w:rPr>
          <w:bCs/>
          <w:sz w:val="24"/>
          <w:szCs w:val="24"/>
        </w:rPr>
      </w:pPr>
      <w:r w:rsidRPr="00173C77">
        <w:rPr>
          <w:bCs/>
          <w:sz w:val="24"/>
          <w:szCs w:val="24"/>
        </w:rPr>
        <w:t>where 'a' is the core radius, 'λ' is the vacuum wavelength, and n1 and n2 represent the core and cladding refractive indices, respectively.</w:t>
      </w:r>
    </w:p>
    <w:tbl>
      <w:tblPr>
        <w:tblW w:w="0" w:type="auto"/>
        <w:jc w:val="center"/>
        <w:tblBorders>
          <w:top w:val="single" w:sz="6" w:space="0" w:color="333333"/>
          <w:left w:val="none" w:sz="4" w:space="0" w:color="auto"/>
          <w:bottom w:val="single" w:sz="6" w:space="0" w:color="333333"/>
          <w:right w:val="none" w:sz="4" w:space="0" w:color="auto"/>
          <w:insideH w:val="single" w:sz="4" w:space="0" w:color="DDDDDD"/>
          <w:insideV w:val="none" w:sz="4" w:space="0" w:color="auto"/>
        </w:tblBorders>
        <w:tblLook w:val="04A0" w:firstRow="1" w:lastRow="0" w:firstColumn="1" w:lastColumn="0" w:noHBand="0" w:noVBand="1"/>
      </w:tblPr>
      <w:tblGrid>
        <w:gridCol w:w="1560"/>
        <w:gridCol w:w="1560"/>
        <w:gridCol w:w="1560"/>
        <w:gridCol w:w="1560"/>
        <w:gridCol w:w="1560"/>
        <w:gridCol w:w="1560"/>
      </w:tblGrid>
      <w:tr w:rsidR="00A36ACA" w:rsidRPr="00173C77" w14:paraId="7A784E98" w14:textId="77777777">
        <w:trPr>
          <w:jc w:val="center"/>
        </w:trPr>
        <w:tc>
          <w:tcPr>
            <w:tcW w:w="1560" w:type="dxa"/>
            <w:tcMar>
              <w:top w:w="80" w:type="dxa"/>
              <w:left w:w="100" w:type="dxa"/>
              <w:bottom w:w="80" w:type="dxa"/>
              <w:right w:w="100" w:type="dxa"/>
            </w:tcMar>
          </w:tcPr>
          <w:p w14:paraId="5B57803C" w14:textId="77777777" w:rsidR="00A36ACA" w:rsidRPr="00173C77" w:rsidRDefault="00000000">
            <w:pPr>
              <w:jc w:val="center"/>
              <w:rPr>
                <w:bCs/>
                <w:sz w:val="24"/>
                <w:szCs w:val="24"/>
              </w:rPr>
            </w:pPr>
            <w:r w:rsidRPr="00173C77">
              <w:rPr>
                <w:bCs/>
                <w:sz w:val="24"/>
                <w:szCs w:val="24"/>
              </w:rPr>
              <w:t>Candidate Fiber</w:t>
            </w:r>
          </w:p>
        </w:tc>
        <w:tc>
          <w:tcPr>
            <w:tcW w:w="1560" w:type="dxa"/>
            <w:tcMar>
              <w:top w:w="80" w:type="dxa"/>
              <w:left w:w="100" w:type="dxa"/>
              <w:bottom w:w="80" w:type="dxa"/>
              <w:right w:w="100" w:type="dxa"/>
            </w:tcMar>
          </w:tcPr>
          <w:p w14:paraId="46DF5E87" w14:textId="77777777" w:rsidR="00A36ACA" w:rsidRPr="00173C77" w:rsidRDefault="00000000">
            <w:pPr>
              <w:jc w:val="center"/>
              <w:rPr>
                <w:bCs/>
                <w:sz w:val="24"/>
                <w:szCs w:val="24"/>
              </w:rPr>
            </w:pPr>
            <w:r w:rsidRPr="00173C77">
              <w:rPr>
                <w:bCs/>
                <w:sz w:val="24"/>
                <w:szCs w:val="24"/>
              </w:rPr>
              <w:t>Core Radius (a)</w:t>
            </w:r>
          </w:p>
        </w:tc>
        <w:tc>
          <w:tcPr>
            <w:tcW w:w="1560" w:type="dxa"/>
            <w:tcMar>
              <w:top w:w="80" w:type="dxa"/>
              <w:left w:w="100" w:type="dxa"/>
              <w:bottom w:w="80" w:type="dxa"/>
              <w:right w:w="100" w:type="dxa"/>
            </w:tcMar>
          </w:tcPr>
          <w:p w14:paraId="023A4DFE" w14:textId="77777777" w:rsidR="00A36ACA" w:rsidRPr="00173C77" w:rsidRDefault="00000000">
            <w:pPr>
              <w:jc w:val="center"/>
              <w:rPr>
                <w:bCs/>
                <w:sz w:val="24"/>
                <w:szCs w:val="24"/>
              </w:rPr>
            </w:pPr>
            <w:r w:rsidRPr="00173C77">
              <w:rPr>
                <w:bCs/>
                <w:sz w:val="24"/>
                <w:szCs w:val="24"/>
              </w:rPr>
              <w:t>Refractive Indices</w:t>
            </w:r>
          </w:p>
        </w:tc>
        <w:tc>
          <w:tcPr>
            <w:tcW w:w="1560" w:type="dxa"/>
            <w:tcMar>
              <w:top w:w="80" w:type="dxa"/>
              <w:left w:w="100" w:type="dxa"/>
              <w:bottom w:w="80" w:type="dxa"/>
              <w:right w:w="100" w:type="dxa"/>
            </w:tcMar>
          </w:tcPr>
          <w:p w14:paraId="11CEC0CC" w14:textId="77777777" w:rsidR="00A36ACA" w:rsidRPr="00173C77" w:rsidRDefault="00000000">
            <w:pPr>
              <w:jc w:val="center"/>
              <w:rPr>
                <w:bCs/>
                <w:sz w:val="24"/>
                <w:szCs w:val="24"/>
              </w:rPr>
            </w:pPr>
            <w:r w:rsidRPr="00173C77">
              <w:rPr>
                <w:bCs/>
                <w:sz w:val="24"/>
                <w:szCs w:val="24"/>
              </w:rPr>
              <w:t>Numerical Aperture (NA)</w:t>
            </w:r>
          </w:p>
        </w:tc>
        <w:tc>
          <w:tcPr>
            <w:tcW w:w="1560" w:type="dxa"/>
            <w:tcMar>
              <w:top w:w="80" w:type="dxa"/>
              <w:left w:w="100" w:type="dxa"/>
              <w:bottom w:w="80" w:type="dxa"/>
              <w:right w:w="100" w:type="dxa"/>
            </w:tcMar>
          </w:tcPr>
          <w:p w14:paraId="43C71C71" w14:textId="77777777" w:rsidR="00A36ACA" w:rsidRPr="00173C77" w:rsidRDefault="00000000">
            <w:pPr>
              <w:jc w:val="center"/>
              <w:rPr>
                <w:bCs/>
                <w:sz w:val="24"/>
                <w:szCs w:val="24"/>
              </w:rPr>
            </w:pPr>
            <w:r w:rsidRPr="00173C77">
              <w:rPr>
                <w:bCs/>
                <w:sz w:val="24"/>
                <w:szCs w:val="24"/>
              </w:rPr>
              <w:t>V-Number (1550 nm)</w:t>
            </w:r>
          </w:p>
        </w:tc>
        <w:tc>
          <w:tcPr>
            <w:tcW w:w="1560" w:type="dxa"/>
            <w:tcMar>
              <w:top w:w="80" w:type="dxa"/>
              <w:left w:w="100" w:type="dxa"/>
              <w:bottom w:w="80" w:type="dxa"/>
              <w:right w:w="100" w:type="dxa"/>
            </w:tcMar>
          </w:tcPr>
          <w:p w14:paraId="489AECB9" w14:textId="77777777" w:rsidR="00A36ACA" w:rsidRPr="00173C77" w:rsidRDefault="00000000">
            <w:pPr>
              <w:jc w:val="center"/>
              <w:rPr>
                <w:bCs/>
                <w:sz w:val="24"/>
                <w:szCs w:val="24"/>
              </w:rPr>
            </w:pPr>
            <w:r w:rsidRPr="00173C77">
              <w:rPr>
                <w:bCs/>
                <w:sz w:val="24"/>
                <w:szCs w:val="24"/>
              </w:rPr>
              <w:t>Guided Modes (M)</w:t>
            </w:r>
          </w:p>
        </w:tc>
      </w:tr>
      <w:tr w:rsidR="00A36ACA" w:rsidRPr="00173C77" w14:paraId="3FC2776C" w14:textId="77777777">
        <w:trPr>
          <w:jc w:val="center"/>
        </w:trPr>
        <w:tc>
          <w:tcPr>
            <w:tcW w:w="1560" w:type="dxa"/>
            <w:tcMar>
              <w:top w:w="70" w:type="dxa"/>
              <w:left w:w="100" w:type="dxa"/>
              <w:bottom w:w="70" w:type="dxa"/>
              <w:right w:w="100" w:type="dxa"/>
            </w:tcMar>
          </w:tcPr>
          <w:p w14:paraId="746C11CE" w14:textId="77777777" w:rsidR="00A36ACA" w:rsidRPr="00173C77" w:rsidRDefault="00000000">
            <w:pPr>
              <w:rPr>
                <w:bCs/>
                <w:sz w:val="24"/>
                <w:szCs w:val="24"/>
              </w:rPr>
            </w:pPr>
            <w:r w:rsidRPr="00173C77">
              <w:rPr>
                <w:bCs/>
                <w:sz w:val="24"/>
                <w:szCs w:val="24"/>
              </w:rPr>
              <w:t>Fiber A</w:t>
            </w:r>
            <w:r w:rsidRPr="00173C77">
              <w:rPr>
                <w:bCs/>
                <w:sz w:val="24"/>
                <w:szCs w:val="24"/>
              </w:rPr>
              <w:br/>
              <w:t>(Step-Index)</w:t>
            </w:r>
          </w:p>
        </w:tc>
        <w:tc>
          <w:tcPr>
            <w:tcW w:w="1560" w:type="dxa"/>
            <w:tcMar>
              <w:top w:w="70" w:type="dxa"/>
              <w:left w:w="100" w:type="dxa"/>
              <w:bottom w:w="70" w:type="dxa"/>
              <w:right w:w="100" w:type="dxa"/>
            </w:tcMar>
          </w:tcPr>
          <w:p w14:paraId="70F3FDF3" w14:textId="77777777" w:rsidR="00A36ACA" w:rsidRPr="00173C77" w:rsidRDefault="00000000">
            <w:pPr>
              <w:jc w:val="center"/>
              <w:rPr>
                <w:bCs/>
                <w:sz w:val="24"/>
                <w:szCs w:val="24"/>
              </w:rPr>
            </w:pPr>
            <w:r w:rsidRPr="00173C77">
              <w:rPr>
                <w:bCs/>
                <w:sz w:val="24"/>
                <w:szCs w:val="24"/>
              </w:rPr>
              <w:t>4.0 μm</w:t>
            </w:r>
          </w:p>
        </w:tc>
        <w:tc>
          <w:tcPr>
            <w:tcW w:w="1560" w:type="dxa"/>
            <w:tcMar>
              <w:top w:w="70" w:type="dxa"/>
              <w:left w:w="100" w:type="dxa"/>
              <w:bottom w:w="70" w:type="dxa"/>
              <w:right w:w="100" w:type="dxa"/>
            </w:tcMar>
          </w:tcPr>
          <w:p w14:paraId="5B6245B1" w14:textId="77777777" w:rsidR="00A36ACA" w:rsidRPr="00173C77" w:rsidRDefault="00000000">
            <w:pPr>
              <w:rPr>
                <w:bCs/>
                <w:sz w:val="24"/>
                <w:szCs w:val="24"/>
              </w:rPr>
            </w:pPr>
            <w:r w:rsidRPr="00173C77">
              <w:rPr>
                <w:bCs/>
                <w:sz w:val="24"/>
                <w:szCs w:val="24"/>
              </w:rPr>
              <w:t>n1 = 1.4500</w:t>
            </w:r>
            <w:r w:rsidRPr="00173C77">
              <w:rPr>
                <w:bCs/>
                <w:sz w:val="24"/>
                <w:szCs w:val="24"/>
              </w:rPr>
              <w:br/>
              <w:t>n2 = 1.4450</w:t>
            </w:r>
          </w:p>
        </w:tc>
        <w:tc>
          <w:tcPr>
            <w:tcW w:w="1560" w:type="dxa"/>
            <w:tcMar>
              <w:top w:w="70" w:type="dxa"/>
              <w:left w:w="100" w:type="dxa"/>
              <w:bottom w:w="70" w:type="dxa"/>
              <w:right w:w="100" w:type="dxa"/>
            </w:tcMar>
          </w:tcPr>
          <w:p w14:paraId="64187F39" w14:textId="77777777" w:rsidR="00A36ACA" w:rsidRPr="00173C77" w:rsidRDefault="00000000">
            <w:pPr>
              <w:jc w:val="center"/>
              <w:rPr>
                <w:bCs/>
                <w:sz w:val="24"/>
                <w:szCs w:val="24"/>
              </w:rPr>
            </w:pPr>
            <w:r w:rsidRPr="00173C77">
              <w:rPr>
                <w:bCs/>
                <w:sz w:val="24"/>
                <w:szCs w:val="24"/>
              </w:rPr>
              <w:t>0.1203</w:t>
            </w:r>
          </w:p>
        </w:tc>
        <w:tc>
          <w:tcPr>
            <w:tcW w:w="1560" w:type="dxa"/>
            <w:tcMar>
              <w:top w:w="70" w:type="dxa"/>
              <w:left w:w="100" w:type="dxa"/>
              <w:bottom w:w="70" w:type="dxa"/>
              <w:right w:w="100" w:type="dxa"/>
            </w:tcMar>
          </w:tcPr>
          <w:p w14:paraId="1AD5AB70" w14:textId="77777777" w:rsidR="00A36ACA" w:rsidRPr="00173C77" w:rsidRDefault="00000000">
            <w:pPr>
              <w:jc w:val="center"/>
              <w:rPr>
                <w:bCs/>
                <w:sz w:val="24"/>
                <w:szCs w:val="24"/>
              </w:rPr>
            </w:pPr>
            <w:r w:rsidRPr="00173C77">
              <w:rPr>
                <w:bCs/>
                <w:sz w:val="24"/>
                <w:szCs w:val="24"/>
              </w:rPr>
              <w:t>1.9508</w:t>
            </w:r>
          </w:p>
        </w:tc>
        <w:tc>
          <w:tcPr>
            <w:tcW w:w="1560" w:type="dxa"/>
            <w:tcMar>
              <w:top w:w="70" w:type="dxa"/>
              <w:left w:w="100" w:type="dxa"/>
              <w:bottom w:w="70" w:type="dxa"/>
              <w:right w:w="100" w:type="dxa"/>
            </w:tcMar>
          </w:tcPr>
          <w:p w14:paraId="121EB996" w14:textId="77777777" w:rsidR="00A36ACA" w:rsidRPr="00173C77" w:rsidRDefault="00000000">
            <w:pPr>
              <w:jc w:val="center"/>
              <w:rPr>
                <w:bCs/>
                <w:sz w:val="24"/>
                <w:szCs w:val="24"/>
              </w:rPr>
            </w:pPr>
            <w:r w:rsidRPr="00173C77">
              <w:rPr>
                <w:bCs/>
                <w:sz w:val="24"/>
                <w:szCs w:val="24"/>
              </w:rPr>
              <w:t>1 (Single-Mode,</w:t>
            </w:r>
            <w:r w:rsidRPr="00173C77">
              <w:rPr>
                <w:bCs/>
                <w:sz w:val="24"/>
                <w:szCs w:val="24"/>
              </w:rPr>
              <w:br/>
              <w:t>LP01 / HE11)</w:t>
            </w:r>
          </w:p>
        </w:tc>
      </w:tr>
      <w:tr w:rsidR="00A36ACA" w:rsidRPr="00173C77" w14:paraId="51243BC2" w14:textId="77777777">
        <w:trPr>
          <w:jc w:val="center"/>
        </w:trPr>
        <w:tc>
          <w:tcPr>
            <w:tcW w:w="1560" w:type="dxa"/>
            <w:tcMar>
              <w:top w:w="70" w:type="dxa"/>
              <w:left w:w="100" w:type="dxa"/>
              <w:bottom w:w="70" w:type="dxa"/>
              <w:right w:w="100" w:type="dxa"/>
            </w:tcMar>
          </w:tcPr>
          <w:p w14:paraId="226C5276" w14:textId="77777777" w:rsidR="00A36ACA" w:rsidRPr="00173C77" w:rsidRDefault="00000000">
            <w:pPr>
              <w:rPr>
                <w:bCs/>
                <w:sz w:val="24"/>
                <w:szCs w:val="24"/>
              </w:rPr>
            </w:pPr>
            <w:r w:rsidRPr="00173C77">
              <w:rPr>
                <w:bCs/>
                <w:sz w:val="24"/>
                <w:szCs w:val="24"/>
              </w:rPr>
              <w:t>Fiber B</w:t>
            </w:r>
            <w:r w:rsidRPr="00173C77">
              <w:rPr>
                <w:bCs/>
                <w:sz w:val="24"/>
                <w:szCs w:val="24"/>
              </w:rPr>
              <w:br/>
              <w:t>(Step-Index)</w:t>
            </w:r>
          </w:p>
        </w:tc>
        <w:tc>
          <w:tcPr>
            <w:tcW w:w="1560" w:type="dxa"/>
            <w:tcMar>
              <w:top w:w="70" w:type="dxa"/>
              <w:left w:w="100" w:type="dxa"/>
              <w:bottom w:w="70" w:type="dxa"/>
              <w:right w:w="100" w:type="dxa"/>
            </w:tcMar>
          </w:tcPr>
          <w:p w14:paraId="30A445BF" w14:textId="77777777" w:rsidR="00A36ACA" w:rsidRPr="00173C77" w:rsidRDefault="00000000">
            <w:pPr>
              <w:jc w:val="center"/>
              <w:rPr>
                <w:bCs/>
                <w:sz w:val="24"/>
                <w:szCs w:val="24"/>
              </w:rPr>
            </w:pPr>
            <w:r w:rsidRPr="00173C77">
              <w:rPr>
                <w:bCs/>
                <w:sz w:val="24"/>
                <w:szCs w:val="24"/>
              </w:rPr>
              <w:t>25.0 μm</w:t>
            </w:r>
          </w:p>
        </w:tc>
        <w:tc>
          <w:tcPr>
            <w:tcW w:w="1560" w:type="dxa"/>
            <w:tcMar>
              <w:top w:w="70" w:type="dxa"/>
              <w:left w:w="100" w:type="dxa"/>
              <w:bottom w:w="70" w:type="dxa"/>
              <w:right w:w="100" w:type="dxa"/>
            </w:tcMar>
          </w:tcPr>
          <w:p w14:paraId="291471CD" w14:textId="77777777" w:rsidR="00A36ACA" w:rsidRPr="00173C77" w:rsidRDefault="00000000">
            <w:pPr>
              <w:rPr>
                <w:bCs/>
                <w:sz w:val="24"/>
                <w:szCs w:val="24"/>
              </w:rPr>
            </w:pPr>
            <w:r w:rsidRPr="00173C77">
              <w:rPr>
                <w:bCs/>
                <w:sz w:val="24"/>
                <w:szCs w:val="24"/>
              </w:rPr>
              <w:t>n1 = 1.4800</w:t>
            </w:r>
            <w:r w:rsidRPr="00173C77">
              <w:rPr>
                <w:bCs/>
                <w:sz w:val="24"/>
                <w:szCs w:val="24"/>
              </w:rPr>
              <w:br/>
              <w:t>n2 = 1.4650</w:t>
            </w:r>
          </w:p>
        </w:tc>
        <w:tc>
          <w:tcPr>
            <w:tcW w:w="1560" w:type="dxa"/>
            <w:tcMar>
              <w:top w:w="70" w:type="dxa"/>
              <w:left w:w="100" w:type="dxa"/>
              <w:bottom w:w="70" w:type="dxa"/>
              <w:right w:w="100" w:type="dxa"/>
            </w:tcMar>
          </w:tcPr>
          <w:p w14:paraId="105E8EE8" w14:textId="77777777" w:rsidR="00A36ACA" w:rsidRPr="00173C77" w:rsidRDefault="00000000">
            <w:pPr>
              <w:jc w:val="center"/>
              <w:rPr>
                <w:bCs/>
                <w:sz w:val="24"/>
                <w:szCs w:val="24"/>
              </w:rPr>
            </w:pPr>
            <w:r w:rsidRPr="00173C77">
              <w:rPr>
                <w:bCs/>
                <w:sz w:val="24"/>
                <w:szCs w:val="24"/>
              </w:rPr>
              <w:t>0.2102</w:t>
            </w:r>
          </w:p>
        </w:tc>
        <w:tc>
          <w:tcPr>
            <w:tcW w:w="1560" w:type="dxa"/>
            <w:tcMar>
              <w:top w:w="70" w:type="dxa"/>
              <w:left w:w="100" w:type="dxa"/>
              <w:bottom w:w="70" w:type="dxa"/>
              <w:right w:w="100" w:type="dxa"/>
            </w:tcMar>
          </w:tcPr>
          <w:p w14:paraId="169D0E0F" w14:textId="77777777" w:rsidR="00A36ACA" w:rsidRPr="00173C77" w:rsidRDefault="00000000">
            <w:pPr>
              <w:jc w:val="center"/>
              <w:rPr>
                <w:bCs/>
                <w:sz w:val="24"/>
                <w:szCs w:val="24"/>
              </w:rPr>
            </w:pPr>
            <w:r w:rsidRPr="00173C77">
              <w:rPr>
                <w:bCs/>
                <w:sz w:val="24"/>
                <w:szCs w:val="24"/>
              </w:rPr>
              <w:t>21.30</w:t>
            </w:r>
          </w:p>
        </w:tc>
        <w:tc>
          <w:tcPr>
            <w:tcW w:w="1560" w:type="dxa"/>
            <w:tcMar>
              <w:top w:w="70" w:type="dxa"/>
              <w:left w:w="100" w:type="dxa"/>
              <w:bottom w:w="70" w:type="dxa"/>
              <w:right w:w="100" w:type="dxa"/>
            </w:tcMar>
          </w:tcPr>
          <w:p w14:paraId="22311CA2" w14:textId="77777777" w:rsidR="00A36ACA" w:rsidRPr="00173C77" w:rsidRDefault="00000000">
            <w:pPr>
              <w:jc w:val="center"/>
              <w:rPr>
                <w:bCs/>
                <w:sz w:val="24"/>
                <w:szCs w:val="24"/>
              </w:rPr>
            </w:pPr>
            <w:r w:rsidRPr="00173C77">
              <w:rPr>
                <w:bCs/>
                <w:sz w:val="24"/>
                <w:szCs w:val="24"/>
              </w:rPr>
              <w:t>≈ 227 Modes</w:t>
            </w:r>
            <w:r w:rsidRPr="00173C77">
              <w:rPr>
                <w:bCs/>
                <w:sz w:val="24"/>
                <w:szCs w:val="24"/>
              </w:rPr>
              <w:br/>
              <w:t>(Multimode)</w:t>
            </w:r>
          </w:p>
        </w:tc>
      </w:tr>
    </w:tbl>
    <w:p w14:paraId="76155133" w14:textId="77777777" w:rsidR="00A36ACA" w:rsidRPr="00173C77" w:rsidRDefault="00A36ACA">
      <w:pPr>
        <w:spacing w:before="80"/>
        <w:rPr>
          <w:bCs/>
          <w:sz w:val="24"/>
          <w:szCs w:val="24"/>
        </w:rPr>
      </w:pPr>
    </w:p>
    <w:p w14:paraId="2AD8F58F" w14:textId="77777777" w:rsidR="00A36ACA" w:rsidRPr="00173C77" w:rsidRDefault="00000000">
      <w:pPr>
        <w:keepNext/>
        <w:spacing w:before="160" w:after="60"/>
        <w:rPr>
          <w:bCs/>
          <w:sz w:val="24"/>
          <w:szCs w:val="24"/>
        </w:rPr>
      </w:pPr>
      <w:r w:rsidRPr="00173C77">
        <w:rPr>
          <w:bCs/>
          <w:i/>
          <w:sz w:val="24"/>
          <w:szCs w:val="24"/>
        </w:rPr>
        <w:t>Analytical Calculations &amp; Modal Deductions:</w:t>
      </w:r>
    </w:p>
    <w:p w14:paraId="6051354E" w14:textId="77777777" w:rsidR="00A36ACA" w:rsidRPr="00173C77" w:rsidRDefault="00000000">
      <w:pPr>
        <w:rPr>
          <w:bCs/>
          <w:sz w:val="24"/>
          <w:szCs w:val="24"/>
        </w:rPr>
      </w:pPr>
      <w:r w:rsidRPr="00173C77">
        <w:rPr>
          <w:bCs/>
          <w:sz w:val="24"/>
          <w:szCs w:val="24"/>
        </w:rPr>
        <w:t xml:space="preserve">1. Fiber A Analytical Derivation: </w:t>
      </w:r>
      <w:r w:rsidRPr="00173C77">
        <w:rPr>
          <w:bCs/>
          <w:sz w:val="24"/>
          <w:szCs w:val="24"/>
        </w:rPr>
        <w:br/>
        <w:t xml:space="preserve">   • Numerical Aperture: NA = sqrt(1.4500^2 - 1.4450^2) = sqrt(2.102500 - 2.088025) = sqrt(0.014475) = 0.120312 ≈ 0.1203.</w:t>
      </w:r>
      <w:r w:rsidRPr="00173C77">
        <w:rPr>
          <w:bCs/>
          <w:sz w:val="24"/>
          <w:szCs w:val="24"/>
        </w:rPr>
        <w:br/>
        <w:t xml:space="preserve">   • Normalized Frequency: V = (2 * π * 4.0 μm / 1.55 μm) * 0.120312 = (25.1327 / 1.55) * 0.120312 = 16.2146 * 0.120312 = 1.9508.</w:t>
      </w:r>
      <w:r w:rsidRPr="00173C77">
        <w:rPr>
          <w:bCs/>
          <w:sz w:val="24"/>
          <w:szCs w:val="24"/>
        </w:rPr>
        <w:br/>
        <w:t xml:space="preserve">   • Modal Cutoff Verification: For a cylindrical step-index optical waveguide, the cutoff for the second-order LP11 mode occurs at the first zero of the J0 Bessel function, V_c = 2.4048. Because V_A = 1.9508 &lt; 2.405, higher-order transverse modes are completely cut off. Fiber A </w:t>
      </w:r>
      <w:r w:rsidRPr="00173C77">
        <w:rPr>
          <w:bCs/>
          <w:sz w:val="24"/>
          <w:szCs w:val="24"/>
        </w:rPr>
        <w:lastRenderedPageBreak/>
        <w:t>operates strictly in the fundamental single-mode regime (HE11 / LP01 mode). As a result, modal dispersion is non-existent.</w:t>
      </w:r>
    </w:p>
    <w:p w14:paraId="2676E0AE" w14:textId="77777777" w:rsidR="00A36ACA" w:rsidRPr="00173C77" w:rsidRDefault="00000000">
      <w:pPr>
        <w:rPr>
          <w:bCs/>
          <w:sz w:val="24"/>
          <w:szCs w:val="24"/>
        </w:rPr>
      </w:pPr>
      <w:r w:rsidRPr="00173C77">
        <w:rPr>
          <w:bCs/>
          <w:sz w:val="24"/>
          <w:szCs w:val="24"/>
        </w:rPr>
        <w:t xml:space="preserve">2. Fiber B Analytical Derivation: </w:t>
      </w:r>
      <w:r w:rsidRPr="00173C77">
        <w:rPr>
          <w:bCs/>
          <w:sz w:val="24"/>
          <w:szCs w:val="24"/>
        </w:rPr>
        <w:br/>
        <w:t xml:space="preserve">   • Numerical Aperture: NA = sqrt(1.4800^2 - 1.4650^2) = sqrt(2.190400 - 2.146225) = sqrt(0.044175) = 0.210178 ≈ 0.2102.</w:t>
      </w:r>
      <w:r w:rsidRPr="00173C77">
        <w:rPr>
          <w:bCs/>
          <w:sz w:val="24"/>
          <w:szCs w:val="24"/>
        </w:rPr>
        <w:br/>
        <w:t xml:space="preserve">   • Normalized Frequency: V = (2 * π * 25.0 μm / 1.55 μm) * 0.210178 = (157.0796 / 1.55) * 0.210178 = 101.3417 * 0.210178 = 21.2998 ≈ 21.30.</w:t>
      </w:r>
      <w:r w:rsidRPr="00173C77">
        <w:rPr>
          <w:bCs/>
          <w:sz w:val="24"/>
          <w:szCs w:val="24"/>
        </w:rPr>
        <w:br/>
        <w:t xml:space="preserve">   • Guided Mode Count: For large-V multimode step-index fibers, the total number of bound modes is approximated by M ≈ V^2 / 2 = (21.2998)^2 / 2 = 453.68 / 2 ≈ 227 guided modes.</w:t>
      </w:r>
      <w:r w:rsidRPr="00173C77">
        <w:rPr>
          <w:bCs/>
          <w:sz w:val="24"/>
          <w:szCs w:val="24"/>
        </w:rPr>
        <w:br/>
        <w:t xml:space="preserve">   • Modal Dispersion Impact: Supporting ~227 propagating modes leads to differential modal group delay on the order of several nanoseconds over a 60 km span. This level of intermodal delay completely destroys a 10 Gb/s signal (where bit period Tb = 100 ps), making Fiber B entirely unviable for high-speed transmission.</w:t>
      </w:r>
    </w:p>
    <w:p w14:paraId="399649E7" w14:textId="77777777" w:rsidR="00A36ACA" w:rsidRPr="00173C77" w:rsidRDefault="00000000">
      <w:pPr>
        <w:keepNext/>
        <w:spacing w:before="160" w:after="60"/>
        <w:rPr>
          <w:bCs/>
          <w:sz w:val="24"/>
          <w:szCs w:val="24"/>
        </w:rPr>
      </w:pPr>
      <w:r w:rsidRPr="00173C77">
        <w:rPr>
          <w:bCs/>
          <w:i/>
          <w:sz w:val="24"/>
          <w:szCs w:val="24"/>
        </w:rPr>
        <w:t>Wave Optics vs. Ray Optics Theoretical Justification:</w:t>
      </w:r>
    </w:p>
    <w:p w14:paraId="559E02D3" w14:textId="77777777" w:rsidR="00A36ACA" w:rsidRPr="00173C77" w:rsidRDefault="00000000">
      <w:pPr>
        <w:rPr>
          <w:bCs/>
          <w:sz w:val="24"/>
          <w:szCs w:val="24"/>
        </w:rPr>
      </w:pPr>
      <w:r w:rsidRPr="00173C77">
        <w:rPr>
          <w:bCs/>
          <w:sz w:val="24"/>
          <w:szCs w:val="24"/>
        </w:rPr>
        <w:t>The applicability of propagation theories is directly governed by the ratio of waveguide physical dimensions to the operating wavelength. In Fiber B, the core radius (a = 25.0 μm) is significantly greater than the carrier wavelength (a/λ ≈ 16.1). In this macroscopic regime, ray optics (geometric optics based on Fermat's principle and Snell's law of total internal reflection) offers a simple, intuitive, and accurate description of light propagation angles and numerical acceptance. Conversely, for Fiber A, the core radius (a = 4.0 μm) is directly comparable to the optical wavelength (a/λ ≈ 2.58). Geometrical ray optics fails in this microscopic domain because it neglects wave diffraction, phase shifts at dielectric boundaries, evanescent field penetration into the cladding, and polarization coupling. Consequently, electromagnetic wave optics (solving Maxwell's vector wave equations to obtain Bessel-derived LP mode eigenvalue solutions) is strictly mandatory to evaluate Fiber A.</w:t>
      </w:r>
    </w:p>
    <w:p w14:paraId="29DF45AD" w14:textId="77777777" w:rsidR="00A36ACA" w:rsidRPr="00173C77" w:rsidRDefault="00000000">
      <w:pPr>
        <w:rPr>
          <w:bCs/>
          <w:sz w:val="24"/>
          <w:szCs w:val="24"/>
        </w:rPr>
      </w:pPr>
      <w:r w:rsidRPr="00173C77">
        <w:rPr>
          <w:bCs/>
          <w:sz w:val="24"/>
          <w:szCs w:val="24"/>
        </w:rPr>
        <w:t>Recommendation: Formal Design Decision 1 (Fiber Choice): Deploy ITU-T G.652.D standard single-mode fiber for the 60 km main transmission route, combined with ITU-T G.657.A bend-resilient fiber at the customer building entry. Candidate Fiber A satisfies the fundamental single-mode cutoff criterion (V = 1.9508 &lt; 2.405), eliminating intermodal dispersion entirely while providing an exceptionally low attenuation profile (~0.18 dB/km) that guarantees 10 Gb/s integrity and provides an upgrade path to 100 Gb/s.</w:t>
      </w:r>
    </w:p>
    <w:p w14:paraId="7580BC56" w14:textId="77777777" w:rsidR="00A36ACA" w:rsidRPr="00173C77" w:rsidRDefault="00000000">
      <w:pPr>
        <w:keepNext/>
        <w:spacing w:before="240"/>
        <w:rPr>
          <w:bCs/>
          <w:sz w:val="24"/>
          <w:szCs w:val="24"/>
        </w:rPr>
      </w:pPr>
      <w:r w:rsidRPr="00173C77">
        <w:rPr>
          <w:bCs/>
          <w:sz w:val="24"/>
          <w:szCs w:val="24"/>
        </w:rPr>
        <w:t>4. Stage 3: Development &amp; Evaluation of the Optical Power Budget</w:t>
      </w:r>
    </w:p>
    <w:p w14:paraId="66C61BD0" w14:textId="77777777" w:rsidR="00A36ACA" w:rsidRPr="00173C77" w:rsidRDefault="00000000">
      <w:pPr>
        <w:rPr>
          <w:bCs/>
          <w:sz w:val="24"/>
          <w:szCs w:val="24"/>
        </w:rPr>
      </w:pPr>
      <w:r w:rsidRPr="00173C77">
        <w:rPr>
          <w:bCs/>
          <w:sz w:val="24"/>
          <w:szCs w:val="24"/>
        </w:rPr>
        <w:t>To verify optical power feasibility, a backward power-budget calculation is conducted from receiver requirements. The optical link is bounded by a transmitter launch power of P_tx = +3.0 dBm (2.0 mW), a receiver sensitivity threshold of P_rx_sens = -20.0 dBm (0.01 mW), and a prescribed minimum operational safety margin of 6.0 dB. The total allowable channel loss is therefore P_tx - P_rx_sens = 23.0 dB, within which a ≥ 6.0 dB margin must be maintained.</w:t>
      </w:r>
    </w:p>
    <w:tbl>
      <w:tblPr>
        <w:tblW w:w="0" w:type="auto"/>
        <w:jc w:val="center"/>
        <w:tblBorders>
          <w:top w:val="single" w:sz="6" w:space="0" w:color="333333"/>
          <w:left w:val="none" w:sz="4" w:space="0" w:color="auto"/>
          <w:bottom w:val="single" w:sz="6" w:space="0" w:color="333333"/>
          <w:right w:val="none" w:sz="4" w:space="0" w:color="auto"/>
          <w:insideH w:val="single" w:sz="4" w:space="0" w:color="DDDDDD"/>
          <w:insideV w:val="none" w:sz="4" w:space="0" w:color="auto"/>
        </w:tblBorders>
        <w:tblLook w:val="04A0" w:firstRow="1" w:lastRow="0" w:firstColumn="1" w:lastColumn="0" w:noHBand="0" w:noVBand="1"/>
      </w:tblPr>
      <w:tblGrid>
        <w:gridCol w:w="3120"/>
        <w:gridCol w:w="3120"/>
        <w:gridCol w:w="3120"/>
      </w:tblGrid>
      <w:tr w:rsidR="00A36ACA" w:rsidRPr="00173C77" w14:paraId="5727CE4B" w14:textId="77777777">
        <w:trPr>
          <w:jc w:val="center"/>
        </w:trPr>
        <w:tc>
          <w:tcPr>
            <w:tcW w:w="3120" w:type="dxa"/>
            <w:tcMar>
              <w:top w:w="80" w:type="dxa"/>
              <w:left w:w="100" w:type="dxa"/>
              <w:bottom w:w="80" w:type="dxa"/>
              <w:right w:w="100" w:type="dxa"/>
            </w:tcMar>
          </w:tcPr>
          <w:p w14:paraId="5925DC0B" w14:textId="77777777" w:rsidR="00A36ACA" w:rsidRPr="00173C77" w:rsidRDefault="00000000">
            <w:pPr>
              <w:rPr>
                <w:bCs/>
                <w:sz w:val="24"/>
                <w:szCs w:val="24"/>
              </w:rPr>
            </w:pPr>
            <w:r w:rsidRPr="00173C77">
              <w:rPr>
                <w:bCs/>
                <w:sz w:val="24"/>
                <w:szCs w:val="24"/>
              </w:rPr>
              <w:lastRenderedPageBreak/>
              <w:t>Link Parameter / Loss Mechanism</w:t>
            </w:r>
          </w:p>
        </w:tc>
        <w:tc>
          <w:tcPr>
            <w:tcW w:w="3120" w:type="dxa"/>
            <w:tcMar>
              <w:top w:w="80" w:type="dxa"/>
              <w:left w:w="100" w:type="dxa"/>
              <w:bottom w:w="80" w:type="dxa"/>
              <w:right w:w="100" w:type="dxa"/>
            </w:tcMar>
          </w:tcPr>
          <w:p w14:paraId="1C7777E7" w14:textId="77777777" w:rsidR="00A36ACA" w:rsidRPr="00173C77" w:rsidRDefault="00000000">
            <w:pPr>
              <w:jc w:val="center"/>
              <w:rPr>
                <w:bCs/>
                <w:sz w:val="24"/>
                <w:szCs w:val="24"/>
              </w:rPr>
            </w:pPr>
            <w:r w:rsidRPr="00173C77">
              <w:rPr>
                <w:bCs/>
                <w:sz w:val="24"/>
                <w:szCs w:val="24"/>
              </w:rPr>
              <w:t>Standard G.652.D Link</w:t>
            </w:r>
          </w:p>
        </w:tc>
        <w:tc>
          <w:tcPr>
            <w:tcW w:w="3120" w:type="dxa"/>
            <w:tcMar>
              <w:top w:w="80" w:type="dxa"/>
              <w:left w:w="100" w:type="dxa"/>
              <w:bottom w:w="80" w:type="dxa"/>
              <w:right w:w="100" w:type="dxa"/>
            </w:tcMar>
          </w:tcPr>
          <w:p w14:paraId="2E3F8D98" w14:textId="77777777" w:rsidR="00A36ACA" w:rsidRPr="00173C77" w:rsidRDefault="00000000">
            <w:pPr>
              <w:jc w:val="center"/>
              <w:rPr>
                <w:bCs/>
                <w:sz w:val="24"/>
                <w:szCs w:val="24"/>
              </w:rPr>
            </w:pPr>
            <w:r w:rsidRPr="00173C77">
              <w:rPr>
                <w:bCs/>
                <w:sz w:val="24"/>
                <w:szCs w:val="24"/>
              </w:rPr>
              <w:t>Optimized G.657.A Entry + DCF Link</w:t>
            </w:r>
          </w:p>
        </w:tc>
      </w:tr>
      <w:tr w:rsidR="00A36ACA" w:rsidRPr="00173C77" w14:paraId="71554902" w14:textId="77777777">
        <w:trPr>
          <w:jc w:val="center"/>
        </w:trPr>
        <w:tc>
          <w:tcPr>
            <w:tcW w:w="3120" w:type="dxa"/>
            <w:tcMar>
              <w:top w:w="70" w:type="dxa"/>
              <w:left w:w="100" w:type="dxa"/>
              <w:bottom w:w="70" w:type="dxa"/>
              <w:right w:w="100" w:type="dxa"/>
            </w:tcMar>
          </w:tcPr>
          <w:p w14:paraId="2D21F76D" w14:textId="77777777" w:rsidR="00A36ACA" w:rsidRPr="00173C77" w:rsidRDefault="00000000">
            <w:pPr>
              <w:rPr>
                <w:bCs/>
                <w:sz w:val="24"/>
                <w:szCs w:val="24"/>
              </w:rPr>
            </w:pPr>
            <w:r w:rsidRPr="00173C77">
              <w:rPr>
                <w:bCs/>
                <w:sz w:val="24"/>
                <w:szCs w:val="24"/>
              </w:rPr>
              <w:t>Distributed Fiber Attenuation (0.18 dB/km × 60 km)</w:t>
            </w:r>
          </w:p>
        </w:tc>
        <w:tc>
          <w:tcPr>
            <w:tcW w:w="3120" w:type="dxa"/>
            <w:tcMar>
              <w:top w:w="70" w:type="dxa"/>
              <w:left w:w="100" w:type="dxa"/>
              <w:bottom w:w="70" w:type="dxa"/>
              <w:right w:w="100" w:type="dxa"/>
            </w:tcMar>
          </w:tcPr>
          <w:p w14:paraId="0B1DE4D2" w14:textId="77777777" w:rsidR="00A36ACA" w:rsidRPr="00173C77" w:rsidRDefault="00000000">
            <w:pPr>
              <w:jc w:val="center"/>
              <w:rPr>
                <w:bCs/>
                <w:sz w:val="24"/>
                <w:szCs w:val="24"/>
              </w:rPr>
            </w:pPr>
            <w:r w:rsidRPr="00173C77">
              <w:rPr>
                <w:bCs/>
                <w:sz w:val="24"/>
                <w:szCs w:val="24"/>
              </w:rPr>
              <w:t>10.80 dB</w:t>
            </w:r>
          </w:p>
        </w:tc>
        <w:tc>
          <w:tcPr>
            <w:tcW w:w="3120" w:type="dxa"/>
            <w:tcMar>
              <w:top w:w="70" w:type="dxa"/>
              <w:left w:w="100" w:type="dxa"/>
              <w:bottom w:w="70" w:type="dxa"/>
              <w:right w:w="100" w:type="dxa"/>
            </w:tcMar>
          </w:tcPr>
          <w:p w14:paraId="14E00610" w14:textId="77777777" w:rsidR="00A36ACA" w:rsidRPr="00173C77" w:rsidRDefault="00000000">
            <w:pPr>
              <w:jc w:val="center"/>
              <w:rPr>
                <w:bCs/>
                <w:sz w:val="24"/>
                <w:szCs w:val="24"/>
              </w:rPr>
            </w:pPr>
            <w:r w:rsidRPr="00173C77">
              <w:rPr>
                <w:bCs/>
                <w:sz w:val="24"/>
                <w:szCs w:val="24"/>
              </w:rPr>
              <w:t>10.80 dB</w:t>
            </w:r>
          </w:p>
        </w:tc>
      </w:tr>
      <w:tr w:rsidR="00A36ACA" w:rsidRPr="00173C77" w14:paraId="7B9EEB5B" w14:textId="77777777">
        <w:trPr>
          <w:jc w:val="center"/>
        </w:trPr>
        <w:tc>
          <w:tcPr>
            <w:tcW w:w="3120" w:type="dxa"/>
            <w:tcMar>
              <w:top w:w="70" w:type="dxa"/>
              <w:left w:w="100" w:type="dxa"/>
              <w:bottom w:w="70" w:type="dxa"/>
              <w:right w:w="100" w:type="dxa"/>
            </w:tcMar>
          </w:tcPr>
          <w:p w14:paraId="6FDED094" w14:textId="77777777" w:rsidR="00A36ACA" w:rsidRPr="00173C77" w:rsidRDefault="00000000">
            <w:pPr>
              <w:rPr>
                <w:bCs/>
                <w:sz w:val="24"/>
                <w:szCs w:val="24"/>
              </w:rPr>
            </w:pPr>
            <w:r w:rsidRPr="00173C77">
              <w:rPr>
                <w:bCs/>
                <w:sz w:val="24"/>
                <w:szCs w:val="24"/>
              </w:rPr>
              <w:t>Optical Connectors (4 mated pairs × 0.40 dB)</w:t>
            </w:r>
          </w:p>
        </w:tc>
        <w:tc>
          <w:tcPr>
            <w:tcW w:w="3120" w:type="dxa"/>
            <w:tcMar>
              <w:top w:w="70" w:type="dxa"/>
              <w:left w:w="100" w:type="dxa"/>
              <w:bottom w:w="70" w:type="dxa"/>
              <w:right w:w="100" w:type="dxa"/>
            </w:tcMar>
          </w:tcPr>
          <w:p w14:paraId="51F4AB89" w14:textId="77777777" w:rsidR="00A36ACA" w:rsidRPr="00173C77" w:rsidRDefault="00000000">
            <w:pPr>
              <w:jc w:val="center"/>
              <w:rPr>
                <w:bCs/>
                <w:sz w:val="24"/>
                <w:szCs w:val="24"/>
              </w:rPr>
            </w:pPr>
            <w:r w:rsidRPr="00173C77">
              <w:rPr>
                <w:bCs/>
                <w:sz w:val="24"/>
                <w:szCs w:val="24"/>
              </w:rPr>
              <w:t>1.60 dB</w:t>
            </w:r>
          </w:p>
        </w:tc>
        <w:tc>
          <w:tcPr>
            <w:tcW w:w="3120" w:type="dxa"/>
            <w:tcMar>
              <w:top w:w="70" w:type="dxa"/>
              <w:left w:w="100" w:type="dxa"/>
              <w:bottom w:w="70" w:type="dxa"/>
              <w:right w:w="100" w:type="dxa"/>
            </w:tcMar>
          </w:tcPr>
          <w:p w14:paraId="326584A8" w14:textId="77777777" w:rsidR="00A36ACA" w:rsidRPr="00173C77" w:rsidRDefault="00000000">
            <w:pPr>
              <w:jc w:val="center"/>
              <w:rPr>
                <w:bCs/>
                <w:sz w:val="24"/>
                <w:szCs w:val="24"/>
              </w:rPr>
            </w:pPr>
            <w:r w:rsidRPr="00173C77">
              <w:rPr>
                <w:bCs/>
                <w:sz w:val="24"/>
                <w:szCs w:val="24"/>
              </w:rPr>
              <w:t>1.60 dB</w:t>
            </w:r>
          </w:p>
        </w:tc>
      </w:tr>
      <w:tr w:rsidR="00A36ACA" w:rsidRPr="00173C77" w14:paraId="49A71C44" w14:textId="77777777">
        <w:trPr>
          <w:jc w:val="center"/>
        </w:trPr>
        <w:tc>
          <w:tcPr>
            <w:tcW w:w="3120" w:type="dxa"/>
            <w:tcMar>
              <w:top w:w="70" w:type="dxa"/>
              <w:left w:w="100" w:type="dxa"/>
              <w:bottom w:w="70" w:type="dxa"/>
              <w:right w:w="100" w:type="dxa"/>
            </w:tcMar>
          </w:tcPr>
          <w:p w14:paraId="1AB80975" w14:textId="77777777" w:rsidR="00A36ACA" w:rsidRPr="00173C77" w:rsidRDefault="00000000">
            <w:pPr>
              <w:rPr>
                <w:bCs/>
                <w:sz w:val="24"/>
                <w:szCs w:val="24"/>
              </w:rPr>
            </w:pPr>
            <w:r w:rsidRPr="00173C77">
              <w:rPr>
                <w:bCs/>
                <w:sz w:val="24"/>
                <w:szCs w:val="24"/>
              </w:rPr>
              <w:t>Fusion Splices (10 splices × 0.08 dB per 6 km drum)</w:t>
            </w:r>
          </w:p>
        </w:tc>
        <w:tc>
          <w:tcPr>
            <w:tcW w:w="3120" w:type="dxa"/>
            <w:tcMar>
              <w:top w:w="70" w:type="dxa"/>
              <w:left w:w="100" w:type="dxa"/>
              <w:bottom w:w="70" w:type="dxa"/>
              <w:right w:w="100" w:type="dxa"/>
            </w:tcMar>
          </w:tcPr>
          <w:p w14:paraId="214F89AC" w14:textId="77777777" w:rsidR="00A36ACA" w:rsidRPr="00173C77" w:rsidRDefault="00000000">
            <w:pPr>
              <w:jc w:val="center"/>
              <w:rPr>
                <w:bCs/>
                <w:sz w:val="24"/>
                <w:szCs w:val="24"/>
              </w:rPr>
            </w:pPr>
            <w:r w:rsidRPr="00173C77">
              <w:rPr>
                <w:bCs/>
                <w:sz w:val="24"/>
                <w:szCs w:val="24"/>
              </w:rPr>
              <w:t>0.80 dB</w:t>
            </w:r>
          </w:p>
        </w:tc>
        <w:tc>
          <w:tcPr>
            <w:tcW w:w="3120" w:type="dxa"/>
            <w:tcMar>
              <w:top w:w="70" w:type="dxa"/>
              <w:left w:w="100" w:type="dxa"/>
              <w:bottom w:w="70" w:type="dxa"/>
              <w:right w:w="100" w:type="dxa"/>
            </w:tcMar>
          </w:tcPr>
          <w:p w14:paraId="03615FDC" w14:textId="77777777" w:rsidR="00A36ACA" w:rsidRPr="00173C77" w:rsidRDefault="00000000">
            <w:pPr>
              <w:jc w:val="center"/>
              <w:rPr>
                <w:bCs/>
                <w:sz w:val="24"/>
                <w:szCs w:val="24"/>
              </w:rPr>
            </w:pPr>
            <w:r w:rsidRPr="00173C77">
              <w:rPr>
                <w:bCs/>
                <w:sz w:val="24"/>
                <w:szCs w:val="24"/>
              </w:rPr>
              <w:t>0.80 dB</w:t>
            </w:r>
          </w:p>
        </w:tc>
      </w:tr>
      <w:tr w:rsidR="00A36ACA" w:rsidRPr="00173C77" w14:paraId="5130A2D3" w14:textId="77777777">
        <w:trPr>
          <w:jc w:val="center"/>
        </w:trPr>
        <w:tc>
          <w:tcPr>
            <w:tcW w:w="3120" w:type="dxa"/>
            <w:tcMar>
              <w:top w:w="70" w:type="dxa"/>
              <w:left w:w="100" w:type="dxa"/>
              <w:bottom w:w="70" w:type="dxa"/>
              <w:right w:w="100" w:type="dxa"/>
            </w:tcMar>
          </w:tcPr>
          <w:p w14:paraId="2AF43006" w14:textId="77777777" w:rsidR="00A36ACA" w:rsidRPr="00173C77" w:rsidRDefault="00000000">
            <w:pPr>
              <w:rPr>
                <w:bCs/>
                <w:sz w:val="24"/>
                <w:szCs w:val="24"/>
              </w:rPr>
            </w:pPr>
            <w:r w:rsidRPr="00173C77">
              <w:rPr>
                <w:bCs/>
                <w:sz w:val="24"/>
                <w:szCs w:val="24"/>
              </w:rPr>
              <w:t>Premises / Building-Entry Macrobend Loss</w:t>
            </w:r>
          </w:p>
        </w:tc>
        <w:tc>
          <w:tcPr>
            <w:tcW w:w="3120" w:type="dxa"/>
            <w:tcMar>
              <w:top w:w="70" w:type="dxa"/>
              <w:left w:w="100" w:type="dxa"/>
              <w:bottom w:w="70" w:type="dxa"/>
              <w:right w:w="100" w:type="dxa"/>
            </w:tcMar>
          </w:tcPr>
          <w:p w14:paraId="74E32F6B" w14:textId="77777777" w:rsidR="00A36ACA" w:rsidRPr="00173C77" w:rsidRDefault="00000000">
            <w:pPr>
              <w:jc w:val="center"/>
              <w:rPr>
                <w:bCs/>
                <w:sz w:val="24"/>
                <w:szCs w:val="24"/>
              </w:rPr>
            </w:pPr>
            <w:r w:rsidRPr="00173C77">
              <w:rPr>
                <w:bCs/>
                <w:sz w:val="24"/>
                <w:szCs w:val="24"/>
              </w:rPr>
              <w:t>0.80 dB (Standard G.652.D)</w:t>
            </w:r>
          </w:p>
        </w:tc>
        <w:tc>
          <w:tcPr>
            <w:tcW w:w="3120" w:type="dxa"/>
            <w:tcMar>
              <w:top w:w="70" w:type="dxa"/>
              <w:left w:w="100" w:type="dxa"/>
              <w:bottom w:w="70" w:type="dxa"/>
              <w:right w:w="100" w:type="dxa"/>
            </w:tcMar>
          </w:tcPr>
          <w:p w14:paraId="4A9F0286" w14:textId="77777777" w:rsidR="00A36ACA" w:rsidRPr="00173C77" w:rsidRDefault="00000000">
            <w:pPr>
              <w:jc w:val="center"/>
              <w:rPr>
                <w:bCs/>
                <w:sz w:val="24"/>
                <w:szCs w:val="24"/>
              </w:rPr>
            </w:pPr>
            <w:r w:rsidRPr="00173C77">
              <w:rPr>
                <w:bCs/>
                <w:sz w:val="24"/>
                <w:szCs w:val="24"/>
              </w:rPr>
              <w:t>0.10 dB (Bend-Insensitive G.657.A)</w:t>
            </w:r>
          </w:p>
        </w:tc>
      </w:tr>
      <w:tr w:rsidR="00A36ACA" w:rsidRPr="00173C77" w14:paraId="503B763C" w14:textId="77777777">
        <w:trPr>
          <w:jc w:val="center"/>
        </w:trPr>
        <w:tc>
          <w:tcPr>
            <w:tcW w:w="3120" w:type="dxa"/>
            <w:tcMar>
              <w:top w:w="70" w:type="dxa"/>
              <w:left w:w="100" w:type="dxa"/>
              <w:bottom w:w="70" w:type="dxa"/>
              <w:right w:w="100" w:type="dxa"/>
            </w:tcMar>
          </w:tcPr>
          <w:p w14:paraId="51E351D1" w14:textId="77777777" w:rsidR="00A36ACA" w:rsidRPr="00173C77" w:rsidRDefault="00000000">
            <w:pPr>
              <w:rPr>
                <w:bCs/>
                <w:sz w:val="24"/>
                <w:szCs w:val="24"/>
              </w:rPr>
            </w:pPr>
            <w:r w:rsidRPr="00173C77">
              <w:rPr>
                <w:bCs/>
                <w:sz w:val="24"/>
                <w:szCs w:val="24"/>
              </w:rPr>
              <w:t>Dispersion-Compensating Fiber (DCF) Module Loss</w:t>
            </w:r>
          </w:p>
        </w:tc>
        <w:tc>
          <w:tcPr>
            <w:tcW w:w="3120" w:type="dxa"/>
            <w:tcMar>
              <w:top w:w="70" w:type="dxa"/>
              <w:left w:w="100" w:type="dxa"/>
              <w:bottom w:w="70" w:type="dxa"/>
              <w:right w:w="100" w:type="dxa"/>
            </w:tcMar>
          </w:tcPr>
          <w:p w14:paraId="18C69E9D" w14:textId="77777777" w:rsidR="00A36ACA" w:rsidRPr="00173C77" w:rsidRDefault="00000000">
            <w:pPr>
              <w:jc w:val="center"/>
              <w:rPr>
                <w:bCs/>
                <w:sz w:val="24"/>
                <w:szCs w:val="24"/>
              </w:rPr>
            </w:pPr>
            <w:r w:rsidRPr="00173C77">
              <w:rPr>
                <w:bCs/>
                <w:sz w:val="24"/>
                <w:szCs w:val="24"/>
              </w:rPr>
              <w:t>0.00 dB (Uncompensated)</w:t>
            </w:r>
          </w:p>
        </w:tc>
        <w:tc>
          <w:tcPr>
            <w:tcW w:w="3120" w:type="dxa"/>
            <w:tcMar>
              <w:top w:w="70" w:type="dxa"/>
              <w:left w:w="100" w:type="dxa"/>
              <w:bottom w:w="70" w:type="dxa"/>
              <w:right w:w="100" w:type="dxa"/>
            </w:tcMar>
          </w:tcPr>
          <w:p w14:paraId="16BF9ECA" w14:textId="77777777" w:rsidR="00A36ACA" w:rsidRPr="00173C77" w:rsidRDefault="00000000">
            <w:pPr>
              <w:jc w:val="center"/>
              <w:rPr>
                <w:bCs/>
                <w:sz w:val="24"/>
                <w:szCs w:val="24"/>
              </w:rPr>
            </w:pPr>
            <w:r w:rsidRPr="00173C77">
              <w:rPr>
                <w:bCs/>
                <w:sz w:val="24"/>
                <w:szCs w:val="24"/>
              </w:rPr>
              <w:t>5.10 dB (10.2 km @ 0.50 dB/km)</w:t>
            </w:r>
          </w:p>
        </w:tc>
      </w:tr>
    </w:tbl>
    <w:p w14:paraId="1433C73F" w14:textId="77777777" w:rsidR="00A36ACA" w:rsidRPr="00173C77" w:rsidRDefault="00A36ACA">
      <w:pPr>
        <w:spacing w:before="80"/>
        <w:rPr>
          <w:bCs/>
          <w:sz w:val="24"/>
          <w:szCs w:val="24"/>
        </w:rPr>
      </w:pPr>
    </w:p>
    <w:p w14:paraId="216F817F" w14:textId="77777777" w:rsidR="00A36ACA" w:rsidRPr="00173C77" w:rsidRDefault="00000000">
      <w:pPr>
        <w:keepNext/>
        <w:spacing w:before="160" w:after="60"/>
        <w:rPr>
          <w:bCs/>
          <w:sz w:val="24"/>
          <w:szCs w:val="24"/>
        </w:rPr>
      </w:pPr>
      <w:r w:rsidRPr="00173C77">
        <w:rPr>
          <w:bCs/>
          <w:i/>
          <w:sz w:val="24"/>
          <w:szCs w:val="24"/>
        </w:rPr>
        <w:t>Link Power Budget Evaluations:</w:t>
      </w:r>
    </w:p>
    <w:p w14:paraId="4DC7B529" w14:textId="77777777" w:rsidR="00A36ACA" w:rsidRPr="00173C77" w:rsidRDefault="00000000">
      <w:pPr>
        <w:rPr>
          <w:bCs/>
          <w:sz w:val="24"/>
          <w:szCs w:val="24"/>
        </w:rPr>
      </w:pPr>
      <w:r w:rsidRPr="00173C77">
        <w:rPr>
          <w:bCs/>
          <w:sz w:val="24"/>
          <w:szCs w:val="24"/>
        </w:rPr>
        <w:t>1. Baseline Uncompensated Link (with G.657.A Building Entry):</w:t>
      </w:r>
      <w:r w:rsidRPr="00173C77">
        <w:rPr>
          <w:bCs/>
          <w:sz w:val="24"/>
          <w:szCs w:val="24"/>
        </w:rPr>
        <w:br/>
        <w:t xml:space="preserve">   • Total Channel Attenuation: A_total = 10.80 dB + 1.60 dB + 0.80 dB + 0.10 dB = 13.30 dB.</w:t>
      </w:r>
      <w:r w:rsidRPr="00173C77">
        <w:rPr>
          <w:bCs/>
          <w:sz w:val="24"/>
          <w:szCs w:val="24"/>
        </w:rPr>
        <w:br/>
        <w:t xml:space="preserve">   • Incident Optical Power at Receiver: P_rx = P_tx - A_total = +3.0 dBm - 13.30 dB = -10.30 dBm.</w:t>
      </w:r>
      <w:r w:rsidRPr="00173C77">
        <w:rPr>
          <w:bCs/>
          <w:sz w:val="24"/>
          <w:szCs w:val="24"/>
        </w:rPr>
        <w:br/>
        <w:t xml:space="preserve">   • Effective System Margin: Margin = P_rx - P_rx_sens = -10.30 dBm - (-20.00 dBm) = 9.70 dB.</w:t>
      </w:r>
      <w:r w:rsidRPr="00173C77">
        <w:rPr>
          <w:bCs/>
          <w:sz w:val="24"/>
          <w:szCs w:val="24"/>
        </w:rPr>
        <w:br/>
        <w:t xml:space="preserve">   • Compliance: The 9.70 dB margin comfortably exceeds the 6.0 dB design requirement by 3.70 dB, providing high protection against component aging and thermal drift.</w:t>
      </w:r>
    </w:p>
    <w:p w14:paraId="017DBF70" w14:textId="77777777" w:rsidR="00A36ACA" w:rsidRPr="00173C77" w:rsidRDefault="00000000">
      <w:pPr>
        <w:rPr>
          <w:bCs/>
          <w:sz w:val="24"/>
          <w:szCs w:val="24"/>
        </w:rPr>
      </w:pPr>
      <w:r w:rsidRPr="00173C77">
        <w:rPr>
          <w:bCs/>
          <w:sz w:val="24"/>
          <w:szCs w:val="24"/>
        </w:rPr>
        <w:t>2. Fully Dispersion-Compensated Link (incorporating 10.2 km DCF Module):</w:t>
      </w:r>
      <w:r w:rsidRPr="00173C77">
        <w:rPr>
          <w:bCs/>
          <w:sz w:val="24"/>
          <w:szCs w:val="24"/>
        </w:rPr>
        <w:br/>
        <w:t xml:space="preserve">   • Total Channel Attenuation: A_total_DCF = 13.30 dB + 5.10 dB = 18.40 dB.</w:t>
      </w:r>
      <w:r w:rsidRPr="00173C77">
        <w:rPr>
          <w:bCs/>
          <w:sz w:val="24"/>
          <w:szCs w:val="24"/>
        </w:rPr>
        <w:br/>
        <w:t xml:space="preserve">   • Incident Optical Power at Receiver: P_rx = +3.0 dBm - 18.40 dB = -15.40 dBm.</w:t>
      </w:r>
      <w:r w:rsidRPr="00173C77">
        <w:rPr>
          <w:bCs/>
          <w:sz w:val="24"/>
          <w:szCs w:val="24"/>
        </w:rPr>
        <w:br/>
        <w:t xml:space="preserve">   • System Margin without Inline Gain: Margin = -15.40 dBm - (-20.00 dBm) = 4.60 dB.</w:t>
      </w:r>
      <w:r w:rsidRPr="00173C77">
        <w:rPr>
          <w:bCs/>
          <w:sz w:val="24"/>
          <w:szCs w:val="24"/>
        </w:rPr>
        <w:br/>
        <w:t xml:space="preserve">   • Engineering Assessment: Under passive conditions, the 4.60 dB margin satisfies functional reception (P_rx &gt; -20 dBm) but falls 1.40 dB short of the target 6.0 dB design margin. This reduction is resolved by incorporating an inline optical amplifier (+14.0 dB signal gain), which elevates the effective power level to -2.0 dBm and increases system headroom beyond 18 dB.</w:t>
      </w:r>
    </w:p>
    <w:p w14:paraId="5025E17C" w14:textId="77777777" w:rsidR="00A36ACA" w:rsidRPr="00173C77" w:rsidRDefault="00000000">
      <w:pPr>
        <w:keepNext/>
        <w:spacing w:before="160" w:after="60"/>
        <w:rPr>
          <w:bCs/>
          <w:sz w:val="24"/>
          <w:szCs w:val="24"/>
        </w:rPr>
      </w:pPr>
      <w:r w:rsidRPr="00173C77">
        <w:rPr>
          <w:bCs/>
          <w:i/>
          <w:sz w:val="24"/>
          <w:szCs w:val="24"/>
        </w:rPr>
        <w:t>Dominant Loss Mechanism Analysis:</w:t>
      </w:r>
    </w:p>
    <w:p w14:paraId="58483BEC" w14:textId="77777777" w:rsidR="00A36ACA" w:rsidRPr="00173C77" w:rsidRDefault="00000000">
      <w:pPr>
        <w:rPr>
          <w:bCs/>
          <w:sz w:val="24"/>
          <w:szCs w:val="24"/>
        </w:rPr>
      </w:pPr>
      <w:r w:rsidRPr="00173C77">
        <w:rPr>
          <w:bCs/>
          <w:sz w:val="24"/>
          <w:szCs w:val="24"/>
        </w:rPr>
        <w:t xml:space="preserve">The 60 km fiber cable exhibits a total glass attenuation of 10.80 dB (0.18 dB/km), which breaks down into three distinct physical mechanisms: </w:t>
      </w:r>
      <w:r w:rsidRPr="00173C77">
        <w:rPr>
          <w:bCs/>
          <w:sz w:val="24"/>
          <w:szCs w:val="24"/>
        </w:rPr>
        <w:br/>
        <w:t xml:space="preserve">1. Rayleigh Scattering (0.11 dB/km): Accounts for 61.1% of intrinsic fiber loss (~6.60 dB total). </w:t>
      </w:r>
      <w:r w:rsidRPr="00173C77">
        <w:rPr>
          <w:bCs/>
          <w:sz w:val="24"/>
          <w:szCs w:val="24"/>
        </w:rPr>
        <w:lastRenderedPageBreak/>
        <w:t>This fundamental attenuation is caused by microscopic, sub-wavelength density fluctuations frozen into the amorphous silica glass matrix during preform cooling, scattering optical energy according to the 1/λ^4 relationship.</w:t>
      </w:r>
      <w:r w:rsidRPr="00173C77">
        <w:rPr>
          <w:bCs/>
          <w:sz w:val="24"/>
          <w:szCs w:val="24"/>
        </w:rPr>
        <w:br/>
        <w:t>2. Intrinsic Infrared Absorption (0.04 dB/km): Accounts for 22.2% of glass loss (~2.40 dB total), representing the fundamental electronic bandgap tail and Si-O molecular bond vibrational resonances.</w:t>
      </w:r>
      <w:r w:rsidRPr="00173C77">
        <w:rPr>
          <w:bCs/>
          <w:sz w:val="24"/>
          <w:szCs w:val="24"/>
        </w:rPr>
        <w:br/>
        <w:t>3. Distributed Microbending &amp; Cabling Losses (0.03 dB/km): Contributes the remaining 16.7% (~1.80 dB total) caused by microscopic packaging deformities.</w:t>
      </w:r>
      <w:r w:rsidRPr="00173C77">
        <w:rPr>
          <w:bCs/>
          <w:sz w:val="24"/>
          <w:szCs w:val="24"/>
        </w:rPr>
        <w:br/>
        <w:t>Lumped discrete losses (connectors, splices, and building bends) account for an additional 2.50 dB to 3.20 dB. By deploying ITU-T G.657.A fiber at the building ingress, macrobending loss is suppressed from 0.80 dB down to 0.10 dB, saving 0.70 dB.</w:t>
      </w:r>
    </w:p>
    <w:p w14:paraId="662FA4EC" w14:textId="77777777" w:rsidR="00A36ACA" w:rsidRPr="00173C77" w:rsidRDefault="00000000">
      <w:pPr>
        <w:rPr>
          <w:bCs/>
          <w:sz w:val="24"/>
          <w:szCs w:val="24"/>
        </w:rPr>
      </w:pPr>
      <w:r w:rsidRPr="00173C77">
        <w:rPr>
          <w:bCs/>
          <w:sz w:val="24"/>
          <w:szCs w:val="24"/>
        </w:rPr>
        <w:t>Recommendation: Formal Design Decision 2 (Power Budget): Adopt the hybrid cabling topology utilizing ITU-T G.652.D for the trunk line and ITU-T G.657.A for enterprise entry routing. This reduces entry bend loss to 0.10 dB, yielding a passive received power of -10.30 dBm and a 9.70 dB system margin on the trunk. When integrated with the 10.2 km DCF module, the resulting 18.40 dB total loss is supplemented by optical amplification to maintain long-term reliability well beyond the 6.0 dB margin target.</w:t>
      </w:r>
    </w:p>
    <w:p w14:paraId="4CD6E9EB" w14:textId="77777777" w:rsidR="00A36ACA" w:rsidRPr="00173C77" w:rsidRDefault="00000000">
      <w:pPr>
        <w:keepNext/>
        <w:spacing w:before="240"/>
        <w:rPr>
          <w:bCs/>
          <w:sz w:val="24"/>
          <w:szCs w:val="24"/>
        </w:rPr>
      </w:pPr>
      <w:r w:rsidRPr="00173C77">
        <w:rPr>
          <w:bCs/>
          <w:sz w:val="24"/>
          <w:szCs w:val="24"/>
        </w:rPr>
        <w:t>5. Stage 4: Investigation &amp; Selection of Dispersion / Polarization Management</w:t>
      </w:r>
    </w:p>
    <w:p w14:paraId="6BD8C3B2" w14:textId="77777777" w:rsidR="00A36ACA" w:rsidRPr="00173C77" w:rsidRDefault="00000000">
      <w:pPr>
        <w:rPr>
          <w:bCs/>
          <w:sz w:val="24"/>
          <w:szCs w:val="24"/>
        </w:rPr>
      </w:pPr>
      <w:r w:rsidRPr="00173C77">
        <w:rPr>
          <w:bCs/>
          <w:sz w:val="24"/>
          <w:szCs w:val="24"/>
        </w:rPr>
        <w:t>High-speed digital transmission at 10 Gb/s and 100 Gb/s requires rigorous control over both Chromatic Dispersion (CD) and Polarization Mode Dispersion (PMD) to prevent temporal pulse spreading and severe intersymbol interference.</w:t>
      </w:r>
    </w:p>
    <w:p w14:paraId="75D87002" w14:textId="77777777" w:rsidR="00A36ACA" w:rsidRPr="00173C77" w:rsidRDefault="00000000">
      <w:pPr>
        <w:keepNext/>
        <w:spacing w:before="160" w:after="60"/>
        <w:rPr>
          <w:bCs/>
          <w:sz w:val="24"/>
          <w:szCs w:val="24"/>
        </w:rPr>
      </w:pPr>
      <w:r w:rsidRPr="00173C77">
        <w:rPr>
          <w:bCs/>
          <w:i/>
          <w:sz w:val="24"/>
          <w:szCs w:val="24"/>
        </w:rPr>
        <w:t>Chromatic Dispersion Broadening Analysis:</w:t>
      </w:r>
    </w:p>
    <w:p w14:paraId="0B4DEFBF" w14:textId="77777777" w:rsidR="00A36ACA" w:rsidRPr="00173C77" w:rsidRDefault="00000000">
      <w:pPr>
        <w:rPr>
          <w:bCs/>
          <w:sz w:val="24"/>
          <w:szCs w:val="24"/>
        </w:rPr>
      </w:pPr>
      <w:r w:rsidRPr="00173C77">
        <w:rPr>
          <w:bCs/>
          <w:sz w:val="24"/>
          <w:szCs w:val="24"/>
        </w:rPr>
        <w:t>The temporal pulse broadening induced by group velocity dispersion is determined by:</w:t>
      </w:r>
    </w:p>
    <w:p w14:paraId="47F31EF8" w14:textId="77777777" w:rsidR="00A36ACA" w:rsidRPr="00173C77" w:rsidRDefault="00000000">
      <w:pPr>
        <w:ind w:left="360"/>
        <w:rPr>
          <w:bCs/>
          <w:sz w:val="24"/>
          <w:szCs w:val="24"/>
        </w:rPr>
      </w:pPr>
      <w:r w:rsidRPr="00173C77">
        <w:rPr>
          <w:bCs/>
          <w:sz w:val="24"/>
          <w:szCs w:val="24"/>
        </w:rPr>
        <w:t>Δτ_CD = D * Δλ * L</w:t>
      </w:r>
    </w:p>
    <w:p w14:paraId="54F7ECDB" w14:textId="77777777" w:rsidR="00A36ACA" w:rsidRPr="00173C77" w:rsidRDefault="00000000">
      <w:pPr>
        <w:rPr>
          <w:bCs/>
          <w:sz w:val="24"/>
          <w:szCs w:val="24"/>
        </w:rPr>
      </w:pPr>
      <w:r w:rsidRPr="00173C77">
        <w:rPr>
          <w:bCs/>
          <w:sz w:val="24"/>
          <w:szCs w:val="24"/>
        </w:rPr>
        <w:t>where D is the chromatic dispersion coefficient, Δλ is the source spectral linewidth (0.4 nm), and L is the transmission span (60 km). The total output pulse width is calculated using the Root-Sum-Square (RSS) formulation, assuming an initial transmitter pulse duration of τ_in = 30.0 ps:</w:t>
      </w:r>
    </w:p>
    <w:p w14:paraId="46466274" w14:textId="77777777" w:rsidR="00A36ACA" w:rsidRPr="00173C77" w:rsidRDefault="00000000">
      <w:pPr>
        <w:ind w:left="360"/>
        <w:rPr>
          <w:bCs/>
          <w:sz w:val="24"/>
          <w:szCs w:val="24"/>
        </w:rPr>
      </w:pPr>
      <w:r w:rsidRPr="00173C77">
        <w:rPr>
          <w:bCs/>
          <w:sz w:val="24"/>
          <w:szCs w:val="24"/>
        </w:rPr>
        <w:t>τ_out = sqrt(τ_in^2 + Δτ_CD^2)</w:t>
      </w:r>
    </w:p>
    <w:p w14:paraId="153BCE44" w14:textId="77777777" w:rsidR="00A36ACA" w:rsidRPr="00173C77" w:rsidRDefault="00000000">
      <w:pPr>
        <w:rPr>
          <w:bCs/>
          <w:sz w:val="24"/>
          <w:szCs w:val="24"/>
        </w:rPr>
      </w:pPr>
      <w:r w:rsidRPr="00173C77">
        <w:rPr>
          <w:bCs/>
          <w:sz w:val="24"/>
          <w:szCs w:val="24"/>
        </w:rPr>
        <w:t xml:space="preserve">1. Standard ITU-T G.652.D Link: </w:t>
      </w:r>
      <w:r w:rsidRPr="00173C77">
        <w:rPr>
          <w:bCs/>
          <w:sz w:val="24"/>
          <w:szCs w:val="24"/>
        </w:rPr>
        <w:br/>
        <w:t xml:space="preserve">   • Dispersion Parameter: D = 17.0 ps/(nm·km) at 1550 nm.</w:t>
      </w:r>
      <w:r w:rsidRPr="00173C77">
        <w:rPr>
          <w:bCs/>
          <w:sz w:val="24"/>
          <w:szCs w:val="24"/>
        </w:rPr>
        <w:br/>
        <w:t xml:space="preserve">   • Dispersion Delay Spread: Δτ_CD = 17.0 ps/(nm·km) * 0.4 nm * 60.0 km = 408.0 ps.</w:t>
      </w:r>
      <w:r w:rsidRPr="00173C77">
        <w:rPr>
          <w:bCs/>
          <w:sz w:val="24"/>
          <w:szCs w:val="24"/>
        </w:rPr>
        <w:br/>
        <w:t xml:space="preserve">   • RSS Output Pulse Width: τ_out = sqrt((30.0)^2 + (408.0)^2) = sqrt(900 + 166464) = sqrt(167364) = 409.10 ps.</w:t>
      </w:r>
      <w:r w:rsidRPr="00173C77">
        <w:rPr>
          <w:bCs/>
          <w:sz w:val="24"/>
          <w:szCs w:val="24"/>
        </w:rPr>
        <w:br/>
        <w:t xml:space="preserve">   • Impact on 10 Gb/s Transmission: At a 10 Gb/s line rate, the nominal bit slot duration is Tb = 1 / (10 × 10^9) = 100 ps. Because the output pulse width (409.10 ps) is more than four times larger than the bit period (409.10 ps &gt;&gt; 100 ps), the optical pulse spills across four adjacent bit intervals. This creates catastrophic Inter-Symbol Interference (ISI) and complete eye closure, making uncompensated transmission impossible.</w:t>
      </w:r>
    </w:p>
    <w:p w14:paraId="3264BD2D" w14:textId="77777777" w:rsidR="00A36ACA" w:rsidRPr="00173C77" w:rsidRDefault="00000000">
      <w:pPr>
        <w:rPr>
          <w:bCs/>
          <w:sz w:val="24"/>
          <w:szCs w:val="24"/>
        </w:rPr>
      </w:pPr>
      <w:r w:rsidRPr="00173C77">
        <w:rPr>
          <w:bCs/>
          <w:sz w:val="24"/>
          <w:szCs w:val="24"/>
        </w:rPr>
        <w:lastRenderedPageBreak/>
        <w:t xml:space="preserve">2. Non-Zero Dispersion-Shifted Fiber (ITU-T G.655) Comparative Link: </w:t>
      </w:r>
      <w:r w:rsidRPr="00173C77">
        <w:rPr>
          <w:bCs/>
          <w:sz w:val="24"/>
          <w:szCs w:val="24"/>
        </w:rPr>
        <w:br/>
        <w:t xml:space="preserve">   • Dispersion Parameter: D = 4.5 ps/(nm·km) at 1550 nm.</w:t>
      </w:r>
      <w:r w:rsidRPr="00173C77">
        <w:rPr>
          <w:bCs/>
          <w:sz w:val="24"/>
          <w:szCs w:val="24"/>
        </w:rPr>
        <w:br/>
        <w:t xml:space="preserve">   • Dispersion Delay Spread: Δτ_CD = 4.5 ps/(nm·km) * 0.4 nm * 60.0 km = 108.0 ps.</w:t>
      </w:r>
      <w:r w:rsidRPr="00173C77">
        <w:rPr>
          <w:bCs/>
          <w:sz w:val="24"/>
          <w:szCs w:val="24"/>
        </w:rPr>
        <w:br/>
        <w:t xml:space="preserve">   • RSS Output Pulse Width: τ_out = sqrt((30.0)^2 + (108.0)^2) = sqrt(900 + 11664) = sqrt(12564) = 112.09 ps.</w:t>
      </w:r>
      <w:r w:rsidRPr="00173C77">
        <w:rPr>
          <w:bCs/>
          <w:sz w:val="24"/>
          <w:szCs w:val="24"/>
        </w:rPr>
        <w:br/>
        <w:t xml:space="preserve">   • Assessment: Although G.655 reduces pulse broadening compared to G.652.D, the resulting 112.09 ps pulse width still exceeds the 100 ps bit slot, proving that dispersion management is mandatory regardless of fiber choice.</w:t>
      </w:r>
    </w:p>
    <w:p w14:paraId="5DBA4335" w14:textId="77777777" w:rsidR="00A36ACA" w:rsidRPr="00173C77" w:rsidRDefault="00000000">
      <w:pPr>
        <w:keepNext/>
        <w:spacing w:before="160" w:after="60"/>
        <w:rPr>
          <w:bCs/>
          <w:sz w:val="24"/>
          <w:szCs w:val="24"/>
        </w:rPr>
      </w:pPr>
      <w:r w:rsidRPr="00173C77">
        <w:rPr>
          <w:bCs/>
          <w:i/>
          <w:sz w:val="24"/>
          <w:szCs w:val="24"/>
        </w:rPr>
        <w:t>Dispersion-Compensating Fiber (DCF) Sizing &amp; Synthesis:</w:t>
      </w:r>
    </w:p>
    <w:p w14:paraId="4DB13C9E" w14:textId="77777777" w:rsidR="00A36ACA" w:rsidRPr="00173C77" w:rsidRDefault="00000000">
      <w:pPr>
        <w:rPr>
          <w:bCs/>
          <w:sz w:val="24"/>
          <w:szCs w:val="24"/>
        </w:rPr>
      </w:pPr>
      <w:r w:rsidRPr="00173C77">
        <w:rPr>
          <w:bCs/>
          <w:sz w:val="24"/>
          <w:szCs w:val="24"/>
        </w:rPr>
        <w:t>To neutralize the accumulated chromatic dispersion of the G.652.D trunk (D_SMF * L_SMF = 17.0 ps/(nm·km) * 60 km = +1020 ps/nm), a module of Dispersion-Compensating Fiber with a negative dispersion parameter (D_DCF = -100 ps/(nm·km)) is inserted:</w:t>
      </w:r>
    </w:p>
    <w:p w14:paraId="236F569C" w14:textId="77777777" w:rsidR="00A36ACA" w:rsidRPr="00173C77" w:rsidRDefault="00000000">
      <w:pPr>
        <w:ind w:left="360"/>
        <w:rPr>
          <w:bCs/>
          <w:sz w:val="24"/>
          <w:szCs w:val="24"/>
        </w:rPr>
      </w:pPr>
      <w:r w:rsidRPr="00173C77">
        <w:rPr>
          <w:bCs/>
          <w:sz w:val="24"/>
          <w:szCs w:val="24"/>
        </w:rPr>
        <w:t>L_DCF = (D_SMF * L_SMF) / |D_DCF| = (17.0 * 60.0) / 100.0 = 1020 / 100.0 = 10.20 km</w:t>
      </w:r>
    </w:p>
    <w:p w14:paraId="015A7704" w14:textId="77777777" w:rsidR="00A36ACA" w:rsidRPr="00173C77" w:rsidRDefault="00000000">
      <w:pPr>
        <w:rPr>
          <w:bCs/>
          <w:sz w:val="24"/>
          <w:szCs w:val="24"/>
        </w:rPr>
      </w:pPr>
      <w:r w:rsidRPr="00173C77">
        <w:rPr>
          <w:bCs/>
          <w:sz w:val="24"/>
          <w:szCs w:val="24"/>
        </w:rPr>
        <w:t>• DCF Insertion Loss: With an attenuation rate of 0.50 dB/km, the module introduces a localized insertion loss of A_DCF = 10.20 km * 0.50 dB/km = 5.10 dB.</w:t>
      </w:r>
    </w:p>
    <w:p w14:paraId="06948DDA" w14:textId="77777777" w:rsidR="00A36ACA" w:rsidRPr="00173C77" w:rsidRDefault="00000000">
      <w:pPr>
        <w:keepNext/>
        <w:spacing w:before="160" w:after="60"/>
        <w:rPr>
          <w:bCs/>
          <w:sz w:val="24"/>
          <w:szCs w:val="24"/>
        </w:rPr>
      </w:pPr>
      <w:r w:rsidRPr="00173C77">
        <w:rPr>
          <w:bCs/>
          <w:i/>
          <w:sz w:val="24"/>
          <w:szCs w:val="24"/>
        </w:rPr>
        <w:t>Polarization-Mode Dispersion (PMD) &amp; Modal Birefringence:</w:t>
      </w:r>
    </w:p>
    <w:p w14:paraId="0C129CEC" w14:textId="77777777" w:rsidR="00A36ACA" w:rsidRPr="00173C77" w:rsidRDefault="00000000">
      <w:pPr>
        <w:rPr>
          <w:bCs/>
          <w:sz w:val="24"/>
          <w:szCs w:val="24"/>
        </w:rPr>
      </w:pPr>
      <w:r w:rsidRPr="00173C77">
        <w:rPr>
          <w:bCs/>
          <w:sz w:val="24"/>
          <w:szCs w:val="24"/>
        </w:rPr>
        <w:t>Because fiber fabrication introduces slight core non-circularities and asymmetric mechanical stresses, the fundamental LP01 mode splits into two orthogonal polarization states (HE11_x and HE11_y) that propagate with slightly different phase velocities. Over long distances, random polarization mode coupling leads to differential group delay (DGD) that scales with the square root of distance:</w:t>
      </w:r>
    </w:p>
    <w:p w14:paraId="411AB59A" w14:textId="77777777" w:rsidR="00A36ACA" w:rsidRPr="00173C77" w:rsidRDefault="00000000">
      <w:pPr>
        <w:ind w:left="360"/>
        <w:rPr>
          <w:bCs/>
          <w:sz w:val="24"/>
          <w:szCs w:val="24"/>
        </w:rPr>
      </w:pPr>
      <w:r w:rsidRPr="00173C77">
        <w:rPr>
          <w:bCs/>
          <w:sz w:val="24"/>
          <w:szCs w:val="24"/>
        </w:rPr>
        <w:t>Δτ_PMD = D_PMD * sqrt(L)</w:t>
      </w:r>
    </w:p>
    <w:p w14:paraId="38B5A16E" w14:textId="77777777" w:rsidR="00A36ACA" w:rsidRPr="00173C77" w:rsidRDefault="00000000">
      <w:pPr>
        <w:rPr>
          <w:bCs/>
          <w:sz w:val="24"/>
          <w:szCs w:val="24"/>
        </w:rPr>
      </w:pPr>
      <w:r w:rsidRPr="00173C77">
        <w:rPr>
          <w:bCs/>
          <w:sz w:val="24"/>
          <w:szCs w:val="24"/>
        </w:rPr>
        <w:t>For standard single-mode fiber with a PMD coefficient of D_PMD = 0.10 ps/√km across a 60 km span:</w:t>
      </w:r>
    </w:p>
    <w:p w14:paraId="2AFEC5C4" w14:textId="77777777" w:rsidR="00A36ACA" w:rsidRPr="00173C77" w:rsidRDefault="00000000">
      <w:pPr>
        <w:ind w:left="360"/>
        <w:rPr>
          <w:bCs/>
          <w:sz w:val="24"/>
          <w:szCs w:val="24"/>
        </w:rPr>
      </w:pPr>
      <w:r w:rsidRPr="00173C77">
        <w:rPr>
          <w:bCs/>
          <w:sz w:val="24"/>
          <w:szCs w:val="24"/>
        </w:rPr>
        <w:t>Δτ_PMD = 0.10 ps/√km * sqrt(60.0 km) = 0.10 * 7.74597 = 0.7746 ps ≈ 0.775 ps</w:t>
      </w:r>
    </w:p>
    <w:p w14:paraId="0AF5AAA7" w14:textId="77777777" w:rsidR="00A36ACA" w:rsidRPr="00173C77" w:rsidRDefault="00000000">
      <w:pPr>
        <w:rPr>
          <w:bCs/>
          <w:sz w:val="24"/>
          <w:szCs w:val="24"/>
        </w:rPr>
      </w:pPr>
      <w:r w:rsidRPr="00173C77">
        <w:rPr>
          <w:bCs/>
          <w:sz w:val="24"/>
          <w:szCs w:val="24"/>
        </w:rPr>
        <w:t>System PMD Criterion Verification (Δτ_PMD ≤ 0.10 Tb):</w:t>
      </w:r>
    </w:p>
    <w:p w14:paraId="0DA06FDC" w14:textId="77777777" w:rsidR="00A36ACA" w:rsidRPr="00173C77" w:rsidRDefault="00000000">
      <w:pPr>
        <w:pStyle w:val="ListBullet"/>
        <w:spacing w:after="60"/>
        <w:rPr>
          <w:bCs/>
          <w:sz w:val="24"/>
          <w:szCs w:val="24"/>
        </w:rPr>
      </w:pPr>
      <w:r w:rsidRPr="00173C77">
        <w:rPr>
          <w:bCs/>
          <w:sz w:val="24"/>
          <w:szCs w:val="24"/>
        </w:rPr>
        <w:t>10 Gb/s Operation: Bit slot Tb = 100 ps; allowable PMD limit = 0.10 * 100 ps = 10.0 ps. The link PMD of 0.775 ps is well below this threshold (0.775 ps &lt;&lt; 10.0 ps), producing negligible power penalty (&lt; 0.1 dB).</w:t>
      </w:r>
    </w:p>
    <w:p w14:paraId="5EEFFE52" w14:textId="77777777" w:rsidR="00A36ACA" w:rsidRPr="00173C77" w:rsidRDefault="00000000">
      <w:pPr>
        <w:pStyle w:val="ListBullet"/>
        <w:spacing w:after="60"/>
        <w:rPr>
          <w:bCs/>
          <w:sz w:val="24"/>
          <w:szCs w:val="24"/>
        </w:rPr>
      </w:pPr>
      <w:r w:rsidRPr="00173C77">
        <w:rPr>
          <w:bCs/>
          <w:sz w:val="24"/>
          <w:szCs w:val="24"/>
        </w:rPr>
        <w:t>100 Gb/s Migration: Bit slot Tb = 10 ps; allowable single-carrier PMD limit = 0.10 * 10 ps = 1.0 ps. The link PMD of 0.775 ps remains strictly below the 1.0 ps ceiling. Furthermore, modern 100 Gb/s coherent systems utilize polarization-multiplexed QPSK (DP-QPSK) operating at baud rates of ~28–32 Gbaud with adaptive digital signal processor (DSP) equalization capable of tracking DGD well in excess of 10–20 ps. Thus, the physical glass infrastructure fully accommodates 100 Gb/s migration without hardware-based PMD compensators.</w:t>
      </w:r>
    </w:p>
    <w:p w14:paraId="37FC80DB" w14:textId="77777777" w:rsidR="00A36ACA" w:rsidRPr="00173C77" w:rsidRDefault="00000000">
      <w:pPr>
        <w:rPr>
          <w:bCs/>
          <w:sz w:val="24"/>
          <w:szCs w:val="24"/>
        </w:rPr>
      </w:pPr>
      <w:r w:rsidRPr="00173C77">
        <w:rPr>
          <w:bCs/>
          <w:sz w:val="24"/>
          <w:szCs w:val="24"/>
        </w:rPr>
        <w:lastRenderedPageBreak/>
        <w:t>Optical Beat Length Evaluation: Modal birefringence is defined as B = |n_x - n_y|. For standard single-mode fiber with typical birefringence B = 1.0 × 10^-6, the optical beat length at λ = 1550 nm is:</w:t>
      </w:r>
      <w:r w:rsidRPr="00173C77">
        <w:rPr>
          <w:bCs/>
          <w:sz w:val="24"/>
          <w:szCs w:val="24"/>
        </w:rPr>
        <w:br/>
        <w:t>L_B = λ / B = 1.55 × 10^-6 m / 1.0 × 10^-6 = 1.55 meters.</w:t>
      </w:r>
      <w:r w:rsidRPr="00173C77">
        <w:rPr>
          <w:bCs/>
          <w:sz w:val="24"/>
          <w:szCs w:val="24"/>
        </w:rPr>
        <w:br/>
        <w:t>In polarization-maintaining (PM) fibers, strong artificial birefringence (B ≈ 10^-4) yields millimetric beat lengths (L_B ≈ 15 mm), locking polarization states against external perturbations.</w:t>
      </w:r>
    </w:p>
    <w:p w14:paraId="6CE82F11" w14:textId="77777777" w:rsidR="00A36ACA" w:rsidRPr="00173C77" w:rsidRDefault="00000000">
      <w:pPr>
        <w:rPr>
          <w:bCs/>
          <w:sz w:val="24"/>
          <w:szCs w:val="24"/>
        </w:rPr>
      </w:pPr>
      <w:r w:rsidRPr="00173C77">
        <w:rPr>
          <w:bCs/>
          <w:sz w:val="24"/>
          <w:szCs w:val="24"/>
        </w:rPr>
        <w:t>Recommendation: Formal Design Decision 3 (Dispersion &amp; PMD Strategy): Deploy ITU-T G.652.D standard fiber paired with a 10.2 km DCF module (D = -100 ps/(nm·km)). This cancels the 1020 ps/nm accumulated chromatic dispersion, restores pulse width well within the 100 ps bit duration, and preserves a total PMD of 0.775 ps—fulfilling both 10 Gb/s operation and the 100 Gb/s upgrade requirement.</w:t>
      </w:r>
    </w:p>
    <w:p w14:paraId="22629364" w14:textId="77777777" w:rsidR="00A36ACA" w:rsidRPr="00173C77" w:rsidRDefault="00000000">
      <w:pPr>
        <w:keepNext/>
        <w:spacing w:before="240"/>
        <w:rPr>
          <w:bCs/>
          <w:sz w:val="24"/>
          <w:szCs w:val="24"/>
        </w:rPr>
      </w:pPr>
      <w:r w:rsidRPr="00173C77">
        <w:rPr>
          <w:bCs/>
          <w:sz w:val="24"/>
          <w:szCs w:val="24"/>
        </w:rPr>
        <w:t>6. Stage 5: Evaluation of OSNR &amp; Optical Amplification Strategy</w:t>
      </w:r>
    </w:p>
    <w:p w14:paraId="3ABD32AE" w14:textId="77777777" w:rsidR="00A36ACA" w:rsidRPr="00173C77" w:rsidRDefault="00000000">
      <w:pPr>
        <w:rPr>
          <w:bCs/>
          <w:sz w:val="24"/>
          <w:szCs w:val="24"/>
        </w:rPr>
      </w:pPr>
      <w:r w:rsidRPr="00173C77">
        <w:rPr>
          <w:bCs/>
          <w:sz w:val="24"/>
          <w:szCs w:val="24"/>
        </w:rPr>
        <w:t>To support long-haul transmission and overcome component insertion losses, the Optical Signal-to-Noise Ratio (OSNR) is evaluated across an optical reference bandwidth of Δλ_ref = 0.10 nm (equivalent to ~12.5 GHz at 1550 nm). To sustain a Bit Error Rate (BER) ≤ 10^-12 in a 10 Gb/s direct-detection receiver, an OSNR threshold of ≥ 17.0 dB is required.</w:t>
      </w:r>
    </w:p>
    <w:p w14:paraId="074DFE67" w14:textId="77777777" w:rsidR="00A36ACA" w:rsidRPr="00173C77" w:rsidRDefault="00000000">
      <w:pPr>
        <w:keepNext/>
        <w:spacing w:before="160" w:after="60"/>
        <w:rPr>
          <w:bCs/>
          <w:sz w:val="24"/>
          <w:szCs w:val="24"/>
        </w:rPr>
      </w:pPr>
      <w:r w:rsidRPr="00173C77">
        <w:rPr>
          <w:bCs/>
          <w:i/>
          <w:sz w:val="24"/>
          <w:szCs w:val="24"/>
        </w:rPr>
        <w:t>Pre-Amplification Optical Signal Conditions:</w:t>
      </w:r>
    </w:p>
    <w:p w14:paraId="562569F1" w14:textId="77777777" w:rsidR="00A36ACA" w:rsidRPr="00173C77" w:rsidRDefault="00000000">
      <w:pPr>
        <w:rPr>
          <w:bCs/>
          <w:sz w:val="24"/>
          <w:szCs w:val="24"/>
        </w:rPr>
      </w:pPr>
      <w:r w:rsidRPr="00173C77">
        <w:rPr>
          <w:bCs/>
          <w:sz w:val="24"/>
          <w:szCs w:val="24"/>
        </w:rPr>
        <w:t>Prior to entering the inline optical amplifier, the unamplified signal levels are:</w:t>
      </w:r>
      <w:r w:rsidRPr="00173C77">
        <w:rPr>
          <w:bCs/>
          <w:sz w:val="24"/>
          <w:szCs w:val="24"/>
        </w:rPr>
        <w:br/>
        <w:t>• Optical Signal Power: P_sig_in = -16.0 dBm</w:t>
      </w:r>
      <w:r w:rsidRPr="00173C77">
        <w:rPr>
          <w:bCs/>
          <w:sz w:val="24"/>
          <w:szCs w:val="24"/>
        </w:rPr>
        <w:br/>
        <w:t>• Amplified Spontaneous Emission (ASE) Noise Power: P_ase_in = -39.0 dBm</w:t>
      </w:r>
      <w:r w:rsidRPr="00173C77">
        <w:rPr>
          <w:bCs/>
          <w:sz w:val="24"/>
          <w:szCs w:val="24"/>
        </w:rPr>
        <w:br/>
        <w:t>• Input OSNR: OSNR_in = P_sig_in - P_ase_in = -16.0 dBm - (-39.0 dBm) = 23.0 dB.</w:t>
      </w:r>
      <w:r w:rsidRPr="00173C77">
        <w:rPr>
          <w:bCs/>
          <w:sz w:val="24"/>
          <w:szCs w:val="24"/>
        </w:rPr>
        <w:br/>
        <w:t>The input OSNR (23.0 dB) exceeds the 17.0 dB threshold by 6.0 dB.</w:t>
      </w:r>
    </w:p>
    <w:p w14:paraId="745E290D" w14:textId="77777777" w:rsidR="00A36ACA" w:rsidRPr="00173C77" w:rsidRDefault="00000000">
      <w:pPr>
        <w:keepNext/>
        <w:spacing w:before="160" w:after="60"/>
        <w:rPr>
          <w:bCs/>
          <w:sz w:val="24"/>
          <w:szCs w:val="24"/>
        </w:rPr>
      </w:pPr>
      <w:r w:rsidRPr="00173C77">
        <w:rPr>
          <w:bCs/>
          <w:i/>
          <w:sz w:val="24"/>
          <w:szCs w:val="24"/>
        </w:rPr>
        <w:t>Optical Amplification Parameter Synthesis:</w:t>
      </w:r>
    </w:p>
    <w:p w14:paraId="5B59C424" w14:textId="77777777" w:rsidR="00A36ACA" w:rsidRPr="00173C77" w:rsidRDefault="00000000">
      <w:pPr>
        <w:rPr>
          <w:bCs/>
          <w:sz w:val="24"/>
          <w:szCs w:val="24"/>
        </w:rPr>
      </w:pPr>
      <w:r w:rsidRPr="00173C77">
        <w:rPr>
          <w:bCs/>
          <w:sz w:val="24"/>
          <w:szCs w:val="24"/>
        </w:rPr>
        <w:t>To compensate for the 18.40 dB total channel loss (including DCF) and maintain optimal optoelectronic receiver operation, an inline Erbium-Doped Fiber Amplifier (EDFA) is introduced with the following parameters:</w:t>
      </w:r>
      <w:r w:rsidRPr="00173C77">
        <w:rPr>
          <w:bCs/>
          <w:sz w:val="24"/>
          <w:szCs w:val="24"/>
        </w:rPr>
        <w:br/>
        <w:t>• Signal Power Gain (G): +14.0 dB</w:t>
      </w:r>
      <w:r w:rsidRPr="00173C77">
        <w:rPr>
          <w:bCs/>
          <w:sz w:val="24"/>
          <w:szCs w:val="24"/>
        </w:rPr>
        <w:br/>
        <w:t>• ASE Noise Growth: +16.0 dB (reflecting optical gain plus amplifier noise figure NF ≈ 5.0–5.5 dB).</w:t>
      </w:r>
    </w:p>
    <w:p w14:paraId="1DC692FD" w14:textId="77777777" w:rsidR="00A36ACA" w:rsidRPr="00173C77" w:rsidRDefault="00000000">
      <w:pPr>
        <w:keepNext/>
        <w:spacing w:before="160" w:after="60"/>
        <w:rPr>
          <w:bCs/>
          <w:sz w:val="24"/>
          <w:szCs w:val="24"/>
        </w:rPr>
      </w:pPr>
      <w:r w:rsidRPr="00173C77">
        <w:rPr>
          <w:bCs/>
          <w:i/>
          <w:sz w:val="24"/>
          <w:szCs w:val="24"/>
        </w:rPr>
        <w:t>Post-Amplification Link Calculations:</w:t>
      </w:r>
    </w:p>
    <w:p w14:paraId="6601BBB1" w14:textId="77777777" w:rsidR="00A36ACA" w:rsidRPr="00173C77" w:rsidRDefault="00000000">
      <w:pPr>
        <w:rPr>
          <w:bCs/>
          <w:sz w:val="24"/>
          <w:szCs w:val="24"/>
        </w:rPr>
      </w:pPr>
      <w:r w:rsidRPr="00173C77">
        <w:rPr>
          <w:bCs/>
          <w:sz w:val="24"/>
          <w:szCs w:val="24"/>
        </w:rPr>
        <w:t>Applying the amplifier transfer parameters yields:</w:t>
      </w:r>
      <w:r w:rsidRPr="00173C77">
        <w:rPr>
          <w:bCs/>
          <w:sz w:val="24"/>
          <w:szCs w:val="24"/>
        </w:rPr>
        <w:br/>
        <w:t>• Amplified Optical Signal Power: P_sig_out = P_sig_in + G = -16.0 dBm + 14.0 dB = -2.0 dBm.</w:t>
      </w:r>
      <w:r w:rsidRPr="00173C77">
        <w:rPr>
          <w:bCs/>
          <w:sz w:val="24"/>
          <w:szCs w:val="24"/>
        </w:rPr>
        <w:br/>
        <w:t>• Amplified ASE Noise Power: P_ase_out = P_ase_in + ΔASE = -39.0 dBm + 16.0 dB = -23.0 dBm.</w:t>
      </w:r>
      <w:r w:rsidRPr="00173C77">
        <w:rPr>
          <w:bCs/>
          <w:sz w:val="24"/>
          <w:szCs w:val="24"/>
        </w:rPr>
        <w:br/>
        <w:t xml:space="preserve">• Resulting Output OSNR: OSNR_out = P_sig_out - P_ase_out = -2.0 dBm - (-23.0 dBm) = 21.0 </w:t>
      </w:r>
      <w:r w:rsidRPr="00173C77">
        <w:rPr>
          <w:bCs/>
          <w:sz w:val="24"/>
          <w:szCs w:val="24"/>
        </w:rPr>
        <w:lastRenderedPageBreak/>
        <w:t>dB.</w:t>
      </w:r>
      <w:r w:rsidRPr="00173C77">
        <w:rPr>
          <w:bCs/>
          <w:sz w:val="24"/>
          <w:szCs w:val="24"/>
        </w:rPr>
        <w:br/>
        <w:t>• Safety Margin Analysis: Margin_OSNR = OSNR_out - OSNR_req = 21.0 dB - 17.0 dB = 4.0 dB.</w:t>
      </w:r>
    </w:p>
    <w:p w14:paraId="6B8A4F96" w14:textId="77777777" w:rsidR="00A36ACA" w:rsidRPr="00173C77" w:rsidRDefault="00000000">
      <w:pPr>
        <w:rPr>
          <w:bCs/>
          <w:sz w:val="24"/>
          <w:szCs w:val="24"/>
        </w:rPr>
      </w:pPr>
      <w:r w:rsidRPr="00173C77">
        <w:rPr>
          <w:bCs/>
          <w:sz w:val="24"/>
          <w:szCs w:val="24"/>
        </w:rPr>
        <w:t>Engineering Quality Assessment: While the amplifier introduces a 2.0 dB OSNR penalty (reducing OSNR from 23.0 dB to 21.0 dB due to amplified spontaneous emission), the resulting output OSNR of 21.0 dB exceeds the 17.0 dB requirement with a 4.0 dB safety margin. This margin guarantees low-noise photo-detection, maintains Q-factors above 7.0 (BER &lt; 10^-12), and ensures the boosted signal level (-2.0 dBm) remains within the linear response window of standard PIN/APD receivers without inducing photodetector saturation.</w:t>
      </w:r>
    </w:p>
    <w:p w14:paraId="341C28FA" w14:textId="77777777" w:rsidR="00A36ACA" w:rsidRPr="00173C77" w:rsidRDefault="00000000">
      <w:pPr>
        <w:rPr>
          <w:bCs/>
          <w:sz w:val="24"/>
          <w:szCs w:val="24"/>
        </w:rPr>
      </w:pPr>
      <w:r w:rsidRPr="00173C77">
        <w:rPr>
          <w:bCs/>
          <w:sz w:val="24"/>
          <w:szCs w:val="24"/>
        </w:rPr>
        <w:t>Recommendation: Formal Design Decision 4 (Amplification &amp; OSNR): Approve the inline amplification scheme delivering 14 dB gain with a 16 dB ASE noise increase. The resulting 21.0 dB OSNR satisfies link performance criteria, ensures an operating safety margin of 4.0 dB above the 17.0 dB threshold, and provides the signal quality needed for error-free multi-gigabit transport.</w:t>
      </w:r>
    </w:p>
    <w:p w14:paraId="375CBF7C" w14:textId="77777777" w:rsidR="00A36ACA" w:rsidRPr="00173C77" w:rsidRDefault="00000000">
      <w:pPr>
        <w:keepNext/>
        <w:spacing w:before="240"/>
        <w:rPr>
          <w:bCs/>
          <w:sz w:val="24"/>
          <w:szCs w:val="24"/>
        </w:rPr>
      </w:pPr>
      <w:r w:rsidRPr="00173C77">
        <w:rPr>
          <w:bCs/>
          <w:sz w:val="24"/>
          <w:szCs w:val="24"/>
        </w:rPr>
        <w:t>7. Stage 6: Verification Matrix &amp; Final Engineering Deployment Recommendation</w:t>
      </w:r>
    </w:p>
    <w:p w14:paraId="7C2AC884" w14:textId="77777777" w:rsidR="00A36ACA" w:rsidRPr="00173C77" w:rsidRDefault="00000000">
      <w:pPr>
        <w:rPr>
          <w:bCs/>
          <w:sz w:val="24"/>
          <w:szCs w:val="24"/>
        </w:rPr>
      </w:pPr>
      <w:r w:rsidRPr="00173C77">
        <w:rPr>
          <w:bCs/>
          <w:sz w:val="24"/>
          <w:szCs w:val="24"/>
        </w:rPr>
        <w:t>To confirm overall system viability, each engineering parameter is validated against its specified operational threshold in the compliance matrix below:</w:t>
      </w:r>
    </w:p>
    <w:tbl>
      <w:tblPr>
        <w:tblW w:w="0" w:type="auto"/>
        <w:jc w:val="center"/>
        <w:tblBorders>
          <w:top w:val="single" w:sz="6" w:space="0" w:color="333333"/>
          <w:left w:val="none" w:sz="4" w:space="0" w:color="auto"/>
          <w:bottom w:val="single" w:sz="6" w:space="0" w:color="333333"/>
          <w:right w:val="none" w:sz="4" w:space="0" w:color="auto"/>
          <w:insideH w:val="single" w:sz="4" w:space="0" w:color="DDDDDD"/>
          <w:insideV w:val="none" w:sz="4" w:space="0" w:color="auto"/>
        </w:tblBorders>
        <w:tblLook w:val="04A0" w:firstRow="1" w:lastRow="0" w:firstColumn="1" w:lastColumn="0" w:noHBand="0" w:noVBand="1"/>
      </w:tblPr>
      <w:tblGrid>
        <w:gridCol w:w="2340"/>
        <w:gridCol w:w="2340"/>
        <w:gridCol w:w="2340"/>
        <w:gridCol w:w="2340"/>
      </w:tblGrid>
      <w:tr w:rsidR="00A36ACA" w:rsidRPr="00173C77" w14:paraId="37CA9D0E" w14:textId="77777777">
        <w:trPr>
          <w:jc w:val="center"/>
        </w:trPr>
        <w:tc>
          <w:tcPr>
            <w:tcW w:w="2340" w:type="dxa"/>
            <w:tcMar>
              <w:top w:w="80" w:type="dxa"/>
              <w:left w:w="100" w:type="dxa"/>
              <w:bottom w:w="80" w:type="dxa"/>
              <w:right w:w="100" w:type="dxa"/>
            </w:tcMar>
          </w:tcPr>
          <w:p w14:paraId="105B734E" w14:textId="77777777" w:rsidR="00A36ACA" w:rsidRPr="00173C77" w:rsidRDefault="00000000">
            <w:pPr>
              <w:rPr>
                <w:bCs/>
                <w:sz w:val="24"/>
                <w:szCs w:val="24"/>
              </w:rPr>
            </w:pPr>
            <w:r w:rsidRPr="00173C77">
              <w:rPr>
                <w:bCs/>
                <w:sz w:val="24"/>
                <w:szCs w:val="24"/>
              </w:rPr>
              <w:t>Engineering Requirement</w:t>
            </w:r>
          </w:p>
        </w:tc>
        <w:tc>
          <w:tcPr>
            <w:tcW w:w="2340" w:type="dxa"/>
            <w:tcMar>
              <w:top w:w="80" w:type="dxa"/>
              <w:left w:w="100" w:type="dxa"/>
              <w:bottom w:w="80" w:type="dxa"/>
              <w:right w:w="100" w:type="dxa"/>
            </w:tcMar>
          </w:tcPr>
          <w:p w14:paraId="1F633AD9" w14:textId="77777777" w:rsidR="00A36ACA" w:rsidRPr="00173C77" w:rsidRDefault="00000000">
            <w:pPr>
              <w:jc w:val="center"/>
              <w:rPr>
                <w:bCs/>
                <w:sz w:val="24"/>
                <w:szCs w:val="24"/>
              </w:rPr>
            </w:pPr>
            <w:r w:rsidRPr="00173C77">
              <w:rPr>
                <w:bCs/>
                <w:sz w:val="24"/>
                <w:szCs w:val="24"/>
              </w:rPr>
              <w:t>Target Specification</w:t>
            </w:r>
          </w:p>
        </w:tc>
        <w:tc>
          <w:tcPr>
            <w:tcW w:w="2340" w:type="dxa"/>
            <w:tcMar>
              <w:top w:w="80" w:type="dxa"/>
              <w:left w:w="100" w:type="dxa"/>
              <w:bottom w:w="80" w:type="dxa"/>
              <w:right w:w="100" w:type="dxa"/>
            </w:tcMar>
          </w:tcPr>
          <w:p w14:paraId="3CD5638F" w14:textId="77777777" w:rsidR="00A36ACA" w:rsidRPr="00173C77" w:rsidRDefault="00000000">
            <w:pPr>
              <w:jc w:val="center"/>
              <w:rPr>
                <w:bCs/>
                <w:sz w:val="24"/>
                <w:szCs w:val="24"/>
              </w:rPr>
            </w:pPr>
            <w:r w:rsidRPr="00173C77">
              <w:rPr>
                <w:bCs/>
                <w:sz w:val="24"/>
                <w:szCs w:val="24"/>
              </w:rPr>
              <w:t>Achieved Design Parameter</w:t>
            </w:r>
          </w:p>
        </w:tc>
        <w:tc>
          <w:tcPr>
            <w:tcW w:w="2340" w:type="dxa"/>
            <w:tcMar>
              <w:top w:w="80" w:type="dxa"/>
              <w:left w:w="100" w:type="dxa"/>
              <w:bottom w:w="80" w:type="dxa"/>
              <w:right w:w="100" w:type="dxa"/>
            </w:tcMar>
          </w:tcPr>
          <w:p w14:paraId="61593EC9" w14:textId="77777777" w:rsidR="00A36ACA" w:rsidRPr="00173C77" w:rsidRDefault="00000000">
            <w:pPr>
              <w:jc w:val="center"/>
              <w:rPr>
                <w:bCs/>
                <w:sz w:val="24"/>
                <w:szCs w:val="24"/>
              </w:rPr>
            </w:pPr>
            <w:r w:rsidRPr="00173C77">
              <w:rPr>
                <w:bCs/>
                <w:sz w:val="24"/>
                <w:szCs w:val="24"/>
              </w:rPr>
              <w:t>Compliance Status</w:t>
            </w:r>
          </w:p>
        </w:tc>
      </w:tr>
      <w:tr w:rsidR="00A36ACA" w:rsidRPr="00173C77" w14:paraId="478049F9" w14:textId="77777777">
        <w:trPr>
          <w:jc w:val="center"/>
        </w:trPr>
        <w:tc>
          <w:tcPr>
            <w:tcW w:w="2340" w:type="dxa"/>
            <w:tcMar>
              <w:top w:w="70" w:type="dxa"/>
              <w:left w:w="100" w:type="dxa"/>
              <w:bottom w:w="70" w:type="dxa"/>
              <w:right w:w="100" w:type="dxa"/>
            </w:tcMar>
          </w:tcPr>
          <w:p w14:paraId="72F7FB79" w14:textId="77777777" w:rsidR="00A36ACA" w:rsidRPr="00173C77" w:rsidRDefault="00000000">
            <w:pPr>
              <w:rPr>
                <w:bCs/>
                <w:sz w:val="24"/>
                <w:szCs w:val="24"/>
              </w:rPr>
            </w:pPr>
            <w:r w:rsidRPr="00173C77">
              <w:rPr>
                <w:bCs/>
                <w:sz w:val="24"/>
                <w:szCs w:val="24"/>
              </w:rPr>
              <w:t>Modal Condition &amp;</w:t>
            </w:r>
            <w:r w:rsidRPr="00173C77">
              <w:rPr>
                <w:bCs/>
                <w:sz w:val="24"/>
                <w:szCs w:val="24"/>
              </w:rPr>
              <w:br/>
              <w:t>Fiber Classification</w:t>
            </w:r>
          </w:p>
        </w:tc>
        <w:tc>
          <w:tcPr>
            <w:tcW w:w="2340" w:type="dxa"/>
            <w:tcMar>
              <w:top w:w="70" w:type="dxa"/>
              <w:left w:w="100" w:type="dxa"/>
              <w:bottom w:w="70" w:type="dxa"/>
              <w:right w:w="100" w:type="dxa"/>
            </w:tcMar>
          </w:tcPr>
          <w:p w14:paraId="2E77458C" w14:textId="77777777" w:rsidR="00A36ACA" w:rsidRPr="00173C77" w:rsidRDefault="00000000">
            <w:pPr>
              <w:jc w:val="center"/>
              <w:rPr>
                <w:bCs/>
                <w:sz w:val="24"/>
                <w:szCs w:val="24"/>
              </w:rPr>
            </w:pPr>
            <w:r w:rsidRPr="00173C77">
              <w:rPr>
                <w:bCs/>
                <w:sz w:val="24"/>
                <w:szCs w:val="24"/>
              </w:rPr>
              <w:t>Single-mode operation</w:t>
            </w:r>
            <w:r w:rsidRPr="00173C77">
              <w:rPr>
                <w:bCs/>
                <w:sz w:val="24"/>
                <w:szCs w:val="24"/>
              </w:rPr>
              <w:br/>
              <w:t>(V &lt; 2.405); ITU-T G.652.D / G.657.A</w:t>
            </w:r>
          </w:p>
        </w:tc>
        <w:tc>
          <w:tcPr>
            <w:tcW w:w="2340" w:type="dxa"/>
            <w:tcMar>
              <w:top w:w="70" w:type="dxa"/>
              <w:left w:w="100" w:type="dxa"/>
              <w:bottom w:w="70" w:type="dxa"/>
              <w:right w:w="100" w:type="dxa"/>
            </w:tcMar>
          </w:tcPr>
          <w:p w14:paraId="30B3D79D" w14:textId="77777777" w:rsidR="00A36ACA" w:rsidRPr="00173C77" w:rsidRDefault="00000000">
            <w:pPr>
              <w:jc w:val="center"/>
              <w:rPr>
                <w:bCs/>
                <w:sz w:val="24"/>
                <w:szCs w:val="24"/>
              </w:rPr>
            </w:pPr>
            <w:r w:rsidRPr="00173C77">
              <w:rPr>
                <w:bCs/>
                <w:sz w:val="24"/>
                <w:szCs w:val="24"/>
              </w:rPr>
              <w:t>V = 1.9508 (&lt; 2.405);</w:t>
            </w:r>
            <w:r w:rsidRPr="00173C77">
              <w:rPr>
                <w:bCs/>
                <w:sz w:val="24"/>
                <w:szCs w:val="24"/>
              </w:rPr>
              <w:br/>
              <w:t>G.652.D trunk + G.657.A drop</w:t>
            </w:r>
          </w:p>
        </w:tc>
        <w:tc>
          <w:tcPr>
            <w:tcW w:w="2340" w:type="dxa"/>
            <w:tcMar>
              <w:top w:w="70" w:type="dxa"/>
              <w:left w:w="100" w:type="dxa"/>
              <w:bottom w:w="70" w:type="dxa"/>
              <w:right w:w="100" w:type="dxa"/>
            </w:tcMar>
          </w:tcPr>
          <w:p w14:paraId="7E636E02" w14:textId="77777777" w:rsidR="00A36ACA" w:rsidRPr="00173C77" w:rsidRDefault="00000000">
            <w:pPr>
              <w:jc w:val="center"/>
              <w:rPr>
                <w:bCs/>
                <w:sz w:val="24"/>
                <w:szCs w:val="24"/>
              </w:rPr>
            </w:pPr>
            <w:r w:rsidRPr="00173C77">
              <w:rPr>
                <w:bCs/>
                <w:sz w:val="24"/>
                <w:szCs w:val="24"/>
              </w:rPr>
              <w:t>COMPLIANT</w:t>
            </w:r>
            <w:r w:rsidRPr="00173C77">
              <w:rPr>
                <w:bCs/>
                <w:sz w:val="24"/>
                <w:szCs w:val="24"/>
              </w:rPr>
              <w:br/>
              <w:t>(Pass)</w:t>
            </w:r>
          </w:p>
        </w:tc>
      </w:tr>
      <w:tr w:rsidR="00A36ACA" w:rsidRPr="00173C77" w14:paraId="48321BEA" w14:textId="77777777">
        <w:trPr>
          <w:jc w:val="center"/>
        </w:trPr>
        <w:tc>
          <w:tcPr>
            <w:tcW w:w="2340" w:type="dxa"/>
            <w:tcMar>
              <w:top w:w="70" w:type="dxa"/>
              <w:left w:w="100" w:type="dxa"/>
              <w:bottom w:w="70" w:type="dxa"/>
              <w:right w:w="100" w:type="dxa"/>
            </w:tcMar>
          </w:tcPr>
          <w:p w14:paraId="1FA2AA0E" w14:textId="77777777" w:rsidR="00A36ACA" w:rsidRPr="00173C77" w:rsidRDefault="00000000">
            <w:pPr>
              <w:rPr>
                <w:bCs/>
                <w:sz w:val="24"/>
                <w:szCs w:val="24"/>
              </w:rPr>
            </w:pPr>
            <w:r w:rsidRPr="00173C77">
              <w:rPr>
                <w:bCs/>
                <w:sz w:val="24"/>
                <w:szCs w:val="24"/>
              </w:rPr>
              <w:t>Fiber &amp; Link Attenuation</w:t>
            </w:r>
            <w:r w:rsidRPr="00173C77">
              <w:rPr>
                <w:bCs/>
                <w:sz w:val="24"/>
                <w:szCs w:val="24"/>
              </w:rPr>
              <w:br/>
              <w:t>Minimization</w:t>
            </w:r>
          </w:p>
        </w:tc>
        <w:tc>
          <w:tcPr>
            <w:tcW w:w="2340" w:type="dxa"/>
            <w:tcMar>
              <w:top w:w="70" w:type="dxa"/>
              <w:left w:w="100" w:type="dxa"/>
              <w:bottom w:w="70" w:type="dxa"/>
              <w:right w:w="100" w:type="dxa"/>
            </w:tcMar>
          </w:tcPr>
          <w:p w14:paraId="3E629156" w14:textId="77777777" w:rsidR="00A36ACA" w:rsidRPr="00173C77" w:rsidRDefault="00000000">
            <w:pPr>
              <w:jc w:val="center"/>
              <w:rPr>
                <w:bCs/>
                <w:sz w:val="24"/>
                <w:szCs w:val="24"/>
              </w:rPr>
            </w:pPr>
            <w:r w:rsidRPr="00173C77">
              <w:rPr>
                <w:bCs/>
                <w:sz w:val="24"/>
                <w:szCs w:val="24"/>
              </w:rPr>
              <w:t>Minimize Rayleigh scattering,</w:t>
            </w:r>
            <w:r w:rsidRPr="00173C77">
              <w:rPr>
                <w:bCs/>
                <w:sz w:val="24"/>
                <w:szCs w:val="24"/>
              </w:rPr>
              <w:br/>
              <w:t>absorption, and macrobending</w:t>
            </w:r>
          </w:p>
        </w:tc>
        <w:tc>
          <w:tcPr>
            <w:tcW w:w="2340" w:type="dxa"/>
            <w:tcMar>
              <w:top w:w="70" w:type="dxa"/>
              <w:left w:w="100" w:type="dxa"/>
              <w:bottom w:w="70" w:type="dxa"/>
              <w:right w:w="100" w:type="dxa"/>
            </w:tcMar>
          </w:tcPr>
          <w:p w14:paraId="666E5732" w14:textId="77777777" w:rsidR="00A36ACA" w:rsidRPr="00173C77" w:rsidRDefault="00000000">
            <w:pPr>
              <w:jc w:val="center"/>
              <w:rPr>
                <w:bCs/>
                <w:sz w:val="24"/>
                <w:szCs w:val="24"/>
              </w:rPr>
            </w:pPr>
            <w:r w:rsidRPr="00173C77">
              <w:rPr>
                <w:bCs/>
                <w:sz w:val="24"/>
                <w:szCs w:val="24"/>
              </w:rPr>
              <w:t>Cable: 10.80 dB (0.18 dB/km);</w:t>
            </w:r>
            <w:r w:rsidRPr="00173C77">
              <w:rPr>
                <w:bCs/>
                <w:sz w:val="24"/>
                <w:szCs w:val="24"/>
              </w:rPr>
              <w:br/>
              <w:t>Total link with DCF: 18.40 dB</w:t>
            </w:r>
          </w:p>
        </w:tc>
        <w:tc>
          <w:tcPr>
            <w:tcW w:w="2340" w:type="dxa"/>
            <w:tcMar>
              <w:top w:w="70" w:type="dxa"/>
              <w:left w:w="100" w:type="dxa"/>
              <w:bottom w:w="70" w:type="dxa"/>
              <w:right w:w="100" w:type="dxa"/>
            </w:tcMar>
          </w:tcPr>
          <w:p w14:paraId="321419E4" w14:textId="77777777" w:rsidR="00A36ACA" w:rsidRPr="00173C77" w:rsidRDefault="00000000">
            <w:pPr>
              <w:jc w:val="center"/>
              <w:rPr>
                <w:bCs/>
                <w:sz w:val="24"/>
                <w:szCs w:val="24"/>
              </w:rPr>
            </w:pPr>
            <w:r w:rsidRPr="00173C77">
              <w:rPr>
                <w:bCs/>
                <w:sz w:val="24"/>
                <w:szCs w:val="24"/>
              </w:rPr>
              <w:t>COMPLIANT</w:t>
            </w:r>
            <w:r w:rsidRPr="00173C77">
              <w:rPr>
                <w:bCs/>
                <w:sz w:val="24"/>
                <w:szCs w:val="24"/>
              </w:rPr>
              <w:br/>
              <w:t>(Pass)</w:t>
            </w:r>
          </w:p>
        </w:tc>
      </w:tr>
      <w:tr w:rsidR="00A36ACA" w:rsidRPr="00173C77" w14:paraId="57D2E352" w14:textId="77777777">
        <w:trPr>
          <w:jc w:val="center"/>
        </w:trPr>
        <w:tc>
          <w:tcPr>
            <w:tcW w:w="2340" w:type="dxa"/>
            <w:tcMar>
              <w:top w:w="70" w:type="dxa"/>
              <w:left w:w="100" w:type="dxa"/>
              <w:bottom w:w="70" w:type="dxa"/>
              <w:right w:w="100" w:type="dxa"/>
            </w:tcMar>
          </w:tcPr>
          <w:p w14:paraId="4565C2EA" w14:textId="77777777" w:rsidR="00A36ACA" w:rsidRPr="00173C77" w:rsidRDefault="00000000">
            <w:pPr>
              <w:rPr>
                <w:bCs/>
                <w:sz w:val="24"/>
                <w:szCs w:val="24"/>
              </w:rPr>
            </w:pPr>
            <w:r w:rsidRPr="00173C77">
              <w:rPr>
                <w:bCs/>
                <w:sz w:val="24"/>
                <w:szCs w:val="24"/>
              </w:rPr>
              <w:t>Received Optical Power</w:t>
            </w:r>
            <w:r w:rsidRPr="00173C77">
              <w:rPr>
                <w:bCs/>
                <w:sz w:val="24"/>
                <w:szCs w:val="24"/>
              </w:rPr>
              <w:br/>
              <w:t>&amp; System Operating Margin</w:t>
            </w:r>
          </w:p>
        </w:tc>
        <w:tc>
          <w:tcPr>
            <w:tcW w:w="2340" w:type="dxa"/>
            <w:tcMar>
              <w:top w:w="70" w:type="dxa"/>
              <w:left w:w="100" w:type="dxa"/>
              <w:bottom w:w="70" w:type="dxa"/>
              <w:right w:w="100" w:type="dxa"/>
            </w:tcMar>
          </w:tcPr>
          <w:p w14:paraId="6BF35BDA" w14:textId="77777777" w:rsidR="00A36ACA" w:rsidRPr="00173C77" w:rsidRDefault="00000000">
            <w:pPr>
              <w:jc w:val="center"/>
              <w:rPr>
                <w:bCs/>
                <w:sz w:val="24"/>
                <w:szCs w:val="24"/>
              </w:rPr>
            </w:pPr>
            <w:r w:rsidRPr="00173C77">
              <w:rPr>
                <w:bCs/>
                <w:sz w:val="24"/>
                <w:szCs w:val="24"/>
              </w:rPr>
              <w:t>Sensitivity: -20.0 dBm;</w:t>
            </w:r>
            <w:r w:rsidRPr="00173C77">
              <w:rPr>
                <w:bCs/>
                <w:sz w:val="24"/>
                <w:szCs w:val="24"/>
              </w:rPr>
              <w:br/>
              <w:t>Operational Margin ≥ 6.0 dB</w:t>
            </w:r>
          </w:p>
        </w:tc>
        <w:tc>
          <w:tcPr>
            <w:tcW w:w="2340" w:type="dxa"/>
            <w:tcMar>
              <w:top w:w="70" w:type="dxa"/>
              <w:left w:w="100" w:type="dxa"/>
              <w:bottom w:w="70" w:type="dxa"/>
              <w:right w:w="100" w:type="dxa"/>
            </w:tcMar>
          </w:tcPr>
          <w:p w14:paraId="7217BA05" w14:textId="77777777" w:rsidR="00A36ACA" w:rsidRPr="00173C77" w:rsidRDefault="00000000">
            <w:pPr>
              <w:jc w:val="center"/>
              <w:rPr>
                <w:bCs/>
                <w:sz w:val="24"/>
                <w:szCs w:val="24"/>
              </w:rPr>
            </w:pPr>
            <w:r w:rsidRPr="00173C77">
              <w:rPr>
                <w:bCs/>
                <w:sz w:val="24"/>
                <w:szCs w:val="24"/>
              </w:rPr>
              <w:t>P_rx = -15.4 dBm (passive) / -2.0 dBm (amp);</w:t>
            </w:r>
            <w:r w:rsidRPr="00173C77">
              <w:rPr>
                <w:bCs/>
                <w:sz w:val="24"/>
                <w:szCs w:val="24"/>
              </w:rPr>
              <w:br/>
              <w:t>Margin: 4.6 dB (passive) / &gt; 18 dB (boosted)</w:t>
            </w:r>
          </w:p>
        </w:tc>
        <w:tc>
          <w:tcPr>
            <w:tcW w:w="2340" w:type="dxa"/>
            <w:tcMar>
              <w:top w:w="70" w:type="dxa"/>
              <w:left w:w="100" w:type="dxa"/>
              <w:bottom w:w="70" w:type="dxa"/>
              <w:right w:w="100" w:type="dxa"/>
            </w:tcMar>
          </w:tcPr>
          <w:p w14:paraId="13484D87" w14:textId="77777777" w:rsidR="00A36ACA" w:rsidRPr="00173C77" w:rsidRDefault="00000000">
            <w:pPr>
              <w:jc w:val="center"/>
              <w:rPr>
                <w:bCs/>
                <w:sz w:val="24"/>
                <w:szCs w:val="24"/>
              </w:rPr>
            </w:pPr>
            <w:r w:rsidRPr="00173C77">
              <w:rPr>
                <w:bCs/>
                <w:sz w:val="24"/>
                <w:szCs w:val="24"/>
              </w:rPr>
              <w:t>COMPLIANT</w:t>
            </w:r>
            <w:r w:rsidRPr="00173C77">
              <w:rPr>
                <w:bCs/>
                <w:sz w:val="24"/>
                <w:szCs w:val="24"/>
              </w:rPr>
              <w:br/>
              <w:t>(Pass)</w:t>
            </w:r>
          </w:p>
        </w:tc>
      </w:tr>
      <w:tr w:rsidR="00A36ACA" w:rsidRPr="00173C77" w14:paraId="58A9545F" w14:textId="77777777">
        <w:trPr>
          <w:jc w:val="center"/>
        </w:trPr>
        <w:tc>
          <w:tcPr>
            <w:tcW w:w="2340" w:type="dxa"/>
            <w:tcMar>
              <w:top w:w="70" w:type="dxa"/>
              <w:left w:w="100" w:type="dxa"/>
              <w:bottom w:w="70" w:type="dxa"/>
              <w:right w:w="100" w:type="dxa"/>
            </w:tcMar>
          </w:tcPr>
          <w:p w14:paraId="5067B23B" w14:textId="77777777" w:rsidR="00A36ACA" w:rsidRPr="00173C77" w:rsidRDefault="00000000">
            <w:pPr>
              <w:rPr>
                <w:bCs/>
                <w:sz w:val="24"/>
                <w:szCs w:val="24"/>
              </w:rPr>
            </w:pPr>
            <w:r w:rsidRPr="00173C77">
              <w:rPr>
                <w:bCs/>
                <w:sz w:val="24"/>
                <w:szCs w:val="24"/>
              </w:rPr>
              <w:t>Pulse Broadening &amp;</w:t>
            </w:r>
            <w:r w:rsidRPr="00173C77">
              <w:rPr>
                <w:bCs/>
                <w:sz w:val="24"/>
                <w:szCs w:val="24"/>
              </w:rPr>
              <w:br/>
              <w:t xml:space="preserve">Dispersion </w:t>
            </w:r>
            <w:r w:rsidRPr="00173C77">
              <w:rPr>
                <w:bCs/>
                <w:sz w:val="24"/>
                <w:szCs w:val="24"/>
              </w:rPr>
              <w:lastRenderedPageBreak/>
              <w:t>Compensation</w:t>
            </w:r>
          </w:p>
        </w:tc>
        <w:tc>
          <w:tcPr>
            <w:tcW w:w="2340" w:type="dxa"/>
            <w:tcMar>
              <w:top w:w="70" w:type="dxa"/>
              <w:left w:w="100" w:type="dxa"/>
              <w:bottom w:w="70" w:type="dxa"/>
              <w:right w:w="100" w:type="dxa"/>
            </w:tcMar>
          </w:tcPr>
          <w:p w14:paraId="352D5B6C" w14:textId="77777777" w:rsidR="00A36ACA" w:rsidRPr="00173C77" w:rsidRDefault="00000000">
            <w:pPr>
              <w:jc w:val="center"/>
              <w:rPr>
                <w:bCs/>
                <w:sz w:val="24"/>
                <w:szCs w:val="24"/>
              </w:rPr>
            </w:pPr>
            <w:r w:rsidRPr="00173C77">
              <w:rPr>
                <w:bCs/>
                <w:sz w:val="24"/>
                <w:szCs w:val="24"/>
              </w:rPr>
              <w:lastRenderedPageBreak/>
              <w:t>Maintain pulse integrity</w:t>
            </w:r>
            <w:r w:rsidRPr="00173C77">
              <w:rPr>
                <w:bCs/>
                <w:sz w:val="24"/>
                <w:szCs w:val="24"/>
              </w:rPr>
              <w:br/>
            </w:r>
            <w:r w:rsidRPr="00173C77">
              <w:rPr>
                <w:bCs/>
                <w:sz w:val="24"/>
                <w:szCs w:val="24"/>
              </w:rPr>
              <w:lastRenderedPageBreak/>
              <w:t>within bit slot (τ &lt; 100 ps)</w:t>
            </w:r>
          </w:p>
        </w:tc>
        <w:tc>
          <w:tcPr>
            <w:tcW w:w="2340" w:type="dxa"/>
            <w:tcMar>
              <w:top w:w="70" w:type="dxa"/>
              <w:left w:w="100" w:type="dxa"/>
              <w:bottom w:w="70" w:type="dxa"/>
              <w:right w:w="100" w:type="dxa"/>
            </w:tcMar>
          </w:tcPr>
          <w:p w14:paraId="28191DD8" w14:textId="77777777" w:rsidR="00A36ACA" w:rsidRPr="00173C77" w:rsidRDefault="00000000">
            <w:pPr>
              <w:jc w:val="center"/>
              <w:rPr>
                <w:bCs/>
                <w:sz w:val="24"/>
                <w:szCs w:val="24"/>
              </w:rPr>
            </w:pPr>
            <w:r w:rsidRPr="00173C77">
              <w:rPr>
                <w:bCs/>
                <w:sz w:val="24"/>
                <w:szCs w:val="24"/>
              </w:rPr>
              <w:lastRenderedPageBreak/>
              <w:t xml:space="preserve">10.2 km DCF neutralizes +1020 </w:t>
            </w:r>
            <w:r w:rsidRPr="00173C77">
              <w:rPr>
                <w:bCs/>
                <w:sz w:val="24"/>
                <w:szCs w:val="24"/>
              </w:rPr>
              <w:lastRenderedPageBreak/>
              <w:t>ps/nm;</w:t>
            </w:r>
            <w:r w:rsidRPr="00173C77">
              <w:rPr>
                <w:bCs/>
                <w:sz w:val="24"/>
                <w:szCs w:val="24"/>
              </w:rPr>
              <w:br/>
              <w:t>Pulse broadening eliminated</w:t>
            </w:r>
          </w:p>
        </w:tc>
        <w:tc>
          <w:tcPr>
            <w:tcW w:w="2340" w:type="dxa"/>
            <w:tcMar>
              <w:top w:w="70" w:type="dxa"/>
              <w:left w:w="100" w:type="dxa"/>
              <w:bottom w:w="70" w:type="dxa"/>
              <w:right w:w="100" w:type="dxa"/>
            </w:tcMar>
          </w:tcPr>
          <w:p w14:paraId="669AB89D" w14:textId="77777777" w:rsidR="00A36ACA" w:rsidRPr="00173C77" w:rsidRDefault="00000000">
            <w:pPr>
              <w:jc w:val="center"/>
              <w:rPr>
                <w:bCs/>
                <w:sz w:val="24"/>
                <w:szCs w:val="24"/>
              </w:rPr>
            </w:pPr>
            <w:r w:rsidRPr="00173C77">
              <w:rPr>
                <w:bCs/>
                <w:sz w:val="24"/>
                <w:szCs w:val="24"/>
              </w:rPr>
              <w:lastRenderedPageBreak/>
              <w:t>COMPLIANT</w:t>
            </w:r>
            <w:r w:rsidRPr="00173C77">
              <w:rPr>
                <w:bCs/>
                <w:sz w:val="24"/>
                <w:szCs w:val="24"/>
              </w:rPr>
              <w:br/>
              <w:t>(Pass)</w:t>
            </w:r>
          </w:p>
        </w:tc>
      </w:tr>
      <w:tr w:rsidR="00A36ACA" w:rsidRPr="00173C77" w14:paraId="0AA4070C" w14:textId="77777777">
        <w:trPr>
          <w:jc w:val="center"/>
        </w:trPr>
        <w:tc>
          <w:tcPr>
            <w:tcW w:w="2340" w:type="dxa"/>
            <w:tcMar>
              <w:top w:w="70" w:type="dxa"/>
              <w:left w:w="100" w:type="dxa"/>
              <w:bottom w:w="70" w:type="dxa"/>
              <w:right w:w="100" w:type="dxa"/>
            </w:tcMar>
          </w:tcPr>
          <w:p w14:paraId="7316AB95" w14:textId="77777777" w:rsidR="00A36ACA" w:rsidRPr="00173C77" w:rsidRDefault="00000000">
            <w:pPr>
              <w:rPr>
                <w:bCs/>
                <w:sz w:val="24"/>
                <w:szCs w:val="24"/>
              </w:rPr>
            </w:pPr>
            <w:r w:rsidRPr="00173C77">
              <w:rPr>
                <w:bCs/>
                <w:sz w:val="24"/>
                <w:szCs w:val="24"/>
              </w:rPr>
              <w:t>PMD Performance &amp;</w:t>
            </w:r>
            <w:r w:rsidRPr="00173C77">
              <w:rPr>
                <w:bCs/>
                <w:sz w:val="24"/>
                <w:szCs w:val="24"/>
              </w:rPr>
              <w:br/>
              <w:t>Upgrade Compatibility</w:t>
            </w:r>
          </w:p>
        </w:tc>
        <w:tc>
          <w:tcPr>
            <w:tcW w:w="2340" w:type="dxa"/>
            <w:tcMar>
              <w:top w:w="70" w:type="dxa"/>
              <w:left w:w="100" w:type="dxa"/>
              <w:bottom w:w="70" w:type="dxa"/>
              <w:right w:w="100" w:type="dxa"/>
            </w:tcMar>
          </w:tcPr>
          <w:p w14:paraId="47C1629F" w14:textId="77777777" w:rsidR="00A36ACA" w:rsidRPr="00173C77" w:rsidRDefault="00000000">
            <w:pPr>
              <w:jc w:val="center"/>
              <w:rPr>
                <w:bCs/>
                <w:sz w:val="24"/>
                <w:szCs w:val="24"/>
              </w:rPr>
            </w:pPr>
            <w:r w:rsidRPr="00173C77">
              <w:rPr>
                <w:bCs/>
                <w:sz w:val="24"/>
                <w:szCs w:val="24"/>
              </w:rPr>
              <w:t>PMD ≤ 0.10 Tb (≤ 10 ps at 10G;</w:t>
            </w:r>
            <w:r w:rsidRPr="00173C77">
              <w:rPr>
                <w:bCs/>
                <w:sz w:val="24"/>
                <w:szCs w:val="24"/>
              </w:rPr>
              <w:br/>
              <w:t>≤ 1.0 ps at 100G)</w:t>
            </w:r>
          </w:p>
        </w:tc>
        <w:tc>
          <w:tcPr>
            <w:tcW w:w="2340" w:type="dxa"/>
            <w:tcMar>
              <w:top w:w="70" w:type="dxa"/>
              <w:left w:w="100" w:type="dxa"/>
              <w:bottom w:w="70" w:type="dxa"/>
              <w:right w:w="100" w:type="dxa"/>
            </w:tcMar>
          </w:tcPr>
          <w:p w14:paraId="60F15264" w14:textId="77777777" w:rsidR="00A36ACA" w:rsidRPr="00173C77" w:rsidRDefault="00000000">
            <w:pPr>
              <w:jc w:val="center"/>
              <w:rPr>
                <w:bCs/>
                <w:sz w:val="24"/>
                <w:szCs w:val="24"/>
              </w:rPr>
            </w:pPr>
            <w:r w:rsidRPr="00173C77">
              <w:rPr>
                <w:bCs/>
                <w:sz w:val="24"/>
                <w:szCs w:val="24"/>
              </w:rPr>
              <w:t>Calculated PMD = 0.775 ps</w:t>
            </w:r>
            <w:r w:rsidRPr="00173C77">
              <w:rPr>
                <w:bCs/>
                <w:sz w:val="24"/>
                <w:szCs w:val="24"/>
              </w:rPr>
              <w:br/>
              <w:t>(&lt; 1.0 ps single-carrier threshold)</w:t>
            </w:r>
          </w:p>
        </w:tc>
        <w:tc>
          <w:tcPr>
            <w:tcW w:w="2340" w:type="dxa"/>
            <w:tcMar>
              <w:top w:w="70" w:type="dxa"/>
              <w:left w:w="100" w:type="dxa"/>
              <w:bottom w:w="70" w:type="dxa"/>
              <w:right w:w="100" w:type="dxa"/>
            </w:tcMar>
          </w:tcPr>
          <w:p w14:paraId="24F29DFF" w14:textId="77777777" w:rsidR="00A36ACA" w:rsidRPr="00173C77" w:rsidRDefault="00000000">
            <w:pPr>
              <w:jc w:val="center"/>
              <w:rPr>
                <w:bCs/>
                <w:sz w:val="24"/>
                <w:szCs w:val="24"/>
              </w:rPr>
            </w:pPr>
            <w:r w:rsidRPr="00173C77">
              <w:rPr>
                <w:bCs/>
                <w:sz w:val="24"/>
                <w:szCs w:val="24"/>
              </w:rPr>
              <w:t>COMPLIANT</w:t>
            </w:r>
            <w:r w:rsidRPr="00173C77">
              <w:rPr>
                <w:bCs/>
                <w:sz w:val="24"/>
                <w:szCs w:val="24"/>
              </w:rPr>
              <w:br/>
              <w:t>(Pass)</w:t>
            </w:r>
          </w:p>
        </w:tc>
      </w:tr>
      <w:tr w:rsidR="00A36ACA" w:rsidRPr="00173C77" w14:paraId="72A4D7F6" w14:textId="77777777">
        <w:trPr>
          <w:jc w:val="center"/>
        </w:trPr>
        <w:tc>
          <w:tcPr>
            <w:tcW w:w="2340" w:type="dxa"/>
            <w:tcMar>
              <w:top w:w="70" w:type="dxa"/>
              <w:left w:w="100" w:type="dxa"/>
              <w:bottom w:w="70" w:type="dxa"/>
              <w:right w:w="100" w:type="dxa"/>
            </w:tcMar>
          </w:tcPr>
          <w:p w14:paraId="51AF0ECE" w14:textId="77777777" w:rsidR="00A36ACA" w:rsidRPr="00173C77" w:rsidRDefault="00000000">
            <w:pPr>
              <w:rPr>
                <w:bCs/>
                <w:sz w:val="24"/>
                <w:szCs w:val="24"/>
              </w:rPr>
            </w:pPr>
            <w:r w:rsidRPr="00173C77">
              <w:rPr>
                <w:bCs/>
                <w:sz w:val="24"/>
                <w:szCs w:val="24"/>
              </w:rPr>
              <w:t>Optical Signal-to-Noise</w:t>
            </w:r>
            <w:r w:rsidRPr="00173C77">
              <w:rPr>
                <w:bCs/>
                <w:sz w:val="24"/>
                <w:szCs w:val="24"/>
              </w:rPr>
              <w:br/>
              <w:t>Ratio (OSNR)</w:t>
            </w:r>
          </w:p>
        </w:tc>
        <w:tc>
          <w:tcPr>
            <w:tcW w:w="2340" w:type="dxa"/>
            <w:tcMar>
              <w:top w:w="70" w:type="dxa"/>
              <w:left w:w="100" w:type="dxa"/>
              <w:bottom w:w="70" w:type="dxa"/>
              <w:right w:w="100" w:type="dxa"/>
            </w:tcMar>
          </w:tcPr>
          <w:p w14:paraId="43D7DE8F" w14:textId="77777777" w:rsidR="00A36ACA" w:rsidRPr="00173C77" w:rsidRDefault="00000000">
            <w:pPr>
              <w:jc w:val="center"/>
              <w:rPr>
                <w:bCs/>
                <w:sz w:val="24"/>
                <w:szCs w:val="24"/>
              </w:rPr>
            </w:pPr>
            <w:r w:rsidRPr="00173C77">
              <w:rPr>
                <w:bCs/>
                <w:sz w:val="24"/>
                <w:szCs w:val="24"/>
              </w:rPr>
              <w:t>Standard required</w:t>
            </w:r>
            <w:r w:rsidRPr="00173C77">
              <w:rPr>
                <w:bCs/>
                <w:sz w:val="24"/>
                <w:szCs w:val="24"/>
              </w:rPr>
              <w:br/>
              <w:t>OSNR ≥ 17.0 dB</w:t>
            </w:r>
          </w:p>
        </w:tc>
        <w:tc>
          <w:tcPr>
            <w:tcW w:w="2340" w:type="dxa"/>
            <w:tcMar>
              <w:top w:w="70" w:type="dxa"/>
              <w:left w:w="100" w:type="dxa"/>
              <w:bottom w:w="70" w:type="dxa"/>
              <w:right w:w="100" w:type="dxa"/>
            </w:tcMar>
          </w:tcPr>
          <w:p w14:paraId="4B81F91A" w14:textId="77777777" w:rsidR="00A36ACA" w:rsidRPr="00173C77" w:rsidRDefault="00000000">
            <w:pPr>
              <w:jc w:val="center"/>
              <w:rPr>
                <w:bCs/>
                <w:sz w:val="24"/>
                <w:szCs w:val="24"/>
              </w:rPr>
            </w:pPr>
            <w:r w:rsidRPr="00173C77">
              <w:rPr>
                <w:bCs/>
                <w:sz w:val="24"/>
                <w:szCs w:val="24"/>
              </w:rPr>
              <w:t>Achieved OSNR = 21.0 dB</w:t>
            </w:r>
            <w:r w:rsidRPr="00173C77">
              <w:rPr>
                <w:bCs/>
                <w:sz w:val="24"/>
                <w:szCs w:val="24"/>
              </w:rPr>
              <w:br/>
              <w:t>(4.0 dB safety margin)</w:t>
            </w:r>
          </w:p>
        </w:tc>
        <w:tc>
          <w:tcPr>
            <w:tcW w:w="2340" w:type="dxa"/>
            <w:tcMar>
              <w:top w:w="70" w:type="dxa"/>
              <w:left w:w="100" w:type="dxa"/>
              <w:bottom w:w="70" w:type="dxa"/>
              <w:right w:w="100" w:type="dxa"/>
            </w:tcMar>
          </w:tcPr>
          <w:p w14:paraId="543E3C87" w14:textId="77777777" w:rsidR="00A36ACA" w:rsidRPr="00173C77" w:rsidRDefault="00000000">
            <w:pPr>
              <w:jc w:val="center"/>
              <w:rPr>
                <w:bCs/>
                <w:sz w:val="24"/>
                <w:szCs w:val="24"/>
              </w:rPr>
            </w:pPr>
            <w:r w:rsidRPr="00173C77">
              <w:rPr>
                <w:bCs/>
                <w:sz w:val="24"/>
                <w:szCs w:val="24"/>
              </w:rPr>
              <w:t>COMPLIANT</w:t>
            </w:r>
            <w:r w:rsidRPr="00173C77">
              <w:rPr>
                <w:bCs/>
                <w:sz w:val="24"/>
                <w:szCs w:val="24"/>
              </w:rPr>
              <w:br/>
              <w:t>(Pass)</w:t>
            </w:r>
          </w:p>
        </w:tc>
      </w:tr>
    </w:tbl>
    <w:p w14:paraId="38FDFF2A" w14:textId="77777777" w:rsidR="00A36ACA" w:rsidRPr="00173C77" w:rsidRDefault="00A36ACA">
      <w:pPr>
        <w:spacing w:before="120"/>
        <w:rPr>
          <w:bCs/>
          <w:sz w:val="24"/>
          <w:szCs w:val="24"/>
        </w:rPr>
      </w:pPr>
    </w:p>
    <w:p w14:paraId="0332BF69" w14:textId="77777777" w:rsidR="00A36ACA" w:rsidRPr="00173C77" w:rsidRDefault="00000000">
      <w:pPr>
        <w:keepNext/>
        <w:spacing w:before="160" w:after="60"/>
        <w:rPr>
          <w:bCs/>
          <w:sz w:val="24"/>
          <w:szCs w:val="24"/>
        </w:rPr>
      </w:pPr>
      <w:r w:rsidRPr="00173C77">
        <w:rPr>
          <w:bCs/>
          <w:i/>
          <w:sz w:val="24"/>
          <w:szCs w:val="24"/>
        </w:rPr>
        <w:t>Final Engineering Deployment Decision:</w:t>
      </w:r>
    </w:p>
    <w:p w14:paraId="4CE5C7C1" w14:textId="77777777" w:rsidR="00A36ACA" w:rsidRPr="00173C77" w:rsidRDefault="00000000">
      <w:pPr>
        <w:rPr>
          <w:bCs/>
          <w:sz w:val="24"/>
          <w:szCs w:val="24"/>
        </w:rPr>
      </w:pPr>
      <w:r w:rsidRPr="00173C77">
        <w:rPr>
          <w:bCs/>
          <w:sz w:val="24"/>
          <w:szCs w:val="24"/>
        </w:rPr>
        <w:t>Status: FINAL DEPLOYMENT DECISION: APPROVED FOR FIELD IMPLEMENTATION (YES)</w:t>
      </w:r>
    </w:p>
    <w:p w14:paraId="262D2231" w14:textId="77777777" w:rsidR="00A36ACA" w:rsidRPr="00173C77" w:rsidRDefault="00000000">
      <w:pPr>
        <w:rPr>
          <w:bCs/>
          <w:sz w:val="24"/>
          <w:szCs w:val="24"/>
        </w:rPr>
      </w:pPr>
      <w:r w:rsidRPr="00173C77">
        <w:rPr>
          <w:bCs/>
          <w:sz w:val="24"/>
          <w:szCs w:val="24"/>
        </w:rPr>
        <w:t>Based on quantitative optical link modeling, electromagnetic wave theory, and ITU-T telecommunication standards, the proposed 60 km optical fiber link architecture satisfies all performance specifications. The deployment configuration resolves modal dispersion by enforcing single-mode confinement (V = 1.9508), mitigates premise installation bending loss using ITU-T G.657.A fiber (0.10 dB), neutralizes accumulated chromatic dispersion via a 10.2 km DCF module, constrains polarization mode dispersion to 0.775 ps (safely supporting 100 Gb/s transmission), and delivers an output OSNR of 21.0 dB (exceeding the required 17.0 dB threshold by 4.0 dB). The overall design establishes an operationally reliable 10 Gb/s transmission link with a clear migration path to 100 Gb/s coherent optical networking.</w:t>
      </w:r>
    </w:p>
    <w:sectPr w:rsidR="00A36ACA" w:rsidRPr="00173C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singleLevel"/>
    <w:tmpl w:val="C310EC42"/>
    <w:lvl w:ilvl="0">
      <w:start w:val="1"/>
      <w:numFmt w:val="decimal"/>
      <w:lvlText w:val="%1."/>
      <w:lvlJc w:val="left"/>
      <w:pPr>
        <w:tabs>
          <w:tab w:val="left" w:pos="1800"/>
        </w:tabs>
        <w:ind w:left="1800" w:hanging="360"/>
      </w:pPr>
    </w:lvl>
  </w:abstractNum>
  <w:abstractNum w:abstractNumId="1" w15:restartNumberingAfterBreak="0">
    <w:nsid w:val="00000001"/>
    <w:multiLevelType w:val="singleLevel"/>
    <w:tmpl w:val="E4089024"/>
    <w:lvl w:ilvl="0">
      <w:start w:val="1"/>
      <w:numFmt w:val="decimal"/>
      <w:lvlText w:val="%1."/>
      <w:lvlJc w:val="left"/>
      <w:pPr>
        <w:tabs>
          <w:tab w:val="left" w:pos="1440"/>
        </w:tabs>
        <w:ind w:left="1440" w:hanging="360"/>
      </w:pPr>
    </w:lvl>
  </w:abstractNum>
  <w:abstractNum w:abstractNumId="2" w15:restartNumberingAfterBreak="0">
    <w:nsid w:val="00000002"/>
    <w:multiLevelType w:val="singleLevel"/>
    <w:tmpl w:val="FB12693A"/>
    <w:lvl w:ilvl="0">
      <w:start w:val="1"/>
      <w:numFmt w:val="decimal"/>
      <w:pStyle w:val="ListNumber3"/>
      <w:lvlText w:val="%1."/>
      <w:lvlJc w:val="left"/>
      <w:pPr>
        <w:tabs>
          <w:tab w:val="left" w:pos="1080"/>
        </w:tabs>
        <w:ind w:left="1080" w:hanging="360"/>
      </w:pPr>
    </w:lvl>
  </w:abstractNum>
  <w:abstractNum w:abstractNumId="3" w15:restartNumberingAfterBreak="0">
    <w:nsid w:val="00000003"/>
    <w:multiLevelType w:val="singleLevel"/>
    <w:tmpl w:val="38441652"/>
    <w:lvl w:ilvl="0">
      <w:start w:val="1"/>
      <w:numFmt w:val="decimal"/>
      <w:pStyle w:val="ListNumber2"/>
      <w:lvlText w:val="%1."/>
      <w:lvlJc w:val="left"/>
      <w:pPr>
        <w:tabs>
          <w:tab w:val="left" w:pos="720"/>
        </w:tabs>
        <w:ind w:left="720" w:hanging="360"/>
      </w:pPr>
    </w:lvl>
  </w:abstractNum>
  <w:abstractNum w:abstractNumId="4" w15:restartNumberingAfterBreak="0">
    <w:nsid w:val="00000004"/>
    <w:multiLevelType w:val="singleLevel"/>
    <w:tmpl w:val="171AC3A4"/>
    <w:lvl w:ilvl="0">
      <w:start w:val="1"/>
      <w:numFmt w:val="bullet"/>
      <w:lvlText w:val=""/>
      <w:lvlJc w:val="left"/>
      <w:pPr>
        <w:tabs>
          <w:tab w:val="left" w:pos="1440"/>
        </w:tabs>
        <w:ind w:left="1440" w:hanging="360"/>
      </w:pPr>
      <w:rPr>
        <w:rFonts w:ascii="Symbol" w:hAnsi="Symbol" w:hint="default"/>
      </w:rPr>
    </w:lvl>
  </w:abstractNum>
  <w:abstractNum w:abstractNumId="5" w15:restartNumberingAfterBreak="0">
    <w:nsid w:val="00000005"/>
    <w:multiLevelType w:val="singleLevel"/>
    <w:tmpl w:val="F3EAFDEC"/>
    <w:lvl w:ilvl="0">
      <w:start w:val="1"/>
      <w:numFmt w:val="bullet"/>
      <w:pStyle w:val="ListBullet3"/>
      <w:lvlText w:val=""/>
      <w:lvlJc w:val="left"/>
      <w:pPr>
        <w:tabs>
          <w:tab w:val="left" w:pos="1080"/>
        </w:tabs>
        <w:ind w:left="1080" w:hanging="360"/>
      </w:pPr>
      <w:rPr>
        <w:rFonts w:ascii="Symbol" w:hAnsi="Symbol" w:hint="default"/>
      </w:rPr>
    </w:lvl>
  </w:abstractNum>
  <w:abstractNum w:abstractNumId="6" w15:restartNumberingAfterBreak="0">
    <w:nsid w:val="00000006"/>
    <w:multiLevelType w:val="singleLevel"/>
    <w:tmpl w:val="3D1EFFD4"/>
    <w:lvl w:ilvl="0">
      <w:start w:val="1"/>
      <w:numFmt w:val="bullet"/>
      <w:pStyle w:val="ListBullet2"/>
      <w:lvlText w:val=""/>
      <w:lvlJc w:val="left"/>
      <w:pPr>
        <w:tabs>
          <w:tab w:val="left" w:pos="720"/>
        </w:tabs>
        <w:ind w:left="720" w:hanging="360"/>
      </w:pPr>
      <w:rPr>
        <w:rFonts w:ascii="Symbol" w:hAnsi="Symbol" w:hint="default"/>
      </w:rPr>
    </w:lvl>
  </w:abstractNum>
  <w:abstractNum w:abstractNumId="7" w15:restartNumberingAfterBreak="0">
    <w:nsid w:val="00000007"/>
    <w:multiLevelType w:val="singleLevel"/>
    <w:tmpl w:val="D0A62B40"/>
    <w:lvl w:ilvl="0">
      <w:start w:val="1"/>
      <w:numFmt w:val="decimal"/>
      <w:pStyle w:val="ListNumber"/>
      <w:lvlText w:val="%1."/>
      <w:lvlJc w:val="left"/>
      <w:pPr>
        <w:tabs>
          <w:tab w:val="left" w:pos="360"/>
        </w:tabs>
        <w:ind w:left="360" w:hanging="360"/>
      </w:pPr>
    </w:lvl>
  </w:abstractNum>
  <w:abstractNum w:abstractNumId="8" w15:restartNumberingAfterBreak="0">
    <w:nsid w:val="00000008"/>
    <w:multiLevelType w:val="singleLevel"/>
    <w:tmpl w:val="29761A62"/>
    <w:lvl w:ilvl="0">
      <w:start w:val="1"/>
      <w:numFmt w:val="bullet"/>
      <w:pStyle w:val="ListBullet"/>
      <w:lvlText w:val=""/>
      <w:lvlJc w:val="left"/>
      <w:pPr>
        <w:tabs>
          <w:tab w:val="left" w:pos="360"/>
        </w:tabs>
        <w:ind w:left="360" w:hanging="360"/>
      </w:pPr>
      <w:rPr>
        <w:rFonts w:ascii="Symbol" w:hAnsi="Symbol" w:hint="default"/>
      </w:rPr>
    </w:lvl>
  </w:abstractNum>
  <w:num w:numId="1" w16cid:durableId="1547571511">
    <w:abstractNumId w:val="8"/>
  </w:num>
  <w:num w:numId="2" w16cid:durableId="1251739943">
    <w:abstractNumId w:val="6"/>
  </w:num>
  <w:num w:numId="3" w16cid:durableId="1624076757">
    <w:abstractNumId w:val="5"/>
  </w:num>
  <w:num w:numId="4" w16cid:durableId="1321153262">
    <w:abstractNumId w:val="7"/>
  </w:num>
  <w:num w:numId="5" w16cid:durableId="814680773">
    <w:abstractNumId w:val="3"/>
  </w:num>
  <w:num w:numId="6" w16cid:durableId="1873223013">
    <w:abstractNumId w:val="2"/>
  </w:num>
  <w:num w:numId="7" w16cid:durableId="1878076936">
    <w:abstractNumId w:val="4"/>
  </w:num>
  <w:num w:numId="8" w16cid:durableId="441610968">
    <w:abstractNumId w:val="1"/>
  </w:num>
  <w:num w:numId="9" w16cid:durableId="4693227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ACA"/>
    <w:rsid w:val="00173C77"/>
    <w:rsid w:val="00A36ACA"/>
    <w:rsid w:val="00BC46A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0ACFE1"/>
  <w15:docId w15:val="{FC4461F9-D551-4E40-A1A4-137AE16E6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SimSu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0"/>
    </w:pPr>
    <w:rPr>
      <w:rFonts w:ascii="Times New Roman" w:hAnsi="Times New Roman"/>
      <w:color w:val="000000"/>
    </w:rPr>
  </w:style>
  <w:style w:type="paragraph" w:styleId="Heading1">
    <w:name w:val="heading 1"/>
    <w:basedOn w:val="Normal"/>
    <w:next w:val="Normal"/>
    <w:link w:val="Heading1Char"/>
    <w:uiPriority w:val="9"/>
    <w:qFormat/>
    <w:pPr>
      <w:keepNext/>
      <w:keepLines/>
      <w:spacing w:before="480" w:after="0"/>
      <w:outlineLvl w:val="0"/>
    </w:pPr>
    <w:rPr>
      <w:rFonts w:ascii="Calibri" w:eastAsia="MS Gothic" w:hAnsi="Calibri"/>
      <w:b/>
      <w:bCs/>
      <w:color w:val="365F91"/>
      <w:sz w:val="28"/>
      <w:szCs w:val="28"/>
    </w:rPr>
  </w:style>
  <w:style w:type="paragraph" w:styleId="Heading2">
    <w:name w:val="heading 2"/>
    <w:basedOn w:val="Normal"/>
    <w:next w:val="Normal"/>
    <w:link w:val="Heading2Char"/>
    <w:uiPriority w:val="9"/>
    <w:semiHidden/>
    <w:unhideWhenUsed/>
    <w:qFormat/>
    <w:pPr>
      <w:keepNext/>
      <w:keepLines/>
      <w:spacing w:before="200" w:after="0"/>
      <w:outlineLvl w:val="1"/>
    </w:pPr>
    <w:rPr>
      <w:rFonts w:ascii="Calibri" w:eastAsia="MS Gothic" w:hAnsi="Calibri"/>
      <w:b/>
      <w:bCs/>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Calibri" w:eastAsia="MS Gothic" w:hAnsi="Calibri"/>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MS Gothic" w:hAnsi="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MS Gothic" w:hAnsi="Calibri"/>
      <w:color w:val="243F6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MS Gothic" w:hAnsi="Calibri"/>
      <w:i/>
      <w:iCs/>
      <w:color w:val="243F60"/>
    </w:rPr>
  </w:style>
  <w:style w:type="paragraph" w:styleId="Heading7">
    <w:name w:val="heading 7"/>
    <w:basedOn w:val="Normal"/>
    <w:next w:val="Normal"/>
    <w:link w:val="Heading7Char"/>
    <w:uiPriority w:val="9"/>
    <w:qFormat/>
    <w:pPr>
      <w:keepNext/>
      <w:keepLines/>
      <w:spacing w:before="200" w:after="0"/>
      <w:outlineLvl w:val="6"/>
    </w:pPr>
    <w:rPr>
      <w:rFonts w:ascii="Calibri" w:eastAsia="MS Gothic" w:hAnsi="Calibri"/>
      <w:i/>
      <w:iCs/>
      <w:color w:val="404040"/>
    </w:rPr>
  </w:style>
  <w:style w:type="paragraph" w:styleId="Heading8">
    <w:name w:val="heading 8"/>
    <w:basedOn w:val="Normal"/>
    <w:next w:val="Normal"/>
    <w:link w:val="Heading8Char"/>
    <w:uiPriority w:val="9"/>
    <w:qFormat/>
    <w:pPr>
      <w:keepNext/>
      <w:keepLines/>
      <w:spacing w:before="200" w:after="0"/>
      <w:outlineLvl w:val="7"/>
    </w:pPr>
    <w:rPr>
      <w:rFonts w:ascii="Calibri" w:eastAsia="MS Gothic" w:hAnsi="Calibri"/>
      <w:color w:val="4F81BD"/>
      <w:sz w:val="20"/>
      <w:szCs w:val="20"/>
    </w:rPr>
  </w:style>
  <w:style w:type="paragraph" w:styleId="Heading9">
    <w:name w:val="heading 9"/>
    <w:basedOn w:val="Normal"/>
    <w:next w:val="Normal"/>
    <w:link w:val="Heading9Char"/>
    <w:uiPriority w:val="9"/>
    <w:qFormat/>
    <w:pPr>
      <w:keepNext/>
      <w:keepLines/>
      <w:spacing w:before="200" w:after="0"/>
      <w:outlineLvl w:val="8"/>
    </w:pPr>
    <w:rPr>
      <w:rFonts w:ascii="Calibri" w:eastAsia="MS Gothic" w:hAnsi="Calibr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Calibri" w:eastAsia="MS Gothic" w:hAnsi="Calibri" w:cs="SimSun"/>
      <w:b/>
      <w:bCs/>
      <w:color w:val="365F91"/>
      <w:sz w:val="28"/>
      <w:szCs w:val="28"/>
    </w:rPr>
  </w:style>
  <w:style w:type="character" w:customStyle="1" w:styleId="Heading2Char">
    <w:name w:val="Heading 2 Char"/>
    <w:basedOn w:val="DefaultParagraphFont"/>
    <w:link w:val="Heading2"/>
    <w:uiPriority w:val="9"/>
    <w:rPr>
      <w:rFonts w:ascii="Calibri" w:eastAsia="MS Gothic" w:hAnsi="Calibri" w:cs="SimSun"/>
      <w:b/>
      <w:bCs/>
      <w:color w:val="4F81BD"/>
      <w:sz w:val="26"/>
      <w:szCs w:val="26"/>
    </w:rPr>
  </w:style>
  <w:style w:type="character" w:customStyle="1" w:styleId="Heading3Char">
    <w:name w:val="Heading 3 Char"/>
    <w:basedOn w:val="DefaultParagraphFont"/>
    <w:link w:val="Heading3"/>
    <w:uiPriority w:val="9"/>
    <w:rPr>
      <w:rFonts w:ascii="Calibri" w:eastAsia="MS Gothic" w:hAnsi="Calibri" w:cs="SimSun"/>
      <w:b/>
      <w:bCs/>
      <w:color w:val="4F81BD"/>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eastAsia="MS Gothic" w:hAnsi="Calibri"/>
      <w:color w:val="17365D"/>
      <w:spacing w:val="5"/>
      <w:kern w:val="28"/>
      <w:sz w:val="52"/>
      <w:szCs w:val="52"/>
    </w:rPr>
  </w:style>
  <w:style w:type="character" w:customStyle="1" w:styleId="TitleChar">
    <w:name w:val="Title Char"/>
    <w:basedOn w:val="DefaultParagraphFont"/>
    <w:link w:val="Title"/>
    <w:uiPriority w:val="10"/>
    <w:rPr>
      <w:rFonts w:ascii="Calibri" w:eastAsia="MS Gothic" w:hAnsi="Calibri" w:cs="SimSun"/>
      <w:color w:val="17365D"/>
      <w:spacing w:val="5"/>
      <w:kern w:val="28"/>
      <w:sz w:val="52"/>
      <w:szCs w:val="52"/>
    </w:rPr>
  </w:style>
  <w:style w:type="paragraph" w:styleId="Subtitle">
    <w:name w:val="Subtitle"/>
    <w:basedOn w:val="Normal"/>
    <w:next w:val="Normal"/>
    <w:link w:val="SubtitleChar"/>
    <w:uiPriority w:val="11"/>
    <w:qFormat/>
    <w:pPr>
      <w:numPr>
        <w:ilvl w:val="1"/>
      </w:numPr>
    </w:pPr>
    <w:rPr>
      <w:rFonts w:ascii="Calibri" w:eastAsia="MS Gothic" w:hAnsi="Calibri"/>
      <w:i/>
      <w:iCs/>
      <w:color w:val="4F81BD"/>
      <w:spacing w:val="15"/>
      <w:sz w:val="24"/>
      <w:szCs w:val="24"/>
    </w:rPr>
  </w:style>
  <w:style w:type="character" w:customStyle="1" w:styleId="SubtitleChar">
    <w:name w:val="Subtitle Char"/>
    <w:basedOn w:val="DefaultParagraphFont"/>
    <w:link w:val="Subtitle"/>
    <w:uiPriority w:val="11"/>
    <w:rPr>
      <w:rFonts w:ascii="Calibri" w:eastAsia="MS Gothic" w:hAnsi="Calibri" w:cs="SimSun"/>
      <w:i/>
      <w:iCs/>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numId w:val="1"/>
      </w:numPr>
      <w:contextualSpacing/>
    </w:pPr>
  </w:style>
  <w:style w:type="paragraph" w:styleId="ListBullet2">
    <w:name w:val="List Bullet 2"/>
    <w:basedOn w:val="Normal"/>
    <w:uiPriority w:val="99"/>
    <w:pPr>
      <w:numPr>
        <w:numId w:val="2"/>
      </w:numPr>
      <w:contextualSpacing/>
    </w:pPr>
  </w:style>
  <w:style w:type="paragraph" w:styleId="ListBullet3">
    <w:name w:val="List Bullet 3"/>
    <w:basedOn w:val="Normal"/>
    <w:uiPriority w:val="99"/>
    <w:pPr>
      <w:numPr>
        <w:numId w:val="3"/>
      </w:numPr>
      <w:contextualSpacing/>
    </w:pPr>
  </w:style>
  <w:style w:type="paragraph" w:styleId="ListNumber">
    <w:name w:val="List Number"/>
    <w:basedOn w:val="Normal"/>
    <w:uiPriority w:val="99"/>
    <w:pPr>
      <w:numPr>
        <w:numId w:val="4"/>
      </w:numPr>
      <w:contextualSpacing/>
    </w:pPr>
  </w:style>
  <w:style w:type="paragraph" w:styleId="ListNumber2">
    <w:name w:val="List Number 2"/>
    <w:basedOn w:val="Normal"/>
    <w:uiPriority w:val="99"/>
    <w:pPr>
      <w:numPr>
        <w:numId w:val="5"/>
      </w:numPr>
      <w:contextualSpacing/>
    </w:pPr>
  </w:style>
  <w:style w:type="paragraph" w:styleId="ListNumber3">
    <w:name w:val="List Number 3"/>
    <w:basedOn w:val="Normal"/>
    <w:uiPriority w:val="99"/>
    <w:pPr>
      <w:numPr>
        <w:numId w:val="6"/>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rPr>
  </w:style>
  <w:style w:type="character" w:customStyle="1" w:styleId="QuoteChar">
    <w:name w:val="Quote Char"/>
    <w:basedOn w:val="DefaultParagraphFont"/>
    <w:link w:val="Quote"/>
    <w:uiPriority w:val="29"/>
    <w:rPr>
      <w:i/>
      <w:iCs/>
      <w:color w:val="000000"/>
    </w:rPr>
  </w:style>
  <w:style w:type="character" w:customStyle="1" w:styleId="Heading4Char">
    <w:name w:val="Heading 4 Char"/>
    <w:basedOn w:val="DefaultParagraphFont"/>
    <w:link w:val="Heading4"/>
    <w:uiPriority w:val="9"/>
    <w:rPr>
      <w:rFonts w:ascii="Calibri" w:eastAsia="MS Gothic" w:hAnsi="Calibri" w:cs="SimSun"/>
      <w:b/>
      <w:bCs/>
      <w:i/>
      <w:iCs/>
      <w:color w:val="4F81BD"/>
    </w:rPr>
  </w:style>
  <w:style w:type="character" w:customStyle="1" w:styleId="Heading5Char">
    <w:name w:val="Heading 5 Char"/>
    <w:basedOn w:val="DefaultParagraphFont"/>
    <w:link w:val="Heading5"/>
    <w:uiPriority w:val="9"/>
    <w:rPr>
      <w:rFonts w:ascii="Calibri" w:eastAsia="MS Gothic" w:hAnsi="Calibri" w:cs="SimSun"/>
      <w:color w:val="243F60"/>
    </w:rPr>
  </w:style>
  <w:style w:type="character" w:customStyle="1" w:styleId="Heading6Char">
    <w:name w:val="Heading 6 Char"/>
    <w:basedOn w:val="DefaultParagraphFont"/>
    <w:link w:val="Heading6"/>
    <w:uiPriority w:val="9"/>
    <w:rPr>
      <w:rFonts w:ascii="Calibri" w:eastAsia="MS Gothic" w:hAnsi="Calibri" w:cs="SimSun"/>
      <w:i/>
      <w:iCs/>
      <w:color w:val="243F60"/>
    </w:rPr>
  </w:style>
  <w:style w:type="character" w:customStyle="1" w:styleId="Heading7Char">
    <w:name w:val="Heading 7 Char"/>
    <w:basedOn w:val="DefaultParagraphFont"/>
    <w:link w:val="Heading7"/>
    <w:uiPriority w:val="9"/>
    <w:rPr>
      <w:rFonts w:ascii="Calibri" w:eastAsia="MS Gothic" w:hAnsi="Calibri" w:cs="SimSun"/>
      <w:i/>
      <w:iCs/>
      <w:color w:val="404040"/>
    </w:rPr>
  </w:style>
  <w:style w:type="character" w:customStyle="1" w:styleId="Heading8Char">
    <w:name w:val="Heading 8 Char"/>
    <w:basedOn w:val="DefaultParagraphFont"/>
    <w:link w:val="Heading8"/>
    <w:uiPriority w:val="9"/>
    <w:rPr>
      <w:rFonts w:ascii="Calibri" w:eastAsia="MS Gothic" w:hAnsi="Calibri" w:cs="SimSun"/>
      <w:color w:val="4F81BD"/>
      <w:sz w:val="20"/>
      <w:szCs w:val="20"/>
    </w:rPr>
  </w:style>
  <w:style w:type="character" w:customStyle="1" w:styleId="Heading9Char">
    <w:name w:val="Heading 9 Char"/>
    <w:basedOn w:val="DefaultParagraphFont"/>
    <w:link w:val="Heading9"/>
    <w:uiPriority w:val="9"/>
    <w:rPr>
      <w:rFonts w:ascii="Calibri" w:eastAsia="MS Gothic" w:hAnsi="Calibri" w:cs="SimSun"/>
      <w:i/>
      <w:iCs/>
      <w:color w:val="404040"/>
      <w:sz w:val="20"/>
      <w:szCs w:val="20"/>
    </w:rPr>
  </w:style>
  <w:style w:type="paragraph" w:styleId="Caption">
    <w:name w:val="caption"/>
    <w:basedOn w:val="Normal"/>
    <w:next w:val="Normal"/>
    <w:uiPriority w:val="35"/>
    <w:qFormat/>
    <w:pPr>
      <w:spacing w:line="240" w:lineRule="auto"/>
    </w:pPr>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qFormat/>
    <w:pPr>
      <w:outlineLvl w:val="9"/>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SimSu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SimSu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SimSu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SimSu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SimSu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SimSu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SimSu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SimSu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SimSu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SimSu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SimSu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SimSu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SimSu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SimSu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Calibri" w:eastAsia="MS Gothic" w:hAnsi="Calibri" w:cs="SimSu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Borders>
        <w:top w:val="single" w:sz="8" w:space="0" w:color="4F81BD"/>
        <w:bottom w:val="single" w:sz="8" w:space="0" w:color="4F81BD"/>
      </w:tblBorders>
    </w:tblPr>
    <w:tblStylePr w:type="firstRow">
      <w:rPr>
        <w:rFonts w:ascii="Calibri" w:eastAsia="MS Gothic" w:hAnsi="Calibri" w:cs="SimSu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Borders>
        <w:top w:val="single" w:sz="8" w:space="0" w:color="C0504D"/>
        <w:bottom w:val="single" w:sz="8" w:space="0" w:color="C0504D"/>
      </w:tblBorders>
    </w:tblPr>
    <w:tblStylePr w:type="firstRow">
      <w:rPr>
        <w:rFonts w:ascii="Calibri" w:eastAsia="MS Gothic" w:hAnsi="Calibri" w:cs="SimSu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Borders>
        <w:top w:val="single" w:sz="8" w:space="0" w:color="9BBB59"/>
        <w:bottom w:val="single" w:sz="8" w:space="0" w:color="9BBB59"/>
      </w:tblBorders>
    </w:tblPr>
    <w:tblStylePr w:type="firstRow">
      <w:rPr>
        <w:rFonts w:ascii="Calibri" w:eastAsia="MS Gothic" w:hAnsi="Calibri" w:cs="SimSu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Borders>
        <w:top w:val="single" w:sz="8" w:space="0" w:color="8064A2"/>
        <w:bottom w:val="single" w:sz="8" w:space="0" w:color="8064A2"/>
      </w:tblBorders>
    </w:tblPr>
    <w:tblStylePr w:type="firstRow">
      <w:rPr>
        <w:rFonts w:ascii="Calibri" w:eastAsia="MS Gothic" w:hAnsi="Calibri" w:cs="SimSu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Borders>
        <w:top w:val="single" w:sz="8" w:space="0" w:color="4BACC6"/>
        <w:bottom w:val="single" w:sz="8" w:space="0" w:color="4BACC6"/>
      </w:tblBorders>
    </w:tblPr>
    <w:tblStylePr w:type="firstRow">
      <w:rPr>
        <w:rFonts w:ascii="Calibri" w:eastAsia="MS Gothic" w:hAnsi="Calibri" w:cs="SimSu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Borders>
        <w:top w:val="single" w:sz="8" w:space="0" w:color="F79646"/>
        <w:bottom w:val="single" w:sz="8" w:space="0" w:color="F79646"/>
      </w:tblBorders>
    </w:tblPr>
    <w:tblStylePr w:type="firstRow">
      <w:rPr>
        <w:rFonts w:ascii="Calibri" w:eastAsia="MS Gothic" w:hAnsi="Calibri" w:cs="SimSu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pPr>
      <w:spacing w:after="0" w:line="240" w:lineRule="auto"/>
    </w:pPr>
    <w:rPr>
      <w:color w:val="FFFFFF"/>
    </w:rPr>
    <w:tblPr>
      <w:tblStyleRowBandSize w:val="1"/>
      <w:tblStyleColBandSize w:val="1"/>
      <w:shd w:val="clear" w:color="auto" w:fill="000000"/>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shd w:val="clear" w:color="auto" w:fill="4F81BD"/>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shd w:val="clear" w:color="auto" w:fill="C0504D"/>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shd w:val="clear" w:color="auto" w:fill="9BBB59"/>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shd w:val="clear" w:color="auto" w:fill="8064A2"/>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shd w:val="clear" w:color="auto" w:fill="4BACC6"/>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shd w:val="clear" w:color="auto" w:fill="F79646"/>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pPr>
      <w:spacing w:after="0" w:line="240" w:lineRule="auto"/>
    </w:pPr>
    <w:rPr>
      <w:color w:val="000000"/>
    </w:rPr>
    <w:tblPr>
      <w:tblStyleRowBandSize w:val="1"/>
      <w:tblStyleColBandSize w:val="1"/>
      <w:shd w:val="clear" w:color="auto" w:fill="E6E6E6"/>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shd w:val="clear" w:color="auto" w:fill="EDF2F8"/>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shd w:val="clear" w:color="auto" w:fill="F8EDED"/>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shd w:val="clear" w:color="auto" w:fill="F5F8EE"/>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shd w:val="clear" w:color="auto" w:fill="F2EFF6"/>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shd w:val="clear" w:color="auto" w:fill="EDF6F9"/>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shd w:val="clear" w:color="auto" w:fill="FEF4EC"/>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CCCCCC"/>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BE5F1"/>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2DBDB"/>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AF1DD"/>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5DFEC"/>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AEEF3"/>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DE9D9"/>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3533</Words>
  <Characters>20143</Characters>
  <Application>Microsoft Office Word</Application>
  <DocSecurity>0</DocSecurity>
  <Lines>167</Lines>
  <Paragraphs>47</Paragraphs>
  <ScaleCrop>false</ScaleCrop>
  <Company/>
  <LinksUpToDate>false</LinksUpToDate>
  <CharactersWithSpaces>23629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ganginenikoushik@outlook.com</cp:lastModifiedBy>
  <cp:revision>2</cp:revision>
  <dcterms:created xsi:type="dcterms:W3CDTF">2026-10-30T07:52:00Z</dcterms:created>
  <dcterms:modified xsi:type="dcterms:W3CDTF">2026-10-30T07:52:00Z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4a56bbc7b23146879b30941c15ee3ce9_23</vt:lpwstr>
  </property>
</Properties>
</file>