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C00000"/>
          <w:sz w:val="32"/>
        </w:rPr>
        <w:t>MATLAB SIMULATION OF PASSBAND TRANSMISSION WITH BER ANALYSIS UNDER MULTIPATH FADING CHANNELS</w:t>
      </w:r>
    </w:p>
    <w:p>
      <w:pPr>
        <w:spacing w:before="0" w:after="200" w:line="240" w:lineRule="auto"/>
        <w:jc w:val="center"/>
      </w:pPr>
      <w:r>
        <w:rPr>
          <w:rFonts w:ascii="Times New Roman" w:hAnsi="Times New Roman" w:eastAsia="Times New Roman"/>
          <w:b w:val="0"/>
          <w:i/>
          <w:sz w:val="24"/>
        </w:rPr>
        <w:t>Analog and Digital Communication — Experiment 24</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1"/>
              </w:rPr>
              <w:t>Date of Experiment</w:t>
            </w:r>
          </w:p>
        </w:tc>
        <w:tc>
          <w:tcPr>
            <w:tcW w:type="dxa" w:w="5040"/>
            <w:vAlign w:val="center"/>
          </w:tcPr>
          <w:p>
            <w:pPr>
              <w:spacing w:before="0" w:after="40" w:line="240" w:lineRule="auto"/>
              <w:jc w:val="left"/>
            </w:pPr>
            <w:r/>
            <w:r>
              <w:rPr>
                <w:rFonts w:ascii="Times New Roman" w:hAnsi="Times New Roman" w:eastAsia="Times New Roman"/>
                <w:b w:val="0"/>
                <w:i w:val="0"/>
                <w:sz w:val="21"/>
              </w:rPr>
              <w:t>12/10/2026</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Performed By</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Lokesh A</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Register Number</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192512293</w:t>
            </w:r>
          </w:p>
        </w:tc>
      </w:tr>
    </w:tbl>
    <w:p>
      <w:pPr>
        <w:spacing w:before="200" w:after="100" w:line="240" w:lineRule="auto"/>
        <w:jc w:val="left"/>
      </w:pPr>
      <w:r>
        <w:rPr>
          <w:rFonts w:ascii="Times New Roman" w:hAnsi="Times New Roman" w:eastAsia="Times New Roman"/>
          <w:b/>
          <w:i w:val="0"/>
          <w:color w:val="C00000"/>
          <w:sz w:val="28"/>
        </w:rPr>
        <w:t>1. Aim</w:t>
      </w:r>
    </w:p>
    <w:p>
      <w:pPr>
        <w:spacing w:before="0" w:after="100" w:line="276" w:lineRule="auto"/>
        <w:jc w:val="both"/>
      </w:pPr>
      <w:r>
        <w:t>To simulate a BPSK transmission system over a multipath fading channel with additive white Gaussian noise (AWGN), detect the received bits, calculate the bit error rate (BER), and compare the transmitted and detected data using MATLAB plots.</w:t>
      </w:r>
    </w:p>
    <w:p>
      <w:pPr>
        <w:spacing w:before="200" w:after="100" w:line="240" w:lineRule="auto"/>
        <w:jc w:val="left"/>
      </w:pPr>
      <w:r>
        <w:rPr>
          <w:rFonts w:ascii="Times New Roman" w:hAnsi="Times New Roman" w:eastAsia="Times New Roman"/>
          <w:b/>
          <w:i w:val="0"/>
          <w:color w:val="C00000"/>
          <w:sz w:val="28"/>
        </w:rPr>
        <w:t>2. MATLAB Program</w:t>
      </w:r>
    </w:p>
    <w:tbl>
      <w:tblPr>
        <w:tblStyle w:val="TableGrid"/>
        <w:tblW w:type="auto" w:w="0"/>
        <w:tblLook w:firstColumn="1" w:firstRow="1" w:lastColumn="0" w:lastRow="0" w:noHBand="0" w:noVBand="1" w:val="04A0"/>
      </w:tblPr>
      <w:tblGrid>
        <w:gridCol w:w="10080"/>
      </w:tblGrid>
      <w:tr>
        <w:tc>
          <w:tcPr>
            <w:tcW w:type="dxa" w:w="10080"/>
            <w:shd w:fill="F2F2F2"/>
          </w:tcPr>
          <w:p>
            <w:pPr>
              <w:spacing w:before="0" w:after="0" w:line="240" w:lineRule="auto"/>
              <w:jc w:val="left"/>
            </w:pPr>
            <w:r/>
            <w:r>
              <w:rPr>
                <w:rFonts w:ascii="Times New Roman" w:hAnsi="Times New Roman" w:eastAsia="Times New Roman"/>
                <w:b w:val="0"/>
                <w:i w:val="0"/>
                <w:sz w:val="18"/>
              </w:rPr>
              <w:t>clc;</w:t>
              <w:br/>
              <w:t>clear;</w:t>
              <w:br/>
              <w:t>close all;</w:t>
              <w:br/>
              <w:br/>
              <w:t>% Parameters</w:t>
              <w:br/>
              <w:t>N = 1000;</w:t>
              <w:br/>
              <w:t>bits = randi([0 1],N,1);</w:t>
              <w:br/>
              <w:br/>
              <w:t>% BPSK Modulation</w:t>
              <w:br/>
              <w:t>tx = 2*bits - 1;</w:t>
              <w:br/>
              <w:br/>
              <w:t>% Multipath Fading Channel</w:t>
              <w:br/>
              <w:t>h = [1 0.5 0.3];</w:t>
              <w:br/>
              <w:t>fade = filter(h,1,tx);</w:t>
              <w:br/>
              <w:br/>
              <w:t>% Add AWGN</w:t>
              <w:br/>
              <w:t>rx = awgn(fade,10,'measured');</w:t>
              <w:br/>
              <w:br/>
              <w:t>% Detection</w:t>
              <w:br/>
              <w:t>bits_rx = rx &gt; 0;</w:t>
              <w:br/>
              <w:br/>
              <w:t>% BER Calculation</w:t>
              <w:br/>
              <w:t>[~, BER] = biterr(bits,bits_rx);</w:t>
              <w:br/>
              <w:t>fprintf('BER = %f\n',BER);</w:t>
              <w:br/>
              <w:br/>
              <w:t>% Plots</w:t>
              <w:br/>
              <w:t>figure;</w:t>
              <w:br/>
              <w:t>subplot(3,1,1)</w:t>
              <w:br/>
              <w:t>plot(tx)</w:t>
              <w:br/>
              <w:t>title('Transmitted BPSK Signal')</w:t>
              <w:br/>
              <w:t>grid on</w:t>
              <w:br/>
              <w:br/>
              <w:t>subplot(3,1,2)</w:t>
              <w:br/>
              <w:t>plot(rx)</w:t>
              <w:br/>
              <w:t>title('Received Signal (Multipath + AWGN)')</w:t>
              <w:br/>
              <w:t>grid on</w:t>
              <w:br/>
              <w:br/>
              <w:t>subplot(3,1,3)</w:t>
              <w:br/>
              <w:t>stem(bits(1:50),'b')</w:t>
              <w:br/>
              <w:t>hold on</w:t>
              <w:br/>
              <w:t>stem(bits_rx(1:50),'r')</w:t>
              <w:br/>
              <w:t>title(['BER = ' num2str(BER)])</w:t>
              <w:br/>
              <w:t>legend('Original','Detected')</w:t>
              <w:br/>
              <w:t>grid on</w:t>
            </w:r>
          </w:p>
        </w:tc>
      </w:tr>
    </w:tbl>
    <w:p>
      <w:pPr>
        <w:spacing w:before="200" w:after="100" w:line="240" w:lineRule="auto"/>
        <w:jc w:val="left"/>
      </w:pPr>
      <w:r>
        <w:rPr>
          <w:rFonts w:ascii="Times New Roman" w:hAnsi="Times New Roman" w:eastAsia="Times New Roman"/>
          <w:b/>
          <w:i w:val="0"/>
          <w:color w:val="C00000"/>
          <w:sz w:val="28"/>
        </w:rPr>
        <w:t>3. Output</w:t>
      </w:r>
    </w:p>
    <w:p>
      <w:pPr>
        <w:spacing w:before="0" w:after="100" w:line="276" w:lineRule="auto"/>
        <w:jc w:val="both"/>
      </w:pPr>
      <w:r>
        <w:t>The first plot shows the transmitted BPSK signal, with input bits mapped to −1 and +1. The second plot shows the received signal after the multipath channel and AWGN, where channel effects and noise alter the waveform. The third plot compares the original and detected bits for the first 50 bits and displays the calculated BER.</w:t>
      </w:r>
    </w:p>
    <w:p>
      <w:pPr>
        <w:spacing w:before="60" w:after="40" w:line="240" w:lineRule="auto"/>
        <w:jc w:val="center"/>
      </w:pPr>
      <w:r>
        <w:drawing>
          <wp:inline xmlns:a="http://schemas.openxmlformats.org/drawingml/2006/main" xmlns:pic="http://schemas.openxmlformats.org/drawingml/2006/picture">
            <wp:extent cx="5669280" cy="2676421"/>
            <wp:docPr id="1" name="Picture 1"/>
            <wp:cNvGraphicFramePr>
              <a:graphicFrameLocks noChangeAspect="1"/>
            </wp:cNvGraphicFramePr>
            <a:graphic>
              <a:graphicData uri="http://schemas.openxmlformats.org/drawingml/2006/picture">
                <pic:pic>
                  <pic:nvPicPr>
                    <pic:cNvPr id="0" name="FS Output(20261012-074014).png"/>
                    <pic:cNvPicPr/>
                  </pic:nvPicPr>
                  <pic:blipFill>
                    <a:blip r:embed="rId9"/>
                    <a:stretch>
                      <a:fillRect/>
                    </a:stretch>
                  </pic:blipFill>
                  <pic:spPr>
                    <a:xfrm>
                      <a:off x="0" y="0"/>
                      <a:ext cx="5669280" cy="2676421"/>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1: MATLAB editor, received signal, and BER comparison output.</w:t>
      </w:r>
    </w:p>
    <w:p>
      <w:pPr>
        <w:spacing w:before="60" w:after="40" w:line="240" w:lineRule="auto"/>
        <w:jc w:val="center"/>
      </w:pPr>
      <w:r>
        <w:drawing>
          <wp:inline xmlns:a="http://schemas.openxmlformats.org/drawingml/2006/main" xmlns:pic="http://schemas.openxmlformats.org/drawingml/2006/picture">
            <wp:extent cx="5669280" cy="4407237"/>
            <wp:docPr id="2" name="Picture 2"/>
            <wp:cNvGraphicFramePr>
              <a:graphicFrameLocks noChangeAspect="1"/>
            </wp:cNvGraphicFramePr>
            <a:graphic>
              <a:graphicData uri="http://schemas.openxmlformats.org/drawingml/2006/picture">
                <pic:pic>
                  <pic:nvPicPr>
                    <pic:cNvPr id="0" name="Output(9).png"/>
                    <pic:cNvPicPr/>
                  </pic:nvPicPr>
                  <pic:blipFill>
                    <a:blip r:embed="rId10"/>
                    <a:stretch>
                      <a:fillRect/>
                    </a:stretch>
                  </pic:blipFill>
                  <pic:spPr>
                    <a:xfrm>
                      <a:off x="0" y="0"/>
                      <a:ext cx="5669280" cy="4407237"/>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2: MATLAB plots for transmitted BPSK, received multipath-plus-AWGN signal, and detected bits.</w:t>
      </w:r>
    </w:p>
    <w:p>
      <w:pPr>
        <w:spacing w:before="200" w:after="100" w:line="240" w:lineRule="auto"/>
        <w:jc w:val="left"/>
      </w:pPr>
      <w:r>
        <w:rPr>
          <w:rFonts w:ascii="Times New Roman" w:hAnsi="Times New Roman" w:eastAsia="Times New Roman"/>
          <w:b/>
          <w:i w:val="0"/>
          <w:color w:val="C00000"/>
          <w:sz w:val="28"/>
        </w:rPr>
        <w:t>4. Simulation Parameters</w:t>
      </w:r>
    </w:p>
    <w:tbl>
      <w:tblPr>
        <w:tblStyle w:val="TableGrid"/>
        <w:tblW w:type="auto" w:w="0"/>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0"/>
              </w:rPr>
              <w:t>Parameter</w:t>
            </w:r>
          </w:p>
        </w:tc>
        <w:tc>
          <w:tcPr>
            <w:tcW w:type="dxa" w:w="5040"/>
            <w:shd w:fill="D9EAF7"/>
            <w:vAlign w:val="center"/>
          </w:tcPr>
          <w:p>
            <w:pPr>
              <w:spacing w:before="0" w:after="40" w:line="240" w:lineRule="auto"/>
              <w:jc w:val="left"/>
            </w:pPr>
            <w:r/>
            <w:r>
              <w:rPr>
                <w:rFonts w:ascii="Times New Roman" w:hAnsi="Times New Roman" w:eastAsia="Times New Roman"/>
                <w:b/>
                <w:i w:val="0"/>
                <w:sz w:val="20"/>
              </w:rPr>
              <w:t>Value</w:t>
            </w:r>
          </w:p>
        </w:tc>
      </w:tr>
      <w:tr>
        <w:tc>
          <w:tcPr>
            <w:tcW w:type="dxa" w:w="5040"/>
            <w:vAlign w:val="center"/>
          </w:tcPr>
          <w:p>
            <w:pPr>
              <w:spacing w:before="0" w:after="40" w:line="240" w:lineRule="auto"/>
              <w:jc w:val="left"/>
            </w:pPr>
            <w:r/>
            <w:r>
              <w:rPr>
                <w:rFonts w:ascii="Times New Roman" w:hAnsi="Times New Roman" w:eastAsia="Times New Roman"/>
                <w:b w:val="0"/>
                <w:i w:val="0"/>
                <w:sz w:val="19"/>
              </w:rPr>
              <w:t>Number of bits (N)</w:t>
            </w:r>
          </w:p>
        </w:tc>
        <w:tc>
          <w:tcPr>
            <w:tcW w:type="dxa" w:w="5040"/>
            <w:vAlign w:val="center"/>
          </w:tcPr>
          <w:p>
            <w:pPr>
              <w:spacing w:before="0" w:after="40" w:line="240" w:lineRule="auto"/>
              <w:jc w:val="left"/>
            </w:pPr>
            <w:r/>
            <w:r>
              <w:rPr>
                <w:rFonts w:ascii="Times New Roman" w:hAnsi="Times New Roman" w:eastAsia="Times New Roman"/>
                <w:b w:val="0"/>
                <w:i w:val="0"/>
                <w:sz w:val="19"/>
              </w:rPr>
              <w:t>1000</w:t>
            </w:r>
          </w:p>
        </w:tc>
      </w:tr>
      <w:tr>
        <w:tc>
          <w:tcPr>
            <w:tcW w:type="dxa" w:w="5040"/>
            <w:vAlign w:val="center"/>
          </w:tcPr>
          <w:p>
            <w:pPr>
              <w:spacing w:before="0" w:after="40" w:line="240" w:lineRule="auto"/>
              <w:jc w:val="left"/>
            </w:pPr>
            <w:r/>
            <w:r>
              <w:rPr>
                <w:rFonts w:ascii="Times New Roman" w:hAnsi="Times New Roman" w:eastAsia="Times New Roman"/>
                <w:b w:val="0"/>
                <w:i w:val="0"/>
                <w:sz w:val="19"/>
              </w:rPr>
              <w:t>Modulation scheme</w:t>
            </w:r>
          </w:p>
        </w:tc>
        <w:tc>
          <w:tcPr>
            <w:tcW w:type="dxa" w:w="5040"/>
            <w:vAlign w:val="center"/>
          </w:tcPr>
          <w:p>
            <w:pPr>
              <w:spacing w:before="0" w:after="40" w:line="240" w:lineRule="auto"/>
              <w:jc w:val="left"/>
            </w:pPr>
            <w:r/>
            <w:r>
              <w:rPr>
                <w:rFonts w:ascii="Times New Roman" w:hAnsi="Times New Roman" w:eastAsia="Times New Roman"/>
                <w:b w:val="0"/>
                <w:i w:val="0"/>
                <w:sz w:val="19"/>
              </w:rPr>
              <w:t>Binary Phase Shift Keying (BPSK)</w:t>
            </w:r>
          </w:p>
        </w:tc>
      </w:tr>
      <w:tr>
        <w:tc>
          <w:tcPr>
            <w:tcW w:type="dxa" w:w="5040"/>
            <w:vAlign w:val="center"/>
          </w:tcPr>
          <w:p>
            <w:pPr>
              <w:spacing w:before="0" w:after="40" w:line="240" w:lineRule="auto"/>
              <w:jc w:val="left"/>
            </w:pPr>
            <w:r/>
            <w:r>
              <w:rPr>
                <w:rFonts w:ascii="Times New Roman" w:hAnsi="Times New Roman" w:eastAsia="Times New Roman"/>
                <w:b w:val="0"/>
                <w:i w:val="0"/>
                <w:sz w:val="19"/>
              </w:rPr>
              <w:t>Multipath channel impulse response</w:t>
            </w:r>
          </w:p>
        </w:tc>
        <w:tc>
          <w:tcPr>
            <w:tcW w:type="dxa" w:w="5040"/>
            <w:vAlign w:val="center"/>
          </w:tcPr>
          <w:p>
            <w:pPr>
              <w:spacing w:before="0" w:after="40" w:line="240" w:lineRule="auto"/>
              <w:jc w:val="left"/>
            </w:pPr>
            <w:r/>
            <w:r>
              <w:rPr>
                <w:rFonts w:ascii="Times New Roman" w:hAnsi="Times New Roman" w:eastAsia="Times New Roman"/>
                <w:b w:val="0"/>
                <w:i w:val="0"/>
                <w:sz w:val="19"/>
              </w:rPr>
              <w:t>h = [1 0.5 0.3]</w:t>
            </w:r>
          </w:p>
        </w:tc>
      </w:tr>
      <w:tr>
        <w:tc>
          <w:tcPr>
            <w:tcW w:type="dxa" w:w="5040"/>
            <w:vAlign w:val="center"/>
          </w:tcPr>
          <w:p>
            <w:pPr>
              <w:spacing w:before="0" w:after="40" w:line="240" w:lineRule="auto"/>
              <w:jc w:val="left"/>
            </w:pPr>
            <w:r/>
            <w:r>
              <w:rPr>
                <w:rFonts w:ascii="Times New Roman" w:hAnsi="Times New Roman" w:eastAsia="Times New Roman"/>
                <w:b w:val="0"/>
                <w:i w:val="0"/>
                <w:sz w:val="19"/>
              </w:rPr>
              <w:t>Channel model</w:t>
            </w:r>
          </w:p>
        </w:tc>
        <w:tc>
          <w:tcPr>
            <w:tcW w:type="dxa" w:w="5040"/>
            <w:vAlign w:val="center"/>
          </w:tcPr>
          <w:p>
            <w:pPr>
              <w:spacing w:before="0" w:after="40" w:line="240" w:lineRule="auto"/>
              <w:jc w:val="left"/>
            </w:pPr>
            <w:r/>
            <w:r>
              <w:rPr>
                <w:rFonts w:ascii="Times New Roman" w:hAnsi="Times New Roman" w:eastAsia="Times New Roman"/>
                <w:b w:val="0"/>
                <w:i w:val="0"/>
                <w:sz w:val="19"/>
              </w:rPr>
              <w:t>Multipath filtering followed by AWGN</w:t>
            </w:r>
          </w:p>
        </w:tc>
      </w:tr>
      <w:tr>
        <w:tc>
          <w:tcPr>
            <w:tcW w:type="dxa" w:w="5040"/>
            <w:vAlign w:val="center"/>
          </w:tcPr>
          <w:p>
            <w:pPr>
              <w:spacing w:before="0" w:after="40" w:line="240" w:lineRule="auto"/>
              <w:jc w:val="left"/>
            </w:pPr>
            <w:r/>
            <w:r>
              <w:rPr>
                <w:rFonts w:ascii="Times New Roman" w:hAnsi="Times New Roman" w:eastAsia="Times New Roman"/>
                <w:b w:val="0"/>
                <w:i w:val="0"/>
                <w:sz w:val="19"/>
              </w:rPr>
              <w:t>Signal-to-noise ratio</w:t>
            </w:r>
          </w:p>
        </w:tc>
        <w:tc>
          <w:tcPr>
            <w:tcW w:type="dxa" w:w="5040"/>
            <w:vAlign w:val="center"/>
          </w:tcPr>
          <w:p>
            <w:pPr>
              <w:spacing w:before="0" w:after="40" w:line="240" w:lineRule="auto"/>
              <w:jc w:val="left"/>
            </w:pPr>
            <w:r/>
            <w:r>
              <w:rPr>
                <w:rFonts w:ascii="Times New Roman" w:hAnsi="Times New Roman" w:eastAsia="Times New Roman"/>
                <w:b w:val="0"/>
                <w:i w:val="0"/>
                <w:sz w:val="19"/>
              </w:rPr>
              <w:t>10 dB</w:t>
            </w:r>
          </w:p>
        </w:tc>
      </w:tr>
      <w:tr>
        <w:tc>
          <w:tcPr>
            <w:tcW w:type="dxa" w:w="5040"/>
            <w:vAlign w:val="center"/>
          </w:tcPr>
          <w:p>
            <w:pPr>
              <w:spacing w:before="0" w:after="40" w:line="240" w:lineRule="auto"/>
              <w:jc w:val="left"/>
            </w:pPr>
            <w:r/>
            <w:r>
              <w:rPr>
                <w:rFonts w:ascii="Times New Roman" w:hAnsi="Times New Roman" w:eastAsia="Times New Roman"/>
                <w:b w:val="0"/>
                <w:i w:val="0"/>
                <w:sz w:val="19"/>
              </w:rPr>
              <w:t>Detection rule</w:t>
            </w:r>
          </w:p>
        </w:tc>
        <w:tc>
          <w:tcPr>
            <w:tcW w:type="dxa" w:w="5040"/>
            <w:vAlign w:val="center"/>
          </w:tcPr>
          <w:p>
            <w:pPr>
              <w:spacing w:before="0" w:after="40" w:line="240" w:lineRule="auto"/>
              <w:jc w:val="left"/>
            </w:pPr>
            <w:r/>
            <w:r>
              <w:rPr>
                <w:rFonts w:ascii="Times New Roman" w:hAnsi="Times New Roman" w:eastAsia="Times New Roman"/>
                <w:b w:val="0"/>
                <w:i w:val="0"/>
                <w:sz w:val="19"/>
              </w:rPr>
              <w:t>rx &gt; 0</w:t>
            </w:r>
          </w:p>
        </w:tc>
      </w:tr>
      <w:tr>
        <w:tc>
          <w:tcPr>
            <w:tcW w:type="dxa" w:w="5040"/>
            <w:vAlign w:val="center"/>
          </w:tcPr>
          <w:p>
            <w:pPr>
              <w:spacing w:before="0" w:after="40" w:line="240" w:lineRule="auto"/>
              <w:jc w:val="left"/>
            </w:pPr>
            <w:r/>
            <w:r>
              <w:rPr>
                <w:rFonts w:ascii="Times New Roman" w:hAnsi="Times New Roman" w:eastAsia="Times New Roman"/>
                <w:b w:val="0"/>
                <w:i w:val="0"/>
                <w:sz w:val="19"/>
              </w:rPr>
              <w:t>Performance metric</w:t>
            </w:r>
          </w:p>
        </w:tc>
        <w:tc>
          <w:tcPr>
            <w:tcW w:type="dxa" w:w="5040"/>
            <w:vAlign w:val="center"/>
          </w:tcPr>
          <w:p>
            <w:pPr>
              <w:spacing w:before="0" w:after="40" w:line="240" w:lineRule="auto"/>
              <w:jc w:val="left"/>
            </w:pPr>
            <w:r/>
            <w:r>
              <w:rPr>
                <w:rFonts w:ascii="Times New Roman" w:hAnsi="Times New Roman" w:eastAsia="Times New Roman"/>
                <w:b w:val="0"/>
                <w:i w:val="0"/>
                <w:sz w:val="19"/>
              </w:rPr>
              <w:t>Bit Error Rate (BER)</w:t>
            </w:r>
          </w:p>
        </w:tc>
      </w:tr>
    </w:tbl>
    <w:p>
      <w:pPr>
        <w:spacing w:before="200" w:after="100" w:line="240" w:lineRule="auto"/>
        <w:jc w:val="left"/>
      </w:pPr>
      <w:r>
        <w:rPr>
          <w:rFonts w:ascii="Times New Roman" w:hAnsi="Times New Roman" w:eastAsia="Times New Roman"/>
          <w:b/>
          <w:i w:val="0"/>
          <w:color w:val="C00000"/>
          <w:sz w:val="28"/>
        </w:rPr>
        <w:t>5. Applications</w:t>
      </w:r>
    </w:p>
    <w:p>
      <w:pPr>
        <w:pStyle w:val="ListBullet"/>
        <w:spacing w:before="0" w:after="60" w:line="264" w:lineRule="auto"/>
        <w:jc w:val="both"/>
      </w:pPr>
      <w:r>
        <w:rPr>
          <w:rFonts w:ascii="Times New Roman" w:hAnsi="Times New Roman" w:eastAsia="Times New Roman"/>
          <w:b w:val="0"/>
          <w:i w:val="0"/>
          <w:sz w:val="22"/>
        </w:rPr>
        <w:t>Evaluating digital communication links affected by multipath propagation.</w:t>
      </w:r>
    </w:p>
    <w:p>
      <w:pPr>
        <w:pStyle w:val="ListBullet"/>
        <w:spacing w:before="0" w:after="60" w:line="264" w:lineRule="auto"/>
        <w:jc w:val="both"/>
      </w:pPr>
      <w:r>
        <w:rPr>
          <w:rFonts w:ascii="Times New Roman" w:hAnsi="Times New Roman" w:eastAsia="Times New Roman"/>
          <w:b w:val="0"/>
          <w:i w:val="0"/>
          <w:sz w:val="22"/>
        </w:rPr>
        <w:t>Studying bit detection performance in noisy wireless channels.</w:t>
      </w:r>
    </w:p>
    <w:p>
      <w:pPr>
        <w:pStyle w:val="ListBullet"/>
        <w:spacing w:before="0" w:after="60" w:line="264" w:lineRule="auto"/>
        <w:jc w:val="both"/>
      </w:pPr>
      <w:r>
        <w:rPr>
          <w:rFonts w:ascii="Times New Roman" w:hAnsi="Times New Roman" w:eastAsia="Times New Roman"/>
          <w:b w:val="0"/>
          <w:i w:val="0"/>
          <w:sz w:val="22"/>
        </w:rPr>
        <w:t>Comparing transmitted and detected binary data.</w:t>
      </w:r>
    </w:p>
    <w:p>
      <w:pPr>
        <w:pStyle w:val="ListBullet"/>
        <w:spacing w:before="0" w:after="60" w:line="264" w:lineRule="auto"/>
        <w:jc w:val="both"/>
      </w:pPr>
      <w:r>
        <w:rPr>
          <w:rFonts w:ascii="Times New Roman" w:hAnsi="Times New Roman" w:eastAsia="Times New Roman"/>
          <w:b w:val="0"/>
          <w:i w:val="0"/>
          <w:sz w:val="22"/>
        </w:rPr>
        <w:t>Demonstrating BER as a quantitative measure of communication reliability.</w:t>
      </w:r>
    </w:p>
    <w:p>
      <w:pPr>
        <w:spacing w:before="200" w:after="100" w:line="240" w:lineRule="auto"/>
        <w:jc w:val="left"/>
      </w:pPr>
      <w:r>
        <w:rPr>
          <w:rFonts w:ascii="Times New Roman" w:hAnsi="Times New Roman" w:eastAsia="Times New Roman"/>
          <w:b/>
          <w:i w:val="0"/>
          <w:color w:val="C00000"/>
          <w:sz w:val="28"/>
        </w:rPr>
        <w:t>6. Procedure</w:t>
      </w:r>
    </w:p>
    <w:p>
      <w:pPr>
        <w:pStyle w:val="ListBullet"/>
        <w:spacing w:before="0" w:after="60" w:line="264" w:lineRule="auto"/>
        <w:jc w:val="both"/>
      </w:pPr>
      <w:r>
        <w:rPr>
          <w:rFonts w:ascii="Times New Roman" w:hAnsi="Times New Roman" w:eastAsia="Times New Roman"/>
          <w:b w:val="0"/>
          <w:i w:val="0"/>
          <w:sz w:val="22"/>
        </w:rPr>
        <w:t>Generate 1000 random binary bits.</w:t>
      </w:r>
    </w:p>
    <w:p>
      <w:pPr>
        <w:pStyle w:val="ListBullet"/>
        <w:spacing w:before="0" w:after="60" w:line="264" w:lineRule="auto"/>
        <w:jc w:val="both"/>
      </w:pPr>
      <w:r>
        <w:rPr>
          <w:rFonts w:ascii="Times New Roman" w:hAnsi="Times New Roman" w:eastAsia="Times New Roman"/>
          <w:b w:val="0"/>
          <w:i w:val="0"/>
          <w:sz w:val="22"/>
        </w:rPr>
        <w:t>Map each bit to a BPSK symbol using tx = 2*bits − 1.</w:t>
      </w:r>
    </w:p>
    <w:p>
      <w:pPr>
        <w:pStyle w:val="ListBullet"/>
        <w:spacing w:before="0" w:after="60" w:line="264" w:lineRule="auto"/>
        <w:jc w:val="both"/>
      </w:pPr>
      <w:r>
        <w:rPr>
          <w:rFonts w:ascii="Times New Roman" w:hAnsi="Times New Roman" w:eastAsia="Times New Roman"/>
          <w:b w:val="0"/>
          <w:i w:val="0"/>
          <w:sz w:val="22"/>
        </w:rPr>
        <w:t>Pass the transmitted symbols through the specified multipath filter.</w:t>
      </w:r>
    </w:p>
    <w:p>
      <w:pPr>
        <w:pStyle w:val="ListBullet"/>
        <w:spacing w:before="0" w:after="60" w:line="264" w:lineRule="auto"/>
        <w:jc w:val="both"/>
      </w:pPr>
      <w:r>
        <w:rPr>
          <w:rFonts w:ascii="Times New Roman" w:hAnsi="Times New Roman" w:eastAsia="Times New Roman"/>
          <w:b w:val="0"/>
          <w:i w:val="0"/>
          <w:sz w:val="22"/>
        </w:rPr>
        <w:t>Add AWGN at 10 dB SNR.</w:t>
      </w:r>
    </w:p>
    <w:p>
      <w:pPr>
        <w:pStyle w:val="ListBullet"/>
        <w:spacing w:before="0" w:after="60" w:line="264" w:lineRule="auto"/>
        <w:jc w:val="both"/>
      </w:pPr>
      <w:r>
        <w:rPr>
          <w:rFonts w:ascii="Times New Roman" w:hAnsi="Times New Roman" w:eastAsia="Times New Roman"/>
          <w:b w:val="0"/>
          <w:i w:val="0"/>
          <w:sz w:val="22"/>
        </w:rPr>
        <w:t>Detect the bits using a zero-threshold decision rule.</w:t>
      </w:r>
    </w:p>
    <w:p>
      <w:pPr>
        <w:pStyle w:val="ListBullet"/>
        <w:spacing w:before="0" w:after="60" w:line="264" w:lineRule="auto"/>
        <w:jc w:val="both"/>
      </w:pPr>
      <w:r>
        <w:rPr>
          <w:rFonts w:ascii="Times New Roman" w:hAnsi="Times New Roman" w:eastAsia="Times New Roman"/>
          <w:b w:val="0"/>
          <w:i w:val="0"/>
          <w:sz w:val="22"/>
        </w:rPr>
        <w:t>Calculate and display the BER, then plot the transmitted signal, received signal, and first 50 original/detected bits.</w:t>
      </w:r>
    </w:p>
    <w:p>
      <w:pPr>
        <w:spacing w:before="200" w:after="100" w:line="240" w:lineRule="auto"/>
        <w:jc w:val="left"/>
      </w:pPr>
      <w:r>
        <w:rPr>
          <w:rFonts w:ascii="Times New Roman" w:hAnsi="Times New Roman" w:eastAsia="Times New Roman"/>
          <w:b/>
          <w:i w:val="0"/>
          <w:color w:val="C00000"/>
          <w:sz w:val="28"/>
        </w:rPr>
        <w:t>7. Result and Discussion</w:t>
      </w:r>
    </w:p>
    <w:p>
      <w:pPr>
        <w:spacing w:before="0" w:after="100" w:line="276" w:lineRule="auto"/>
        <w:jc w:val="both"/>
      </w:pPr>
      <w:r>
        <w:t>The MATLAB simulation produces the transmitted BPSK waveform, the received waveform after multipath filtering and AWGN, and a comparison of original and detected bits. The BER quantifies the bit-decision errors for the generated data. The numerical BER depends on the randomly generated bit sequence and the noise realization, so it may vary between runs.</w:t>
      </w:r>
    </w:p>
    <w:p>
      <w:pPr>
        <w:spacing w:before="200" w:after="100" w:line="240" w:lineRule="auto"/>
        <w:jc w:val="left"/>
      </w:pPr>
      <w:r>
        <w:rPr>
          <w:rFonts w:ascii="Times New Roman" w:hAnsi="Times New Roman" w:eastAsia="Times New Roman"/>
          <w:b/>
          <w:i w:val="0"/>
          <w:color w:val="C00000"/>
          <w:sz w:val="28"/>
        </w:rPr>
        <w:t>8. Conclusion</w:t>
      </w:r>
    </w:p>
    <w:p>
      <w:pPr>
        <w:spacing w:before="0" w:after="100" w:line="276" w:lineRule="auto"/>
        <w:jc w:val="both"/>
      </w:pPr>
      <w:r>
        <w:t>A BPSK communication link was simulated under multipath channel effects and AWGN using MATLAB. The received samples were detected with a zero-threshold decision rule, and the BER was calculated to evaluate transmission performance. The plots provide a visual comparison of the transmitted signal, the noisy received signal, and the detected bits.</w:t>
      </w:r>
    </w:p>
    <w:p>
      <w:pPr>
        <w:spacing w:before="240" w:after="40" w:line="240" w:lineRule="auto"/>
        <w:jc w:val="center"/>
      </w:pPr>
      <w:r>
        <w:rPr>
          <w:rFonts w:ascii="Times New Roman" w:hAnsi="Times New Roman" w:eastAsia="Times New Roman"/>
          <w:b/>
          <w:i w:val="0"/>
          <w:color w:val="C00000"/>
          <w:sz w:val="24"/>
        </w:rPr>
        <w:t>DONE BY</w:t>
      </w:r>
    </w:p>
    <w:p>
      <w:pPr>
        <w:spacing w:before="0" w:after="40" w:line="240" w:lineRule="auto"/>
        <w:jc w:val="center"/>
      </w:pPr>
      <w:r>
        <w:rPr>
          <w:rFonts w:ascii="Times New Roman" w:hAnsi="Times New Roman" w:eastAsia="Times New Roman"/>
          <w:b/>
          <w:i w:val="0"/>
          <w:color w:val="C00000"/>
          <w:sz w:val="24"/>
        </w:rPr>
        <w:t>Lokesh A</w:t>
      </w:r>
    </w:p>
    <w:p>
      <w:pPr>
        <w:spacing w:before="0" w:after="40" w:line="240" w:lineRule="auto"/>
        <w:jc w:val="center"/>
      </w:pPr>
      <w:r>
        <w:rPr>
          <w:rFonts w:ascii="Times New Roman" w:hAnsi="Times New Roman" w:eastAsia="Times New Roman"/>
          <w:b/>
          <w:i w:val="0"/>
          <w:color w:val="C00000"/>
          <w:sz w:val="24"/>
        </w:rPr>
        <w:t>Register Number: 192512293</w:t>
      </w:r>
    </w:p>
    <w:p>
      <w:pPr>
        <w:spacing w:before="0" w:after="40" w:line="240" w:lineRule="auto"/>
        <w:jc w:val="center"/>
      </w:pPr>
      <w:r>
        <w:rPr>
          <w:rFonts w:ascii="Times New Roman" w:hAnsi="Times New Roman" w:eastAsia="Times New Roman"/>
          <w:b/>
          <w:i w:val="0"/>
          <w:color w:val="C00000"/>
          <w:sz w:val="22"/>
        </w:rPr>
        <w:t>B.E. Electronics and Communication Engineering (ECE)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sz w:val="16"/>
      </w:rPr>
      <w:t>Analog and Digital Communication | Experiment 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Simulation of Passband Transmission with BER Analysis under Multipath Fading Channels</dc:title>
  <dc:subject/>
  <dc:creator>Lokesh A (192512293)</dc:creator>
  <cp:keywords/>
  <dc:description>generated by python-docx</dc:description>
  <cp:lastModifiedBy/>
  <cp:revision>1</cp:revision>
  <dcterms:created xsi:type="dcterms:W3CDTF">2013-12-23T23:15:00Z</dcterms:created>
  <dcterms:modified xsi:type="dcterms:W3CDTF">2013-12-23T23:15:00Z</dcterms:modified>
  <cp:category/>
</cp:coreProperties>
</file>