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C00000"/>
          <w:sz w:val="34"/>
        </w:rPr>
        <w:t>EXPERIMENT 11</w:t>
      </w:r>
    </w:p>
    <w:p>
      <w:pPr>
        <w:spacing w:after="240"/>
        <w:jc w:val="center"/>
      </w:pPr>
      <w:r>
        <w:rPr>
          <w:rFonts w:ascii="Times New Roman" w:hAnsi="Times New Roman" w:eastAsia="Times New Roman"/>
          <w:b/>
          <w:color w:val="C00000"/>
          <w:sz w:val="32"/>
        </w:rPr>
        <w:t>Investigation of Overflow Effects and Signal Scaling in Digital Filters Using MATLAB</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40"/>
            </w:pPr>
            <w:r>
              <w:rPr>
                <w:rFonts w:ascii="Times New Roman" w:hAnsi="Times New Roman" w:eastAsia="Times New Roman"/>
                <w:b/>
                <w:color w:val="C00000"/>
                <w:sz w:val="20"/>
              </w:rPr>
              <w:t>Date</w:t>
            </w:r>
          </w:p>
        </w:tc>
        <w:tc>
          <w:tcPr>
            <w:tcW w:type="dxa" w:w="5040"/>
            <w:vAlign w:val="center"/>
          </w:tcPr>
          <w:p>
            <w:pPr>
              <w:spacing w:after="40"/>
            </w:pPr>
            <w:r>
              <w:rPr>
                <w:rFonts w:ascii="Times New Roman" w:hAnsi="Times New Roman" w:eastAsia="Times New Roman"/>
                <w:b w:val="0"/>
                <w:sz w:val="20"/>
              </w:rPr>
              <w:t>12/10/2026</w:t>
            </w:r>
          </w:p>
        </w:tc>
      </w:tr>
      <w:tr>
        <w:tc>
          <w:tcPr>
            <w:tcW w:type="dxa" w:w="5040"/>
            <w:vAlign w:val="center"/>
          </w:tcPr>
          <w:p>
            <w:pPr>
              <w:spacing w:after="40"/>
            </w:pPr>
            <w:r>
              <w:rPr>
                <w:rFonts w:ascii="Times New Roman" w:hAnsi="Times New Roman" w:eastAsia="Times New Roman"/>
                <w:b/>
                <w:color w:val="C00000"/>
                <w:sz w:val="20"/>
              </w:rPr>
              <w:t>Name and Register Number</w:t>
            </w:r>
          </w:p>
        </w:tc>
        <w:tc>
          <w:tcPr>
            <w:tcW w:type="dxa" w:w="5040"/>
            <w:vAlign w:val="center"/>
          </w:tcPr>
          <w:p>
            <w:pPr>
              <w:spacing w:after="40"/>
            </w:pPr>
            <w:r>
              <w:rPr>
                <w:rFonts w:ascii="Times New Roman" w:hAnsi="Times New Roman" w:eastAsia="Times New Roman"/>
                <w:b/>
                <w:color w:val="C00000"/>
                <w:sz w:val="20"/>
              </w:rPr>
              <w:t>Lokesh A (192512293)</w:t>
            </w:r>
          </w:p>
        </w:tc>
      </w:tr>
      <w:tr>
        <w:tc>
          <w:tcPr>
            <w:tcW w:type="dxa" w:w="5040"/>
            <w:vAlign w:val="center"/>
          </w:tcPr>
          <w:p>
            <w:pPr>
              <w:spacing w:after="40"/>
            </w:pPr>
            <w:r>
              <w:rPr>
                <w:rFonts w:ascii="Times New Roman" w:hAnsi="Times New Roman" w:eastAsia="Times New Roman"/>
                <w:b/>
                <w:color w:val="C00000"/>
                <w:sz w:val="20"/>
              </w:rPr>
              <w:t>Programme</w:t>
            </w:r>
          </w:p>
        </w:tc>
        <w:tc>
          <w:tcPr>
            <w:tcW w:type="dxa" w:w="5040"/>
            <w:vAlign w:val="center"/>
          </w:tcPr>
          <w:p>
            <w:pPr>
              <w:spacing w:after="40"/>
            </w:pPr>
            <w:r>
              <w:rPr>
                <w:rFonts w:ascii="Times New Roman" w:hAnsi="Times New Roman" w:eastAsia="Times New Roman"/>
                <w:b w:val="0"/>
                <w:sz w:val="20"/>
              </w:rPr>
              <w:t>B.E. Electronics and Communication Engineering (ECE)</w:t>
            </w:r>
          </w:p>
        </w:tc>
      </w:tr>
    </w:tbl>
    <w:p>
      <w:pPr>
        <w:spacing w:before="160" w:after="80"/>
      </w:pPr>
      <w:r>
        <w:rPr>
          <w:rFonts w:ascii="Times New Roman" w:hAnsi="Times New Roman" w:eastAsia="Times New Roman"/>
          <w:b/>
          <w:color w:val="C00000"/>
          <w:sz w:val="30"/>
        </w:rPr>
        <w:t>1. Aim</w:t>
      </w:r>
    </w:p>
    <w:p>
      <w:pPr>
        <w:jc w:val="both"/>
      </w:pPr>
      <w:r>
        <w:t>To investigate overflow, saturation, wrap-around effects, and signal scaling in a digital filter using MATLAB, and to compare the resulting output signals and quantization errors.</w:t>
      </w:r>
    </w:p>
    <w:p>
      <w:pPr>
        <w:spacing w:before="160" w:after="80"/>
      </w:pPr>
      <w:r>
        <w:rPr>
          <w:rFonts w:ascii="Times New Roman" w:hAnsi="Times New Roman" w:eastAsia="Times New Roman"/>
          <w:b/>
          <w:color w:val="C00000"/>
          <w:sz w:val="30"/>
        </w:rPr>
        <w:t>2. Objectives</w:t>
      </w:r>
    </w:p>
    <w:p>
      <w:pPr>
        <w:pStyle w:val="ListBullet"/>
        <w:spacing w:after="40"/>
      </w:pPr>
      <w:r>
        <w:t>To implement signed Q1.7 fixed-point quantization.</w:t>
      </w:r>
    </w:p>
    <w:p>
      <w:pPr>
        <w:pStyle w:val="ListBullet"/>
        <w:spacing w:after="40"/>
      </w:pPr>
      <w:r>
        <w:t>To identify overflow conditions in the filter output.</w:t>
      </w:r>
    </w:p>
    <w:p>
      <w:pPr>
        <w:pStyle w:val="ListBullet"/>
        <w:spacing w:after="40"/>
      </w:pPr>
      <w:r>
        <w:t>To compare saturation and wrap-around arithmetic.</w:t>
      </w:r>
    </w:p>
    <w:p>
      <w:pPr>
        <w:pStyle w:val="ListBullet"/>
        <w:spacing w:after="40"/>
      </w:pPr>
      <w:r>
        <w:t>To study the effect of input signal scaling on peak output and overflow.</w:t>
      </w:r>
    </w:p>
    <w:p>
      <w:pPr>
        <w:pStyle w:val="ListBullet"/>
        <w:spacing w:after="40"/>
      </w:pPr>
      <w:r>
        <w:t>To calculate RMSE and compare the output characteristics graphically.</w:t>
      </w:r>
    </w:p>
    <w:p>
      <w:pPr>
        <w:spacing w:before="160" w:after="80"/>
      </w:pPr>
      <w:r>
        <w:rPr>
          <w:rFonts w:ascii="Times New Roman" w:hAnsi="Times New Roman" w:eastAsia="Times New Roman"/>
          <w:b/>
          <w:color w:val="C00000"/>
          <w:sz w:val="30"/>
        </w:rPr>
        <w:t>3. MATLAB Program</w:t>
      </w:r>
    </w:p>
    <w:p>
      <w:pPr>
        <w:spacing w:after="60"/>
      </w:pPr>
      <w:r>
        <w:rPr>
          <w:rFonts w:ascii="Consolas" w:hAnsi="Consolas" w:eastAsia="Consolas"/>
          <w:b w:val="0"/>
          <w:color w:val="000000"/>
          <w:sz w:val="16"/>
        </w:rPr>
        <w:t>clc; clear; close all;</w:t>
        <w:br/>
        <w:br/>
        <w:t>%% EXPERIMENT: OVERFLOW, SATURATION, WRAP-AROUND AND SIGNAL SCALING</w:t>
        <w:br/>
        <w:br/>
        <w:t>%% INPUT PARAMETERS</w:t>
        <w:br/>
        <w:t>b = [0.0048 0.0193 0.0289 0.0193 0.0048];</w:t>
        <w:br/>
        <w:t>a = [1 -2.3695 2.3140 -1.0547 0.1874];</w:t>
        <w:br/>
        <w:br/>
        <w:t>A = 0.9;</w:t>
        <w:br/>
        <w:t>f = 50;</w:t>
        <w:br/>
        <w:t>Fs = 1000;</w:t>
        <w:br/>
        <w:t>N = 200;</w:t>
        <w:br/>
        <w:t>B = 8;</w:t>
        <w:br/>
        <w:t>SF = 0.5;</w:t>
        <w:br/>
        <w:br/>
        <w:t>n = 0:N-1;</w:t>
        <w:br/>
        <w:t>x = A*sin(2*pi*f*n/Fs);</w:t>
        <w:br/>
        <w:br/>
        <w:t>%% Q1.7 FIXED-POINT PARAMETERS</w:t>
        <w:br/>
        <w:t>S = 2^(B-1);</w:t>
        <w:br/>
        <w:t>QMAX = (S-1)/S;</w:t>
        <w:br/>
        <w:t>QMIN = -1;</w:t>
        <w:br/>
        <w:br/>
        <w:t>% Signed Q1.7 quantizer with saturation</w:t>
        <w:br/>
        <w:t>q = @(z) min(max(round(z*S)/S,QMIN),QMAX);</w:t>
        <w:br/>
        <w:br/>
        <w:t>%% 1. IDEAL AND QUANTIZED RESPONSE</w:t>
        <w:br/>
        <w:t>y = filter(b,a,x);</w:t>
        <w:br/>
        <w:t>ys = q(y);</w:t>
        <w:br/>
        <w:br/>
        <w:t>Peak_Unscaled = max(abs(y));</w:t>
        <w:br/>
        <w:br/>
        <w:t>%% 2. OVERFLOW DETECTION</w:t>
        <w:br/>
        <w:t>ov = (y &lt; QMIN) | (y &gt; QMAX);</w:t>
        <w:br/>
        <w:t>No_Overflow = sum(ov);</w:t>
        <w:br/>
        <w:br/>
        <w:t>%% 3. SATURATION</w:t>
        <w:br/>
        <w:t>ysat = q(y);</w:t>
        <w:br/>
        <w:t>Peak_Saturation = max(abs(ysat));</w:t>
        <w:br/>
        <w:br/>
        <w:t>%% 4. WRAP-AROUND</w:t>
        <w:br/>
        <w:t>yint = round(y*S);</w:t>
        <w:br/>
        <w:t>ywrap = (mod(yint + S,2*S)-S)/S;</w:t>
        <w:br/>
        <w:br/>
        <w:t>Peak_Wrap = max(abs(ywrap));</w:t>
        <w:br/>
        <w:br/>
        <w:t>%% 5. SIGNAL SCALING</w:t>
        <w:br/>
        <w:t>xs = SF*x;</w:t>
        <w:br/>
        <w:t>y_scaled_ideal = filter(b,a,xs);</w:t>
        <w:br/>
        <w:t>yscale = q(y_scaled_ideal);</w:t>
        <w:br/>
        <w:br/>
        <w:t>Peak_Scaled = max(abs(yscale));</w:t>
        <w:br/>
        <w:br/>
        <w:t>ov_scaled = (y_scaled_ideal &lt; QMIN) | ...</w:t>
        <w:br/>
        <w:t xml:space="preserve">            (y_scaled_ideal &gt; QMAX);</w:t>
        <w:br/>
        <w:t>No_Overflow_Scaled = sum(ov_scaled);</w:t>
        <w:br/>
        <w:br/>
        <w:t>%% 6. ERROR CALCULATION</w:t>
        <w:br/>
        <w:t>RMSE_Sat = sqrt(mean((y-ysat).^2));</w:t>
        <w:br/>
        <w:t>RMSE_Wrap = sqrt(mean((y-ywrap).^2));</w:t>
        <w:br/>
        <w:t>RMSE_Scale = sqrt(mean((y_scaled_ideal-yscale).^2));</w:t>
        <w:br/>
        <w:br/>
        <w:t>%% 7. DISPLAY RESULTS</w:t>
        <w:br/>
        <w:t>fprintf('\\n========================================\\n');</w:t>
        <w:br/>
        <w:t>fprintf(' FIXED-POINT ARITHMETIC RESULTS\\n');</w:t>
        <w:br/>
        <w:t>fprintf('========================================\\n');</w:t>
        <w:br/>
        <w:br/>
        <w:t>fprintf('Q1.7 Range: [%.7f, %.7f]\\n',QMIN,QMAX);</w:t>
        <w:br/>
        <w:t>fprintf('Quantization Step Size: %.7f\\n',1/S);</w:t>
        <w:br/>
        <w:t>fprintf('Unscaled Peak: %.6f\\n',Peak_Unscaled);</w:t>
        <w:br/>
        <w:t>fprintf('Overflow Count: %d\\n',No_Overflow);</w:t>
        <w:br/>
        <w:t>fprintf('Saturation Peak: %.6f\\n',Peak_Saturation);</w:t>
        <w:br/>
        <w:t>fprintf('Wrap-around Peak: %.6f\\n',Peak_Wrap);</w:t>
        <w:br/>
        <w:t>fprintf('Scaling Factor: %.2f\\n',SF);</w:t>
        <w:br/>
        <w:t>fprintf('Scaled Peak: %.6f\\n',Peak_Scaled);</w:t>
        <w:br/>
        <w:t>fprintf('Scaled Overflow Count: %d\\n',No_Overflow_Scaled);</w:t>
        <w:br/>
        <w:t>fprintf('Saturation RMSE: %.6e\\n',RMSE_Sat);</w:t>
        <w:br/>
        <w:t>fprintf('Wrap-around RMSE: %.6e\\n',RMSE_Wrap);</w:t>
        <w:br/>
        <w:t>fprintf('Scaled Output RMSE: %.6e\\n',RMSE_Scale);</w:t>
        <w:br/>
        <w:br/>
        <w:t>%% 8. OUTPUT PARAMETER TABLE</w:t>
        <w:br/>
        <w:t>Method = {'Unscaled';'Saturation';'Wrap-around';'Scaled'};</w:t>
        <w:br/>
        <w:br/>
        <w:t>Peak = [Peak_Unscaled;</w:t>
        <w:br/>
        <w:t xml:space="preserve">        Peak_Saturation;</w:t>
        <w:br/>
        <w:t xml:space="preserve">        Peak_Wrap;</w:t>
        <w:br/>
        <w:t xml:space="preserve">        Peak_Scaled];</w:t>
        <w:br/>
        <w:br/>
        <w:t>RMSE = [0;</w:t>
        <w:br/>
        <w:t xml:space="preserve">        RMSE_Sat;</w:t>
        <w:br/>
        <w:t xml:space="preserve">        RMSE_Wrap;</w:t>
        <w:br/>
        <w:t xml:space="preserve">        RMSE_Scale];</w:t>
        <w:br/>
        <w:br/>
        <w:t>Overflow = [No_Overflow;</w:t>
        <w:br/>
        <w:t xml:space="preserve">            0;</w:t>
        <w:br/>
        <w:t xml:space="preserve">            0;</w:t>
        <w:br/>
        <w:t xml:space="preserve">            No_Overflow_Scaled];</w:t>
        <w:br/>
        <w:br/>
        <w:t>T = table(Method,Peak,RMSE,Overflow);</w:t>
        <w:br/>
        <w:br/>
        <w:t>fprintf('\\nOUTPUT PARAMETER TABLE\\n');</w:t>
        <w:br/>
        <w:t>disp(T);</w:t>
        <w:br/>
        <w:br/>
        <w:t>%% 9. GRAPH: IDEAL VS SATURATION</w:t>
        <w:br/>
        <w:t>figure;</w:t>
        <w:br/>
        <w:t>plot(n,y,'k','LineWidth',1.2);</w:t>
        <w:br/>
        <w:t>hold on;</w:t>
        <w:br/>
        <w:t>plot(n,ysat,'r--','LineWidth',1.2);</w:t>
        <w:br/>
        <w:t>grid on;</w:t>
        <w:br/>
        <w:t>xlabel('Sample n');</w:t>
        <w:br/>
        <w:t>ylabel('Amplitude');</w:t>
        <w:br/>
        <w:t>title('Ideal vs Saturation');</w:t>
        <w:br/>
        <w:t>legend('Ideal','Saturation','Location','best');</w:t>
        <w:br/>
        <w:br/>
        <w:t>%% 10. GRAPH: IDEAL VS WRAP-AROUND</w:t>
        <w:br/>
        <w:t>figure;</w:t>
        <w:br/>
        <w:t>plot(n,y,'k','LineWidth',1.2);</w:t>
        <w:br/>
        <w:t>hold on;</w:t>
        <w:br/>
        <w:t>plot(n,ywrap,'r--','LineWidth',1.2);</w:t>
        <w:br/>
        <w:t>grid on;</w:t>
        <w:br/>
        <w:t>xlabel('Sample n');</w:t>
        <w:br/>
        <w:t>ylabel('Amplitude');</w:t>
        <w:br/>
        <w:t>title('Ideal vs Wrap-around');</w:t>
        <w:br/>
        <w:t>legend('Ideal','Wrap-around','Location','best');</w:t>
        <w:br/>
        <w:br/>
        <w:t>%% 11. GRAPH: SCALED OUTPUT</w:t>
        <w:br/>
        <w:t>figure;</w:t>
        <w:br/>
        <w:t>plot(n,y_scaled_ideal,'k','LineWidth',1.2);</w:t>
        <w:br/>
        <w:t>hold on;</w:t>
        <w:br/>
        <w:t>plot(n,yscale,'r--','LineWidth',1.2);</w:t>
        <w:br/>
        <w:t>grid on;</w:t>
        <w:br/>
        <w:t>xlabel('Sample n');</w:t>
        <w:br/>
        <w:t>ylabel('Amplitude');</w:t>
        <w:br/>
        <w:t>title('Scaled Output');</w:t>
        <w:br/>
        <w:t>legend('Scaled Ideal','Quantized','Location','best');</w:t>
        <w:br/>
        <w:br/>
        <w:t>%% 12. GRAPH: ERROR COMPARISON</w:t>
        <w:br/>
        <w:t>figure;</w:t>
        <w:br/>
        <w:t>plot(n,y-ysat,'LineWidth',1.2);</w:t>
        <w:br/>
        <w:t>hold on;</w:t>
        <w:br/>
        <w:t>plot(n,y-ywrap,'--','LineWidth',1.2);</w:t>
        <w:br/>
        <w:t>plot(n,y_scaled_ideal-yscale,':','LineWidth',1.5);</w:t>
        <w:br/>
        <w:t>grid on;</w:t>
        <w:br/>
        <w:t>xlabel('Sample n');</w:t>
        <w:br/>
        <w:t>ylabel('Error');</w:t>
        <w:br/>
        <w:t>title('Error Comparison');</w:t>
        <w:br/>
        <w:t>legend('Saturation','Wrap-around','Scaling','Location','best');</w:t>
        <w:br/>
        <w:br/>
        <w:t>%% 13. GRAPH: PEAK MAGNITUDE COMPARISON</w:t>
        <w:br/>
        <w:t>figure;</w:t>
        <w:br/>
        <w:t>bar(Peak);</w:t>
        <w:br/>
        <w:t>grid on;</w:t>
        <w:br/>
        <w:t>set(gca,'XTick',1:4,'XTickLabel',Method);</w:t>
        <w:br/>
        <w:t>xlabel('Method');</w:t>
        <w:br/>
        <w:t>ylabel('Peak Magnitude');</w:t>
        <w:br/>
        <w:t>title('Peak Magnitude Comparison');</w:t>
        <w:br/>
        <w:br/>
        <w:t>%% 14. FINAL RESULT</w:t>
        <w:br/>
        <w:t>fprintf('\\n========================================\\n');</w:t>
        <w:br/>
        <w:t>fprintf(' FINAL RESULT\\n');</w:t>
        <w:br/>
        <w:t>fprintf('========================================\\n');</w:t>
        <w:br/>
        <w:t>fprintf('Q1.7 fixed-point quantization was implemented.\\n');</w:t>
        <w:br/>
        <w:t>fprintf('Overflow, saturation and wrap-around were analyzed.\\n');</w:t>
        <w:br/>
        <w:t>fprintf('Signal scaling and quantization errors were evaluated.\\n');</w:t>
        <w:br/>
        <w:t>fprintf('All five comparison graphs were generated.\\n');</w:t>
        <w:br/>
      </w:r>
    </w:p>
    <w:p>
      <w:pPr>
        <w:spacing w:before="160" w:after="80"/>
      </w:pPr>
      <w:r>
        <w:rPr>
          <w:rFonts w:ascii="Times New Roman" w:hAnsi="Times New Roman" w:eastAsia="Times New Roman"/>
          <w:b/>
          <w:color w:val="C00000"/>
          <w:sz w:val="30"/>
        </w:rPr>
        <w:t>4. Simulation Parameters</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40"/>
            </w:pPr>
            <w:r>
              <w:rPr>
                <w:rFonts w:ascii="Times New Roman" w:hAnsi="Times New Roman" w:eastAsia="Times New Roman"/>
                <w:b w:val="0"/>
                <w:sz w:val="18"/>
              </w:rPr>
              <w:t>Parameter</w:t>
            </w:r>
          </w:p>
        </w:tc>
        <w:tc>
          <w:tcPr>
            <w:tcW w:type="dxa" w:w="5040"/>
          </w:tcPr>
          <w:p>
            <w:pPr>
              <w:spacing w:after="40"/>
            </w:pPr>
            <w:r>
              <w:rPr>
                <w:rFonts w:ascii="Times New Roman" w:hAnsi="Times New Roman" w:eastAsia="Times New Roman"/>
                <w:b w:val="0"/>
                <w:sz w:val="18"/>
              </w:rPr>
              <w:t>Value</w:t>
            </w:r>
          </w:p>
        </w:tc>
      </w:tr>
      <w:tr>
        <w:tc>
          <w:tcPr>
            <w:tcW w:type="dxa" w:w="5040"/>
          </w:tcPr>
          <w:p>
            <w:pPr>
              <w:spacing w:after="40"/>
            </w:pPr>
            <w:r>
              <w:rPr>
                <w:rFonts w:ascii="Times New Roman" w:hAnsi="Times New Roman" w:eastAsia="Times New Roman"/>
                <w:b w:val="0"/>
                <w:sz w:val="18"/>
              </w:rPr>
              <w:t>Numerator coefficients</w:t>
            </w:r>
          </w:p>
        </w:tc>
        <w:tc>
          <w:tcPr>
            <w:tcW w:type="dxa" w:w="5040"/>
          </w:tcPr>
          <w:p>
            <w:pPr>
              <w:spacing w:after="40"/>
            </w:pPr>
            <w:r>
              <w:rPr>
                <w:rFonts w:ascii="Times New Roman" w:hAnsi="Times New Roman" w:eastAsia="Times New Roman"/>
                <w:b w:val="0"/>
                <w:sz w:val="18"/>
              </w:rPr>
              <w:t>[0.0048 0.0193 0.0289 0.0193 0.0048]</w:t>
            </w:r>
          </w:p>
        </w:tc>
      </w:tr>
      <w:tr>
        <w:tc>
          <w:tcPr>
            <w:tcW w:type="dxa" w:w="5040"/>
          </w:tcPr>
          <w:p>
            <w:pPr>
              <w:spacing w:after="40"/>
            </w:pPr>
            <w:r>
              <w:rPr>
                <w:rFonts w:ascii="Times New Roman" w:hAnsi="Times New Roman" w:eastAsia="Times New Roman"/>
                <w:b w:val="0"/>
                <w:sz w:val="18"/>
              </w:rPr>
              <w:t>Denominator coefficients</w:t>
            </w:r>
          </w:p>
        </w:tc>
        <w:tc>
          <w:tcPr>
            <w:tcW w:type="dxa" w:w="5040"/>
          </w:tcPr>
          <w:p>
            <w:pPr>
              <w:spacing w:after="40"/>
            </w:pPr>
            <w:r>
              <w:rPr>
                <w:rFonts w:ascii="Times New Roman" w:hAnsi="Times New Roman" w:eastAsia="Times New Roman"/>
                <w:b w:val="0"/>
                <w:sz w:val="18"/>
              </w:rPr>
              <w:t>[1 -2.3695 2.3140 -1.0547 0.1874]</w:t>
            </w:r>
          </w:p>
        </w:tc>
      </w:tr>
      <w:tr>
        <w:tc>
          <w:tcPr>
            <w:tcW w:type="dxa" w:w="5040"/>
          </w:tcPr>
          <w:p>
            <w:pPr>
              <w:spacing w:after="40"/>
            </w:pPr>
            <w:r>
              <w:rPr>
                <w:rFonts w:ascii="Times New Roman" w:hAnsi="Times New Roman" w:eastAsia="Times New Roman"/>
                <w:b w:val="0"/>
                <w:sz w:val="18"/>
              </w:rPr>
              <w:t>Input amplitude</w:t>
            </w:r>
          </w:p>
        </w:tc>
        <w:tc>
          <w:tcPr>
            <w:tcW w:type="dxa" w:w="5040"/>
          </w:tcPr>
          <w:p>
            <w:pPr>
              <w:spacing w:after="40"/>
            </w:pPr>
            <w:r>
              <w:rPr>
                <w:rFonts w:ascii="Times New Roman" w:hAnsi="Times New Roman" w:eastAsia="Times New Roman"/>
                <w:b w:val="0"/>
                <w:sz w:val="18"/>
              </w:rPr>
              <w:t>0.9</w:t>
            </w:r>
          </w:p>
        </w:tc>
      </w:tr>
      <w:tr>
        <w:tc>
          <w:tcPr>
            <w:tcW w:type="dxa" w:w="5040"/>
          </w:tcPr>
          <w:p>
            <w:pPr>
              <w:spacing w:after="40"/>
            </w:pPr>
            <w:r>
              <w:rPr>
                <w:rFonts w:ascii="Times New Roman" w:hAnsi="Times New Roman" w:eastAsia="Times New Roman"/>
                <w:b w:val="0"/>
                <w:sz w:val="18"/>
              </w:rPr>
              <w:t>Input frequency</w:t>
            </w:r>
          </w:p>
        </w:tc>
        <w:tc>
          <w:tcPr>
            <w:tcW w:type="dxa" w:w="5040"/>
          </w:tcPr>
          <w:p>
            <w:pPr>
              <w:spacing w:after="40"/>
            </w:pPr>
            <w:r>
              <w:rPr>
                <w:rFonts w:ascii="Times New Roman" w:hAnsi="Times New Roman" w:eastAsia="Times New Roman"/>
                <w:b w:val="0"/>
                <w:sz w:val="18"/>
              </w:rPr>
              <w:t>50 Hz</w:t>
            </w:r>
          </w:p>
        </w:tc>
      </w:tr>
      <w:tr>
        <w:tc>
          <w:tcPr>
            <w:tcW w:type="dxa" w:w="5040"/>
          </w:tcPr>
          <w:p>
            <w:pPr>
              <w:spacing w:after="40"/>
            </w:pPr>
            <w:r>
              <w:rPr>
                <w:rFonts w:ascii="Times New Roman" w:hAnsi="Times New Roman" w:eastAsia="Times New Roman"/>
                <w:b w:val="0"/>
                <w:sz w:val="18"/>
              </w:rPr>
              <w:t>Sampling frequency</w:t>
            </w:r>
          </w:p>
        </w:tc>
        <w:tc>
          <w:tcPr>
            <w:tcW w:type="dxa" w:w="5040"/>
          </w:tcPr>
          <w:p>
            <w:pPr>
              <w:spacing w:after="40"/>
            </w:pPr>
            <w:r>
              <w:rPr>
                <w:rFonts w:ascii="Times New Roman" w:hAnsi="Times New Roman" w:eastAsia="Times New Roman"/>
                <w:b w:val="0"/>
                <w:sz w:val="18"/>
              </w:rPr>
              <w:t>1000 Hz</w:t>
            </w:r>
          </w:p>
        </w:tc>
      </w:tr>
      <w:tr>
        <w:tc>
          <w:tcPr>
            <w:tcW w:type="dxa" w:w="5040"/>
          </w:tcPr>
          <w:p>
            <w:pPr>
              <w:spacing w:after="40"/>
            </w:pPr>
            <w:r>
              <w:rPr>
                <w:rFonts w:ascii="Times New Roman" w:hAnsi="Times New Roman" w:eastAsia="Times New Roman"/>
                <w:b w:val="0"/>
                <w:sz w:val="18"/>
              </w:rPr>
              <w:t>Number of samples</w:t>
            </w:r>
          </w:p>
        </w:tc>
        <w:tc>
          <w:tcPr>
            <w:tcW w:type="dxa" w:w="5040"/>
          </w:tcPr>
          <w:p>
            <w:pPr>
              <w:spacing w:after="40"/>
            </w:pPr>
            <w:r>
              <w:rPr>
                <w:rFonts w:ascii="Times New Roman" w:hAnsi="Times New Roman" w:eastAsia="Times New Roman"/>
                <w:b w:val="0"/>
                <w:sz w:val="18"/>
              </w:rPr>
              <w:t>200</w:t>
            </w:r>
          </w:p>
        </w:tc>
      </w:tr>
      <w:tr>
        <w:tc>
          <w:tcPr>
            <w:tcW w:type="dxa" w:w="5040"/>
          </w:tcPr>
          <w:p>
            <w:pPr>
              <w:spacing w:after="40"/>
            </w:pPr>
            <w:r>
              <w:rPr>
                <w:rFonts w:ascii="Times New Roman" w:hAnsi="Times New Roman" w:eastAsia="Times New Roman"/>
                <w:b w:val="0"/>
                <w:sz w:val="18"/>
              </w:rPr>
              <w:t>Word length</w:t>
            </w:r>
          </w:p>
        </w:tc>
        <w:tc>
          <w:tcPr>
            <w:tcW w:type="dxa" w:w="5040"/>
          </w:tcPr>
          <w:p>
            <w:pPr>
              <w:spacing w:after="40"/>
            </w:pPr>
            <w:r>
              <w:rPr>
                <w:rFonts w:ascii="Times New Roman" w:hAnsi="Times New Roman" w:eastAsia="Times New Roman"/>
                <w:b w:val="0"/>
                <w:sz w:val="18"/>
              </w:rPr>
              <w:t>8 bits</w:t>
            </w:r>
          </w:p>
        </w:tc>
      </w:tr>
      <w:tr>
        <w:tc>
          <w:tcPr>
            <w:tcW w:type="dxa" w:w="5040"/>
          </w:tcPr>
          <w:p>
            <w:pPr>
              <w:spacing w:after="40"/>
            </w:pPr>
            <w:r>
              <w:rPr>
                <w:rFonts w:ascii="Times New Roman" w:hAnsi="Times New Roman" w:eastAsia="Times New Roman"/>
                <w:b w:val="0"/>
                <w:sz w:val="18"/>
              </w:rPr>
              <w:t>Fixed-point format</w:t>
            </w:r>
          </w:p>
        </w:tc>
        <w:tc>
          <w:tcPr>
            <w:tcW w:type="dxa" w:w="5040"/>
          </w:tcPr>
          <w:p>
            <w:pPr>
              <w:spacing w:after="40"/>
            </w:pPr>
            <w:r>
              <w:rPr>
                <w:rFonts w:ascii="Times New Roman" w:hAnsi="Times New Roman" w:eastAsia="Times New Roman"/>
                <w:b w:val="0"/>
                <w:sz w:val="18"/>
              </w:rPr>
              <w:t>Q1.7</w:t>
            </w:r>
          </w:p>
        </w:tc>
      </w:tr>
      <w:tr>
        <w:tc>
          <w:tcPr>
            <w:tcW w:type="dxa" w:w="5040"/>
          </w:tcPr>
          <w:p>
            <w:pPr>
              <w:spacing w:after="40"/>
            </w:pPr>
            <w:r>
              <w:rPr>
                <w:rFonts w:ascii="Times New Roman" w:hAnsi="Times New Roman" w:eastAsia="Times New Roman"/>
                <w:b w:val="0"/>
                <w:sz w:val="18"/>
              </w:rPr>
              <w:t>Signal scaling factor</w:t>
            </w:r>
          </w:p>
        </w:tc>
        <w:tc>
          <w:tcPr>
            <w:tcW w:type="dxa" w:w="5040"/>
          </w:tcPr>
          <w:p>
            <w:pPr>
              <w:spacing w:after="40"/>
            </w:pPr>
            <w:r>
              <w:rPr>
                <w:rFonts w:ascii="Times New Roman" w:hAnsi="Times New Roman" w:eastAsia="Times New Roman"/>
                <w:b w:val="0"/>
                <w:sz w:val="18"/>
              </w:rPr>
              <w:t>0.5</w:t>
            </w:r>
          </w:p>
        </w:tc>
      </w:tr>
    </w:tbl>
    <w:p>
      <w:pPr>
        <w:spacing w:before="160" w:after="80"/>
      </w:pPr>
      <w:r>
        <w:rPr>
          <w:rFonts w:ascii="Times New Roman" w:hAnsi="Times New Roman" w:eastAsia="Times New Roman"/>
          <w:b/>
          <w:color w:val="C00000"/>
          <w:sz w:val="30"/>
        </w:rPr>
        <w:t>5. Output Results</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40"/>
            </w:pPr>
            <w:r>
              <w:rPr>
                <w:rFonts w:ascii="Times New Roman" w:hAnsi="Times New Roman" w:eastAsia="Times New Roman"/>
                <w:b/>
                <w:color w:val="C00000"/>
                <w:sz w:val="18"/>
              </w:rPr>
              <w:t>Parameter</w:t>
            </w:r>
          </w:p>
        </w:tc>
        <w:tc>
          <w:tcPr>
            <w:tcW w:type="dxa" w:w="5040"/>
          </w:tcPr>
          <w:p>
            <w:pPr>
              <w:spacing w:after="40"/>
            </w:pPr>
            <w:r>
              <w:rPr>
                <w:rFonts w:ascii="Times New Roman" w:hAnsi="Times New Roman" w:eastAsia="Times New Roman"/>
                <w:b/>
                <w:color w:val="C00000"/>
                <w:sz w:val="18"/>
              </w:rPr>
              <w:t>Observed value</w:t>
            </w:r>
          </w:p>
        </w:tc>
      </w:tr>
      <w:tr>
        <w:tc>
          <w:tcPr>
            <w:tcW w:type="dxa" w:w="5040"/>
          </w:tcPr>
          <w:p>
            <w:pPr>
              <w:spacing w:after="40"/>
            </w:pPr>
            <w:r>
              <w:rPr>
                <w:rFonts w:ascii="Times New Roman" w:hAnsi="Times New Roman" w:eastAsia="Times New Roman"/>
                <w:b w:val="0"/>
                <w:sz w:val="18"/>
              </w:rPr>
              <w:t>Q1.7 representable range</w:t>
            </w:r>
          </w:p>
        </w:tc>
        <w:tc>
          <w:tcPr>
            <w:tcW w:type="dxa" w:w="5040"/>
          </w:tcPr>
          <w:p>
            <w:pPr>
              <w:spacing w:after="40"/>
            </w:pPr>
            <w:r>
              <w:rPr>
                <w:rFonts w:ascii="Times New Roman" w:hAnsi="Times New Roman" w:eastAsia="Times New Roman"/>
                <w:b w:val="0"/>
                <w:sz w:val="18"/>
              </w:rPr>
              <w:t>−1.0000000 to 0.9921875</w:t>
            </w:r>
          </w:p>
        </w:tc>
      </w:tr>
      <w:tr>
        <w:tc>
          <w:tcPr>
            <w:tcW w:type="dxa" w:w="5040"/>
          </w:tcPr>
          <w:p>
            <w:pPr>
              <w:spacing w:after="40"/>
            </w:pPr>
            <w:r>
              <w:rPr>
                <w:rFonts w:ascii="Times New Roman" w:hAnsi="Times New Roman" w:eastAsia="Times New Roman"/>
                <w:b w:val="0"/>
                <w:sz w:val="18"/>
              </w:rPr>
              <w:t>Quantization step size</w:t>
            </w:r>
          </w:p>
        </w:tc>
        <w:tc>
          <w:tcPr>
            <w:tcW w:type="dxa" w:w="5040"/>
          </w:tcPr>
          <w:p>
            <w:pPr>
              <w:spacing w:after="40"/>
            </w:pPr>
            <w:r>
              <w:rPr>
                <w:rFonts w:ascii="Times New Roman" w:hAnsi="Times New Roman" w:eastAsia="Times New Roman"/>
                <w:b w:val="0"/>
                <w:sz w:val="18"/>
              </w:rPr>
              <w:t>0.0078125</w:t>
            </w:r>
          </w:p>
        </w:tc>
      </w:tr>
      <w:tr>
        <w:tc>
          <w:tcPr>
            <w:tcW w:type="dxa" w:w="5040"/>
          </w:tcPr>
          <w:p>
            <w:pPr>
              <w:spacing w:after="40"/>
            </w:pPr>
            <w:r>
              <w:rPr>
                <w:rFonts w:ascii="Times New Roman" w:hAnsi="Times New Roman" w:eastAsia="Times New Roman"/>
                <w:b w:val="0"/>
                <w:sz w:val="18"/>
              </w:rPr>
              <w:t>Unscaled peak</w:t>
            </w:r>
          </w:p>
        </w:tc>
        <w:tc>
          <w:tcPr>
            <w:tcW w:type="dxa" w:w="5040"/>
          </w:tcPr>
          <w:p>
            <w:pPr>
              <w:spacing w:after="40"/>
            </w:pPr>
            <w:r>
              <w:rPr>
                <w:rFonts w:ascii="Times New Roman" w:hAnsi="Times New Roman" w:eastAsia="Times New Roman"/>
                <w:b w:val="0"/>
                <w:sz w:val="18"/>
              </w:rPr>
              <w:t>0.901600</w:t>
            </w:r>
          </w:p>
        </w:tc>
      </w:tr>
      <w:tr>
        <w:tc>
          <w:tcPr>
            <w:tcW w:type="dxa" w:w="5040"/>
          </w:tcPr>
          <w:p>
            <w:pPr>
              <w:spacing w:after="40"/>
            </w:pPr>
            <w:r>
              <w:rPr>
                <w:rFonts w:ascii="Times New Roman" w:hAnsi="Times New Roman" w:eastAsia="Times New Roman"/>
                <w:b w:val="0"/>
                <w:sz w:val="18"/>
              </w:rPr>
              <w:t>Overflow count</w:t>
            </w:r>
          </w:p>
        </w:tc>
        <w:tc>
          <w:tcPr>
            <w:tcW w:type="dxa" w:w="5040"/>
          </w:tcPr>
          <w:p>
            <w:pPr>
              <w:spacing w:after="40"/>
            </w:pPr>
            <w:r>
              <w:rPr>
                <w:rFonts w:ascii="Times New Roman" w:hAnsi="Times New Roman" w:eastAsia="Times New Roman"/>
                <w:b w:val="0"/>
                <w:sz w:val="18"/>
              </w:rPr>
              <w:t>0</w:t>
            </w:r>
          </w:p>
        </w:tc>
      </w:tr>
      <w:tr>
        <w:tc>
          <w:tcPr>
            <w:tcW w:type="dxa" w:w="5040"/>
          </w:tcPr>
          <w:p>
            <w:pPr>
              <w:spacing w:after="40"/>
            </w:pPr>
            <w:r>
              <w:rPr>
                <w:rFonts w:ascii="Times New Roman" w:hAnsi="Times New Roman" w:eastAsia="Times New Roman"/>
                <w:b w:val="0"/>
                <w:sz w:val="18"/>
              </w:rPr>
              <w:t>Saturation peak</w:t>
            </w:r>
          </w:p>
        </w:tc>
        <w:tc>
          <w:tcPr>
            <w:tcW w:type="dxa" w:w="5040"/>
          </w:tcPr>
          <w:p>
            <w:pPr>
              <w:spacing w:after="40"/>
            </w:pPr>
            <w:r>
              <w:rPr>
                <w:rFonts w:ascii="Times New Roman" w:hAnsi="Times New Roman" w:eastAsia="Times New Roman"/>
                <w:b w:val="0"/>
                <w:sz w:val="18"/>
              </w:rPr>
              <w:t>0.898438</w:t>
            </w:r>
          </w:p>
        </w:tc>
      </w:tr>
      <w:tr>
        <w:tc>
          <w:tcPr>
            <w:tcW w:type="dxa" w:w="5040"/>
          </w:tcPr>
          <w:p>
            <w:pPr>
              <w:spacing w:after="40"/>
            </w:pPr>
            <w:r>
              <w:rPr>
                <w:rFonts w:ascii="Times New Roman" w:hAnsi="Times New Roman" w:eastAsia="Times New Roman"/>
                <w:b w:val="0"/>
                <w:sz w:val="18"/>
              </w:rPr>
              <w:t>Wrap-around peak</w:t>
            </w:r>
          </w:p>
        </w:tc>
        <w:tc>
          <w:tcPr>
            <w:tcW w:type="dxa" w:w="5040"/>
          </w:tcPr>
          <w:p>
            <w:pPr>
              <w:spacing w:after="40"/>
            </w:pPr>
            <w:r>
              <w:rPr>
                <w:rFonts w:ascii="Times New Roman" w:hAnsi="Times New Roman" w:eastAsia="Times New Roman"/>
                <w:b w:val="0"/>
                <w:sz w:val="18"/>
              </w:rPr>
              <w:t>0.898438</w:t>
            </w:r>
          </w:p>
        </w:tc>
      </w:tr>
      <w:tr>
        <w:tc>
          <w:tcPr>
            <w:tcW w:type="dxa" w:w="5040"/>
          </w:tcPr>
          <w:p>
            <w:pPr>
              <w:spacing w:after="40"/>
            </w:pPr>
            <w:r>
              <w:rPr>
                <w:rFonts w:ascii="Times New Roman" w:hAnsi="Times New Roman" w:eastAsia="Times New Roman"/>
                <w:b w:val="0"/>
                <w:sz w:val="18"/>
              </w:rPr>
              <w:t>Scaling factor</w:t>
            </w:r>
          </w:p>
        </w:tc>
        <w:tc>
          <w:tcPr>
            <w:tcW w:type="dxa" w:w="5040"/>
          </w:tcPr>
          <w:p>
            <w:pPr>
              <w:spacing w:after="40"/>
            </w:pPr>
            <w:r>
              <w:rPr>
                <w:rFonts w:ascii="Times New Roman" w:hAnsi="Times New Roman" w:eastAsia="Times New Roman"/>
                <w:b w:val="0"/>
                <w:sz w:val="18"/>
              </w:rPr>
              <w:t>0.50</w:t>
            </w:r>
          </w:p>
        </w:tc>
      </w:tr>
      <w:tr>
        <w:tc>
          <w:tcPr>
            <w:tcW w:type="dxa" w:w="5040"/>
          </w:tcPr>
          <w:p>
            <w:pPr>
              <w:spacing w:after="40"/>
            </w:pPr>
            <w:r>
              <w:rPr>
                <w:rFonts w:ascii="Times New Roman" w:hAnsi="Times New Roman" w:eastAsia="Times New Roman"/>
                <w:b w:val="0"/>
                <w:sz w:val="18"/>
              </w:rPr>
              <w:t>Scaled peak</w:t>
            </w:r>
          </w:p>
        </w:tc>
        <w:tc>
          <w:tcPr>
            <w:tcW w:type="dxa" w:w="5040"/>
          </w:tcPr>
          <w:p>
            <w:pPr>
              <w:spacing w:after="40"/>
            </w:pPr>
            <w:r>
              <w:rPr>
                <w:rFonts w:ascii="Times New Roman" w:hAnsi="Times New Roman" w:eastAsia="Times New Roman"/>
                <w:b w:val="0"/>
                <w:sz w:val="18"/>
              </w:rPr>
              <w:t>0.453125</w:t>
            </w:r>
          </w:p>
        </w:tc>
      </w:tr>
      <w:tr>
        <w:tc>
          <w:tcPr>
            <w:tcW w:type="dxa" w:w="5040"/>
          </w:tcPr>
          <w:p>
            <w:pPr>
              <w:spacing w:after="40"/>
            </w:pPr>
            <w:r>
              <w:rPr>
                <w:rFonts w:ascii="Times New Roman" w:hAnsi="Times New Roman" w:eastAsia="Times New Roman"/>
                <w:b w:val="0"/>
                <w:sz w:val="18"/>
              </w:rPr>
              <w:t>Scaled overflow count</w:t>
            </w:r>
          </w:p>
        </w:tc>
        <w:tc>
          <w:tcPr>
            <w:tcW w:type="dxa" w:w="5040"/>
          </w:tcPr>
          <w:p>
            <w:pPr>
              <w:spacing w:after="40"/>
            </w:pPr>
            <w:r>
              <w:rPr>
                <w:rFonts w:ascii="Times New Roman" w:hAnsi="Times New Roman" w:eastAsia="Times New Roman"/>
                <w:b w:val="0"/>
                <w:sz w:val="18"/>
              </w:rPr>
              <w:t>0</w:t>
            </w:r>
          </w:p>
        </w:tc>
      </w:tr>
      <w:tr>
        <w:tc>
          <w:tcPr>
            <w:tcW w:type="dxa" w:w="5040"/>
          </w:tcPr>
          <w:p>
            <w:pPr>
              <w:spacing w:after="40"/>
            </w:pPr>
            <w:r>
              <w:rPr>
                <w:rFonts w:ascii="Times New Roman" w:hAnsi="Times New Roman" w:eastAsia="Times New Roman"/>
                <w:b w:val="0"/>
                <w:sz w:val="18"/>
              </w:rPr>
              <w:t>Saturation RMSE</w:t>
            </w:r>
          </w:p>
        </w:tc>
        <w:tc>
          <w:tcPr>
            <w:tcW w:type="dxa" w:w="5040"/>
          </w:tcPr>
          <w:p>
            <w:pPr>
              <w:spacing w:after="40"/>
            </w:pPr>
            <w:r>
              <w:rPr>
                <w:rFonts w:ascii="Times New Roman" w:hAnsi="Times New Roman" w:eastAsia="Times New Roman"/>
                <w:b w:val="0"/>
                <w:sz w:val="18"/>
              </w:rPr>
              <w:t>2.389472 × 10⁻³</w:t>
            </w:r>
          </w:p>
        </w:tc>
      </w:tr>
      <w:tr>
        <w:tc>
          <w:tcPr>
            <w:tcW w:type="dxa" w:w="5040"/>
          </w:tcPr>
          <w:p>
            <w:pPr>
              <w:spacing w:after="40"/>
            </w:pPr>
            <w:r>
              <w:rPr>
                <w:rFonts w:ascii="Times New Roman" w:hAnsi="Times New Roman" w:eastAsia="Times New Roman"/>
                <w:b w:val="0"/>
                <w:sz w:val="18"/>
              </w:rPr>
              <w:t>Wrap-around RMSE</w:t>
            </w:r>
          </w:p>
        </w:tc>
        <w:tc>
          <w:tcPr>
            <w:tcW w:type="dxa" w:w="5040"/>
          </w:tcPr>
          <w:p>
            <w:pPr>
              <w:spacing w:after="40"/>
            </w:pPr>
            <w:r>
              <w:rPr>
                <w:rFonts w:ascii="Times New Roman" w:hAnsi="Times New Roman" w:eastAsia="Times New Roman"/>
                <w:b w:val="0"/>
                <w:sz w:val="18"/>
              </w:rPr>
              <w:t>2.389472 × 10⁻³</w:t>
            </w:r>
          </w:p>
        </w:tc>
      </w:tr>
      <w:tr>
        <w:tc>
          <w:tcPr>
            <w:tcW w:type="dxa" w:w="5040"/>
          </w:tcPr>
          <w:p>
            <w:pPr>
              <w:spacing w:after="40"/>
            </w:pPr>
            <w:r>
              <w:rPr>
                <w:rFonts w:ascii="Times New Roman" w:hAnsi="Times New Roman" w:eastAsia="Times New Roman"/>
                <w:b w:val="0"/>
                <w:sz w:val="18"/>
              </w:rPr>
              <w:t>Scaled output RMSE</w:t>
            </w:r>
          </w:p>
        </w:tc>
        <w:tc>
          <w:tcPr>
            <w:tcW w:type="dxa" w:w="5040"/>
          </w:tcPr>
          <w:p>
            <w:pPr>
              <w:spacing w:after="40"/>
            </w:pPr>
            <w:r>
              <w:rPr>
                <w:rFonts w:ascii="Times New Roman" w:hAnsi="Times New Roman" w:eastAsia="Times New Roman"/>
                <w:b w:val="0"/>
                <w:sz w:val="18"/>
              </w:rPr>
              <w:t>2.219846 × 10⁻³</w:t>
            </w:r>
          </w:p>
        </w:tc>
      </w:tr>
    </w:tbl>
    <w:p>
      <w:pPr>
        <w:spacing w:before="160" w:after="80"/>
      </w:pPr>
      <w:r>
        <w:rPr>
          <w:rFonts w:ascii="Times New Roman" w:hAnsi="Times New Roman" w:eastAsia="Times New Roman"/>
          <w:b/>
          <w:color w:val="C00000"/>
          <w:sz w:val="30"/>
        </w:rPr>
        <w:t>6. Output Graphs</w:t>
      </w:r>
    </w:p>
    <w:p>
      <w:pPr>
        <w:jc w:val="center"/>
      </w:pPr>
      <w:r>
        <w:rPr>
          <w:rFonts w:ascii="Times New Roman" w:hAnsi="Times New Roman" w:eastAsia="Times New Roman"/>
          <w:b/>
          <w:color w:val="C00000"/>
          <w:sz w:val="20"/>
        </w:rPr>
        <w:t>Figure 1. Ideal vs Saturation</w:t>
      </w:r>
    </w:p>
    <w:p>
      <w:pPr>
        <w:spacing w:after="100"/>
        <w:jc w:val="center"/>
      </w:pPr>
      <w:r>
        <w:drawing>
          <wp:inline xmlns:a="http://schemas.openxmlformats.org/drawingml/2006/main" xmlns:pic="http://schemas.openxmlformats.org/drawingml/2006/picture">
            <wp:extent cx="5760720" cy="2226757"/>
            <wp:docPr id="1" name="Picture 1"/>
            <wp:cNvGraphicFramePr>
              <a:graphicFrameLocks noChangeAspect="1"/>
            </wp:cNvGraphicFramePr>
            <a:graphic>
              <a:graphicData uri="http://schemas.openxmlformats.org/drawingml/2006/picture">
                <pic:pic>
                  <pic:nvPicPr>
                    <pic:cNvPr id="0" name="output 6(1).png"/>
                    <pic:cNvPicPr/>
                  </pic:nvPicPr>
                  <pic:blipFill>
                    <a:blip r:embed="rId9"/>
                    <a:stretch>
                      <a:fillRect/>
                    </a:stretch>
                  </pic:blipFill>
                  <pic:spPr>
                    <a:xfrm>
                      <a:off x="0" y="0"/>
                      <a:ext cx="5760720" cy="2226757"/>
                    </a:xfrm>
                    <a:prstGeom prst="rect"/>
                  </pic:spPr>
                </pic:pic>
              </a:graphicData>
            </a:graphic>
          </wp:inline>
        </w:drawing>
      </w:r>
    </w:p>
    <w:p>
      <w:pPr>
        <w:jc w:val="center"/>
      </w:pPr>
      <w:r>
        <w:rPr>
          <w:rFonts w:ascii="Times New Roman" w:hAnsi="Times New Roman" w:eastAsia="Times New Roman"/>
          <w:b/>
          <w:color w:val="C00000"/>
          <w:sz w:val="20"/>
        </w:rPr>
        <w:t>Figure 2. Ideal vs Wrap-around</w:t>
      </w:r>
    </w:p>
    <w:p>
      <w:pPr>
        <w:spacing w:after="100"/>
        <w:jc w:val="center"/>
      </w:pPr>
      <w:r>
        <w:drawing>
          <wp:inline xmlns:a="http://schemas.openxmlformats.org/drawingml/2006/main" xmlns:pic="http://schemas.openxmlformats.org/drawingml/2006/picture">
            <wp:extent cx="5760720" cy="4839811"/>
            <wp:docPr id="2" name="Picture 2"/>
            <wp:cNvGraphicFramePr>
              <a:graphicFrameLocks noChangeAspect="1"/>
            </wp:cNvGraphicFramePr>
            <a:graphic>
              <a:graphicData uri="http://schemas.openxmlformats.org/drawingml/2006/picture">
                <pic:pic>
                  <pic:nvPicPr>
                    <pic:cNvPr id="0" name="output 1(3).png"/>
                    <pic:cNvPicPr/>
                  </pic:nvPicPr>
                  <pic:blipFill>
                    <a:blip r:embed="rId10"/>
                    <a:stretch>
                      <a:fillRect/>
                    </a:stretch>
                  </pic:blipFill>
                  <pic:spPr>
                    <a:xfrm>
                      <a:off x="0" y="0"/>
                      <a:ext cx="5760720" cy="4839811"/>
                    </a:xfrm>
                    <a:prstGeom prst="rect"/>
                  </pic:spPr>
                </pic:pic>
              </a:graphicData>
            </a:graphic>
          </wp:inline>
        </w:drawing>
      </w:r>
    </w:p>
    <w:p>
      <w:pPr>
        <w:jc w:val="center"/>
      </w:pPr>
      <w:r>
        <w:rPr>
          <w:rFonts w:ascii="Times New Roman" w:hAnsi="Times New Roman" w:eastAsia="Times New Roman"/>
          <w:b/>
          <w:color w:val="C00000"/>
          <w:sz w:val="20"/>
        </w:rPr>
        <w:t>Figure 3. Scaled Output</w:t>
      </w:r>
    </w:p>
    <w:p>
      <w:pPr>
        <w:spacing w:after="100"/>
        <w:jc w:val="center"/>
      </w:pPr>
      <w:r>
        <w:drawing>
          <wp:inline xmlns:a="http://schemas.openxmlformats.org/drawingml/2006/main" xmlns:pic="http://schemas.openxmlformats.org/drawingml/2006/picture">
            <wp:extent cx="5760720" cy="4747323"/>
            <wp:docPr id="3" name="Picture 3"/>
            <wp:cNvGraphicFramePr>
              <a:graphicFrameLocks noChangeAspect="1"/>
            </wp:cNvGraphicFramePr>
            <a:graphic>
              <a:graphicData uri="http://schemas.openxmlformats.org/drawingml/2006/picture">
                <pic:pic>
                  <pic:nvPicPr>
                    <pic:cNvPr id="0" name="output 2(3).png"/>
                    <pic:cNvPicPr/>
                  </pic:nvPicPr>
                  <pic:blipFill>
                    <a:blip r:embed="rId11"/>
                    <a:stretch>
                      <a:fillRect/>
                    </a:stretch>
                  </pic:blipFill>
                  <pic:spPr>
                    <a:xfrm>
                      <a:off x="0" y="0"/>
                      <a:ext cx="5760720" cy="4747323"/>
                    </a:xfrm>
                    <a:prstGeom prst="rect"/>
                  </pic:spPr>
                </pic:pic>
              </a:graphicData>
            </a:graphic>
          </wp:inline>
        </w:drawing>
      </w:r>
    </w:p>
    <w:p>
      <w:pPr>
        <w:jc w:val="center"/>
      </w:pPr>
      <w:r>
        <w:rPr>
          <w:rFonts w:ascii="Times New Roman" w:hAnsi="Times New Roman" w:eastAsia="Times New Roman"/>
          <w:b/>
          <w:color w:val="C00000"/>
          <w:sz w:val="20"/>
        </w:rPr>
        <w:t>Figure 4. Error Comparison</w:t>
      </w:r>
    </w:p>
    <w:p>
      <w:pPr>
        <w:spacing w:after="100"/>
        <w:jc w:val="center"/>
      </w:pPr>
      <w:r>
        <w:drawing>
          <wp:inline xmlns:a="http://schemas.openxmlformats.org/drawingml/2006/main" xmlns:pic="http://schemas.openxmlformats.org/drawingml/2006/picture">
            <wp:extent cx="5760720" cy="4802817"/>
            <wp:docPr id="4" name="Picture 4"/>
            <wp:cNvGraphicFramePr>
              <a:graphicFrameLocks noChangeAspect="1"/>
            </wp:cNvGraphicFramePr>
            <a:graphic>
              <a:graphicData uri="http://schemas.openxmlformats.org/drawingml/2006/picture">
                <pic:pic>
                  <pic:nvPicPr>
                    <pic:cNvPr id="0" name="output 3(1).png"/>
                    <pic:cNvPicPr/>
                  </pic:nvPicPr>
                  <pic:blipFill>
                    <a:blip r:embed="rId12"/>
                    <a:stretch>
                      <a:fillRect/>
                    </a:stretch>
                  </pic:blipFill>
                  <pic:spPr>
                    <a:xfrm>
                      <a:off x="0" y="0"/>
                      <a:ext cx="5760720" cy="4802817"/>
                    </a:xfrm>
                    <a:prstGeom prst="rect"/>
                  </pic:spPr>
                </pic:pic>
              </a:graphicData>
            </a:graphic>
          </wp:inline>
        </w:drawing>
      </w:r>
    </w:p>
    <w:p>
      <w:pPr>
        <w:jc w:val="center"/>
      </w:pPr>
      <w:r>
        <w:rPr>
          <w:rFonts w:ascii="Times New Roman" w:hAnsi="Times New Roman" w:eastAsia="Times New Roman"/>
          <w:b/>
          <w:color w:val="C00000"/>
          <w:sz w:val="20"/>
        </w:rPr>
        <w:t>Figure 5. Peak Magnitude Comparison</w:t>
      </w:r>
    </w:p>
    <w:p>
      <w:pPr>
        <w:spacing w:after="100"/>
        <w:jc w:val="center"/>
      </w:pPr>
      <w:r>
        <w:drawing>
          <wp:inline xmlns:a="http://schemas.openxmlformats.org/drawingml/2006/main" xmlns:pic="http://schemas.openxmlformats.org/drawingml/2006/picture">
            <wp:extent cx="5760720" cy="4657031"/>
            <wp:docPr id="5" name="Picture 5"/>
            <wp:cNvGraphicFramePr>
              <a:graphicFrameLocks noChangeAspect="1"/>
            </wp:cNvGraphicFramePr>
            <a:graphic>
              <a:graphicData uri="http://schemas.openxmlformats.org/drawingml/2006/picture">
                <pic:pic>
                  <pic:nvPicPr>
                    <pic:cNvPr id="0" name="output 4(1).png"/>
                    <pic:cNvPicPr/>
                  </pic:nvPicPr>
                  <pic:blipFill>
                    <a:blip r:embed="rId13"/>
                    <a:stretch>
                      <a:fillRect/>
                    </a:stretch>
                  </pic:blipFill>
                  <pic:spPr>
                    <a:xfrm>
                      <a:off x="0" y="0"/>
                      <a:ext cx="5760720" cy="4657031"/>
                    </a:xfrm>
                    <a:prstGeom prst="rect"/>
                  </pic:spPr>
                </pic:pic>
              </a:graphicData>
            </a:graphic>
          </wp:inline>
        </w:drawing>
      </w:r>
    </w:p>
    <w:p>
      <w:pPr>
        <w:jc w:val="center"/>
      </w:pPr>
      <w:r>
        <w:rPr>
          <w:rFonts w:ascii="Times New Roman" w:hAnsi="Times New Roman" w:eastAsia="Times New Roman"/>
          <w:b/>
          <w:color w:val="C00000"/>
          <w:sz w:val="20"/>
        </w:rPr>
        <w:t>Figure 6. MATLAB Command Window and Output Summary</w:t>
      </w:r>
    </w:p>
    <w:p>
      <w:pPr>
        <w:jc w:val="center"/>
      </w:pPr>
      <w:r>
        <w:drawing>
          <wp:inline xmlns:a="http://schemas.openxmlformats.org/drawingml/2006/main" xmlns:pic="http://schemas.openxmlformats.org/drawingml/2006/picture">
            <wp:extent cx="5760720" cy="4795050"/>
            <wp:docPr id="6" name="Picture 6"/>
            <wp:cNvGraphicFramePr>
              <a:graphicFrameLocks noChangeAspect="1"/>
            </wp:cNvGraphicFramePr>
            <a:graphic>
              <a:graphicData uri="http://schemas.openxmlformats.org/drawingml/2006/picture">
                <pic:pic>
                  <pic:nvPicPr>
                    <pic:cNvPr id="0" name="output 5(1).png"/>
                    <pic:cNvPicPr/>
                  </pic:nvPicPr>
                  <pic:blipFill>
                    <a:blip r:embed="rId14"/>
                    <a:stretch>
                      <a:fillRect/>
                    </a:stretch>
                  </pic:blipFill>
                  <pic:spPr>
                    <a:xfrm>
                      <a:off x="0" y="0"/>
                      <a:ext cx="5760720" cy="4795050"/>
                    </a:xfrm>
                    <a:prstGeom prst="rect"/>
                  </pic:spPr>
                </pic:pic>
              </a:graphicData>
            </a:graphic>
          </wp:inline>
        </w:drawing>
      </w:r>
    </w:p>
    <w:p>
      <w:pPr>
        <w:spacing w:before="160" w:after="80"/>
      </w:pPr>
      <w:r>
        <w:rPr>
          <w:rFonts w:ascii="Times New Roman" w:hAnsi="Times New Roman" w:eastAsia="Times New Roman"/>
          <w:b/>
          <w:color w:val="C00000"/>
          <w:sz w:val="30"/>
        </w:rPr>
        <w:t>7. Applications</w:t>
      </w:r>
    </w:p>
    <w:p>
      <w:pPr>
        <w:pStyle w:val="ListBullet"/>
        <w:spacing w:after="40"/>
      </w:pPr>
      <w:r>
        <w:t>Fixed-point digital signal processors and embedded systems.</w:t>
      </w:r>
    </w:p>
    <w:p>
      <w:pPr>
        <w:pStyle w:val="ListBullet"/>
        <w:spacing w:after="40"/>
      </w:pPr>
      <w:r>
        <w:t>Audio and communication signal processing.</w:t>
      </w:r>
    </w:p>
    <w:p>
      <w:pPr>
        <w:pStyle w:val="ListBullet"/>
        <w:spacing w:after="40"/>
      </w:pPr>
      <w:r>
        <w:t>Overflow prevention in digital filters.</w:t>
      </w:r>
    </w:p>
    <w:p>
      <w:pPr>
        <w:pStyle w:val="ListBullet"/>
        <w:spacing w:after="40"/>
      </w:pPr>
      <w:r>
        <w:t>Selecting suitable signal scaling and numerical representation.</w:t>
      </w:r>
    </w:p>
    <w:p>
      <w:pPr>
        <w:spacing w:before="160" w:after="80"/>
      </w:pPr>
      <w:r>
        <w:rPr>
          <w:rFonts w:ascii="Times New Roman" w:hAnsi="Times New Roman" w:eastAsia="Times New Roman"/>
          <w:b/>
          <w:color w:val="C00000"/>
          <w:sz w:val="30"/>
        </w:rPr>
        <w:t>8. Result</w:t>
      </w:r>
    </w:p>
    <w:p>
      <w:pPr>
        <w:jc w:val="both"/>
      </w:pPr>
      <w:r>
        <w:t>The fixed-point Q1.7 filter output was examined using saturation, wrap-around, and signal scaling. The unscaled signal did not exceed the representable range, and the overflow count was zero. Scaling the input by 0.5 reduced the output peak to approximately 0.453125. The output errors were evaluated using RMSE and the results were plotted.</w:t>
      </w:r>
    </w:p>
    <w:p>
      <w:pPr>
        <w:spacing w:before="160" w:after="80"/>
      </w:pPr>
      <w:r>
        <w:rPr>
          <w:rFonts w:ascii="Times New Roman" w:hAnsi="Times New Roman" w:eastAsia="Times New Roman"/>
          <w:b/>
          <w:color w:val="C00000"/>
          <w:sz w:val="30"/>
        </w:rPr>
        <w:t>9. Conclusion</w:t>
      </w:r>
    </w:p>
    <w:p>
      <w:pPr>
        <w:jc w:val="both"/>
      </w:pPr>
      <w:r>
        <w:t>The experiment demonstrated the effects of fixed-point quantization, saturation, wrap-around arithmetic, and signal scaling in digital filters. Signal scaling reduced the output magnitude and helped preserve headroom within the Q1.7 range.</w:t>
      </w:r>
    </w:p>
    <w:p>
      <w:pPr>
        <w:spacing w:before="280"/>
        <w:jc w:val="right"/>
      </w:pPr>
      <w:r>
        <w:rPr>
          <w:rFonts w:ascii="Times New Roman" w:hAnsi="Times New Roman" w:eastAsia="Times New Roman"/>
          <w:b/>
          <w:color w:val="C00000"/>
          <w:sz w:val="24"/>
        </w:rPr>
        <w:t>Lokesh A (192512293)</w:t>
      </w:r>
    </w:p>
    <w:p>
      <w:pPr>
        <w:jc w:val="right"/>
      </w:pPr>
      <w:r>
        <w:rPr>
          <w:rFonts w:ascii="Times New Roman" w:hAnsi="Times New Roman" w:eastAsia="Times New Roman"/>
          <w:b/>
          <w:color w:val="C00000"/>
          <w:sz w:val="22"/>
        </w:rPr>
        <w:t>B.E. Electronics and Communication Engineering (ECE)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C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C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C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