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7E34" w14:textId="1C3391C5" w:rsidR="00927D12" w:rsidRDefault="007E3058">
      <w:pPr>
        <w:jc w:val="center"/>
      </w:pPr>
      <w:r>
        <w:rPr>
          <w:rFonts w:ascii="Arial" w:hAnsi="Arial"/>
          <w:b/>
          <w:color w:val="0F2240"/>
          <w:sz w:val="26"/>
        </w:rPr>
        <w:t>SIMATS ENGINEERING</w:t>
      </w:r>
      <w:r>
        <w:rPr>
          <w:rFonts w:ascii="Arial" w:hAnsi="Arial"/>
          <w:b/>
          <w:color w:val="0F2240"/>
          <w:sz w:val="26"/>
        </w:rPr>
        <w:br/>
      </w:r>
    </w:p>
    <w:p w14:paraId="75AC62EF" w14:textId="2311C06C" w:rsidR="00927D12" w:rsidRDefault="007E3058">
      <w:pPr>
        <w:jc w:val="center"/>
      </w:pPr>
      <w:r>
        <w:rPr>
          <w:rFonts w:ascii="Arial" w:hAnsi="Arial"/>
          <w:b/>
          <w:color w:val="46505F"/>
        </w:rPr>
        <w:t>CO5-ASSESSMENT TOOL 3 (AT3): HDL CODE ERROR DEBUGGING</w:t>
      </w:r>
      <w:r>
        <w:rPr>
          <w:rFonts w:ascii="Arial" w:hAnsi="Arial"/>
          <w:b/>
          <w:color w:val="46505F"/>
        </w:rPr>
        <w:br/>
        <w:t>COURSE: DIGITAL CIRCUITS | COURSE CODE: ECA02</w:t>
      </w:r>
      <w:r w:rsidR="00040304">
        <w:rPr>
          <w:rFonts w:ascii="Arial" w:hAnsi="Arial"/>
          <w:b/>
          <w:color w:val="46505F"/>
        </w:rPr>
        <w:t>02</w:t>
      </w:r>
    </w:p>
    <w:p w14:paraId="715C670D" w14:textId="77777777" w:rsidR="00927D12" w:rsidRDefault="00927D12"/>
    <w:tbl>
      <w:tblPr>
        <w:tblW w:w="0" w:type="auto"/>
        <w:jc w:val="center"/>
        <w:tblLook w:val="04A0" w:firstRow="1" w:lastRow="0" w:firstColumn="1" w:lastColumn="0" w:noHBand="0" w:noVBand="1"/>
      </w:tblPr>
      <w:tblGrid>
        <w:gridCol w:w="4968"/>
        <w:gridCol w:w="4968"/>
      </w:tblGrid>
      <w:tr w:rsidR="00927D12" w14:paraId="1C940FDD" w14:textId="77777777">
        <w:trPr>
          <w:jc w:val="center"/>
        </w:trPr>
        <w:tc>
          <w:tcPr>
            <w:tcW w:w="4968" w:type="dxa"/>
            <w:shd w:val="clear" w:color="auto" w:fill="F0F4F8"/>
            <w:tcMar>
              <w:top w:w="100" w:type="dxa"/>
              <w:left w:w="150" w:type="dxa"/>
              <w:bottom w:w="100" w:type="dxa"/>
              <w:right w:w="150" w:type="dxa"/>
            </w:tcMar>
          </w:tcPr>
          <w:p w14:paraId="00EA6413" w14:textId="77777777" w:rsidR="00927D12" w:rsidRDefault="007E3058">
            <w:r>
              <w:rPr>
                <w:rFonts w:ascii="Arial" w:hAnsi="Arial"/>
                <w:b/>
                <w:sz w:val="20"/>
              </w:rPr>
              <w:t>Student Name:</w:t>
            </w:r>
            <w:r>
              <w:rPr>
                <w:rFonts w:ascii="Arial" w:hAnsi="Arial"/>
                <w:sz w:val="20"/>
              </w:rPr>
              <w:t xml:space="preserve"> Naveen Kumar N</w:t>
            </w:r>
          </w:p>
        </w:tc>
        <w:tc>
          <w:tcPr>
            <w:tcW w:w="4968" w:type="dxa"/>
            <w:shd w:val="clear" w:color="auto" w:fill="F0F4F8"/>
            <w:tcMar>
              <w:top w:w="100" w:type="dxa"/>
              <w:left w:w="150" w:type="dxa"/>
              <w:bottom w:w="100" w:type="dxa"/>
              <w:right w:w="150" w:type="dxa"/>
            </w:tcMar>
          </w:tcPr>
          <w:p w14:paraId="3B0DD43E" w14:textId="77777777" w:rsidR="00927D12" w:rsidRDefault="007E3058">
            <w:r>
              <w:rPr>
                <w:rFonts w:ascii="Arial" w:hAnsi="Arial"/>
                <w:b/>
                <w:sz w:val="20"/>
              </w:rPr>
              <w:t>Register No:</w:t>
            </w:r>
            <w:r>
              <w:rPr>
                <w:rFonts w:ascii="Arial" w:hAnsi="Arial"/>
                <w:sz w:val="20"/>
              </w:rPr>
              <w:t xml:space="preserve"> 192512297</w:t>
            </w:r>
          </w:p>
        </w:tc>
      </w:tr>
      <w:tr w:rsidR="00927D12" w14:paraId="76DC8475" w14:textId="77777777">
        <w:trPr>
          <w:jc w:val="center"/>
        </w:trPr>
        <w:tc>
          <w:tcPr>
            <w:tcW w:w="4968" w:type="dxa"/>
            <w:shd w:val="clear" w:color="auto" w:fill="F0F4F8"/>
            <w:tcMar>
              <w:top w:w="100" w:type="dxa"/>
              <w:left w:w="150" w:type="dxa"/>
              <w:bottom w:w="100" w:type="dxa"/>
              <w:right w:w="150" w:type="dxa"/>
            </w:tcMar>
          </w:tcPr>
          <w:p w14:paraId="77315F35" w14:textId="77777777" w:rsidR="00927D12" w:rsidRDefault="007E3058">
            <w:r>
              <w:rPr>
                <w:rFonts w:ascii="Arial" w:hAnsi="Arial"/>
                <w:b/>
                <w:sz w:val="20"/>
              </w:rPr>
              <w:t>Topic:</w:t>
            </w:r>
            <w:r>
              <w:rPr>
                <w:rFonts w:ascii="Arial" w:hAnsi="Arial"/>
                <w:sz w:val="20"/>
              </w:rPr>
              <w:t xml:space="preserve"> 4:1 Multiplexer Verilog Debugging</w:t>
            </w:r>
          </w:p>
        </w:tc>
        <w:tc>
          <w:tcPr>
            <w:tcW w:w="4968" w:type="dxa"/>
            <w:shd w:val="clear" w:color="auto" w:fill="F0F4F8"/>
            <w:tcMar>
              <w:top w:w="100" w:type="dxa"/>
              <w:left w:w="150" w:type="dxa"/>
              <w:bottom w:w="100" w:type="dxa"/>
              <w:right w:w="150" w:type="dxa"/>
            </w:tcMar>
          </w:tcPr>
          <w:p w14:paraId="3C1E70DC" w14:textId="533CE331" w:rsidR="00927D12" w:rsidRDefault="00927D12"/>
        </w:tc>
      </w:tr>
    </w:tbl>
    <w:p w14:paraId="04D262DC" w14:textId="77777777" w:rsidR="00927D12" w:rsidRDefault="00927D12"/>
    <w:tbl>
      <w:tblPr>
        <w:tblW w:w="0" w:type="auto"/>
        <w:jc w:val="center"/>
        <w:tblLook w:val="04A0" w:firstRow="1" w:lastRow="0" w:firstColumn="1" w:lastColumn="0" w:noHBand="0" w:noVBand="1"/>
      </w:tblPr>
      <w:tblGrid>
        <w:gridCol w:w="3168"/>
        <w:gridCol w:w="6912"/>
      </w:tblGrid>
      <w:tr w:rsidR="00927D12" w14:paraId="330DFD2F" w14:textId="77777777" w:rsidTr="00D72F1E">
        <w:trPr>
          <w:jc w:val="center"/>
        </w:trPr>
        <w:tc>
          <w:tcPr>
            <w:tcW w:w="3168" w:type="dxa"/>
            <w:shd w:val="clear" w:color="auto" w:fill="1E3A8A"/>
            <w:tcMar>
              <w:top w:w="120" w:type="dxa"/>
              <w:left w:w="150" w:type="dxa"/>
              <w:bottom w:w="120" w:type="dxa"/>
              <w:right w:w="150" w:type="dxa"/>
            </w:tcMar>
          </w:tcPr>
          <w:p w14:paraId="16274A0C" w14:textId="77777777" w:rsidR="00927D12" w:rsidRDefault="007E3058">
            <w:r>
              <w:rPr>
                <w:rFonts w:ascii="Arial" w:hAnsi="Arial"/>
                <w:b/>
                <w:color w:val="FFFFFF"/>
                <w:sz w:val="21"/>
              </w:rPr>
              <w:t>Item</w:t>
            </w:r>
          </w:p>
        </w:tc>
        <w:tc>
          <w:tcPr>
            <w:tcW w:w="6912" w:type="dxa"/>
            <w:shd w:val="clear" w:color="auto" w:fill="1E3A8A"/>
            <w:tcMar>
              <w:top w:w="120" w:type="dxa"/>
              <w:left w:w="150" w:type="dxa"/>
              <w:bottom w:w="120" w:type="dxa"/>
              <w:right w:w="150" w:type="dxa"/>
            </w:tcMar>
          </w:tcPr>
          <w:p w14:paraId="7C5063B4" w14:textId="023DE980" w:rsidR="00927D12" w:rsidRPr="00040304" w:rsidRDefault="00040304">
            <w:pPr>
              <w:rPr>
                <w:b/>
                <w:bCs/>
              </w:rPr>
            </w:pPr>
            <w:r w:rsidRPr="00040304">
              <w:rPr>
                <w:b/>
                <w:bCs/>
              </w:rPr>
              <w:t xml:space="preserve">Outcome </w:t>
            </w:r>
          </w:p>
        </w:tc>
      </w:tr>
      <w:tr w:rsidR="00927D12" w14:paraId="3F0CBA86" w14:textId="77777777" w:rsidTr="00D72F1E">
        <w:trPr>
          <w:jc w:val="center"/>
        </w:trPr>
        <w:tc>
          <w:tcPr>
            <w:tcW w:w="3168" w:type="dxa"/>
            <w:shd w:val="clear" w:color="auto" w:fill="F8FAFC"/>
            <w:tcMar>
              <w:top w:w="80" w:type="dxa"/>
              <w:left w:w="120" w:type="dxa"/>
              <w:bottom w:w="80" w:type="dxa"/>
              <w:right w:w="120" w:type="dxa"/>
            </w:tcMar>
          </w:tcPr>
          <w:p w14:paraId="3AB6B33D" w14:textId="77777777" w:rsidR="00927D12" w:rsidRDefault="007E3058">
            <w:r>
              <w:rPr>
                <w:rFonts w:ascii="Arial" w:hAnsi="Arial"/>
                <w:b/>
                <w:color w:val="1E293B"/>
                <w:sz w:val="19"/>
              </w:rPr>
              <w:t>1. Given Code</w:t>
            </w:r>
          </w:p>
        </w:tc>
        <w:tc>
          <w:tcPr>
            <w:tcW w:w="6912" w:type="dxa"/>
            <w:tcMar>
              <w:top w:w="80" w:type="dxa"/>
              <w:left w:w="120" w:type="dxa"/>
              <w:bottom w:w="80" w:type="dxa"/>
              <w:right w:w="120" w:type="dxa"/>
            </w:tcMar>
          </w:tcPr>
          <w:p w14:paraId="0E0709B9" w14:textId="77777777" w:rsidR="00927D12" w:rsidRDefault="007E3058">
            <w:r>
              <w:rPr>
                <w:rFonts w:ascii="Consolas" w:hAnsi="Consolas"/>
                <w:sz w:val="18"/>
              </w:rPr>
              <w:t>module mux4to1(</w:t>
            </w:r>
            <w:r>
              <w:rPr>
                <w:rFonts w:ascii="Consolas" w:hAnsi="Consolas"/>
                <w:sz w:val="18"/>
              </w:rPr>
              <w:br/>
              <w:t xml:space="preserve">    input [3:0] I,</w:t>
            </w:r>
            <w:r>
              <w:rPr>
                <w:rFonts w:ascii="Consolas" w:hAnsi="Consolas"/>
                <w:sz w:val="18"/>
              </w:rPr>
              <w:br/>
              <w:t xml:space="preserve">    input [1:0] S,</w:t>
            </w:r>
            <w:r>
              <w:rPr>
                <w:rFonts w:ascii="Consolas" w:hAnsi="Consolas"/>
                <w:sz w:val="18"/>
              </w:rPr>
              <w:br/>
              <w:t xml:space="preserve">    output reg Y</w:t>
            </w:r>
            <w:r>
              <w:rPr>
                <w:rFonts w:ascii="Consolas" w:hAnsi="Consolas"/>
                <w:sz w:val="18"/>
              </w:rPr>
              <w:br/>
              <w:t>);</w:t>
            </w:r>
            <w:r>
              <w:rPr>
                <w:rFonts w:ascii="Consolas" w:hAnsi="Consolas"/>
                <w:sz w:val="18"/>
              </w:rPr>
              <w:br/>
              <w:t>always @(*)</w:t>
            </w:r>
            <w:r>
              <w:rPr>
                <w:rFonts w:ascii="Consolas" w:hAnsi="Consolas"/>
                <w:sz w:val="18"/>
              </w:rPr>
              <w:br/>
              <w:t>case(S)</w:t>
            </w:r>
            <w:r>
              <w:rPr>
                <w:rFonts w:ascii="Consolas" w:hAnsi="Consolas"/>
                <w:sz w:val="18"/>
              </w:rPr>
              <w:br/>
              <w:t xml:space="preserve">    2'b00: Y = I[0];</w:t>
            </w:r>
            <w:r>
              <w:rPr>
                <w:rFonts w:ascii="Consolas" w:hAnsi="Consolas"/>
                <w:sz w:val="18"/>
              </w:rPr>
              <w:br/>
              <w:t xml:space="preserve">    2'b01: Y = I[1];</w:t>
            </w:r>
            <w:r>
              <w:rPr>
                <w:rFonts w:ascii="Consolas" w:hAnsi="Consolas"/>
                <w:sz w:val="18"/>
              </w:rPr>
              <w:br/>
              <w:t xml:space="preserve">    2'b10: Y = I[2];</w:t>
            </w:r>
            <w:r>
              <w:rPr>
                <w:rFonts w:ascii="Consolas" w:hAnsi="Consolas"/>
                <w:sz w:val="18"/>
              </w:rPr>
              <w:br/>
              <w:t xml:space="preserve">    2'b11: Y = I[3];</w:t>
            </w:r>
            <w:r>
              <w:rPr>
                <w:rFonts w:ascii="Consolas" w:hAnsi="Consolas"/>
                <w:sz w:val="18"/>
              </w:rPr>
              <w:br/>
              <w:t>endmodule</w:t>
            </w:r>
          </w:p>
        </w:tc>
      </w:tr>
      <w:tr w:rsidR="00927D12" w14:paraId="28A763F2" w14:textId="77777777" w:rsidTr="00D72F1E">
        <w:trPr>
          <w:jc w:val="center"/>
        </w:trPr>
        <w:tc>
          <w:tcPr>
            <w:tcW w:w="3168" w:type="dxa"/>
            <w:shd w:val="clear" w:color="auto" w:fill="F8FAFC"/>
            <w:tcMar>
              <w:top w:w="80" w:type="dxa"/>
              <w:left w:w="120" w:type="dxa"/>
              <w:bottom w:w="80" w:type="dxa"/>
              <w:right w:w="120" w:type="dxa"/>
            </w:tcMar>
          </w:tcPr>
          <w:p w14:paraId="665C88FC" w14:textId="77777777" w:rsidR="00927D12" w:rsidRDefault="007E3058">
            <w:r>
              <w:rPr>
                <w:rFonts w:ascii="Arial" w:hAnsi="Arial"/>
                <w:b/>
                <w:color w:val="1E293B"/>
                <w:sz w:val="19"/>
              </w:rPr>
              <w:t>2. Expected Code Output</w:t>
            </w:r>
          </w:p>
        </w:tc>
        <w:tc>
          <w:tcPr>
            <w:tcW w:w="6912" w:type="dxa"/>
            <w:tcMar>
              <w:top w:w="80" w:type="dxa"/>
              <w:left w:w="120" w:type="dxa"/>
              <w:bottom w:w="80" w:type="dxa"/>
              <w:right w:w="120" w:type="dxa"/>
            </w:tcMar>
          </w:tcPr>
          <w:p w14:paraId="07001161" w14:textId="77777777" w:rsidR="00927D12" w:rsidRDefault="007E3058">
            <w:r>
              <w:rPr>
                <w:rFonts w:ascii="Arial" w:hAnsi="Arial"/>
                <w:sz w:val="19"/>
              </w:rPr>
              <w:t>The module is intended to describe a 4-to-1 Multiplexer where output Y reflects one of the 4 inputs (I[0], I[1], I[2], I[3]) depending on the 2-bit select line S (2'b00 selects I[0], 2'b01 selects I[1], 2'b10 selects I[2], 2'b11 selects I[3]).</w:t>
            </w:r>
          </w:p>
        </w:tc>
      </w:tr>
      <w:tr w:rsidR="00927D12" w14:paraId="23EA2490" w14:textId="77777777" w:rsidTr="00D72F1E">
        <w:trPr>
          <w:jc w:val="center"/>
        </w:trPr>
        <w:tc>
          <w:tcPr>
            <w:tcW w:w="3168" w:type="dxa"/>
            <w:shd w:val="clear" w:color="auto" w:fill="F8FAFC"/>
            <w:tcMar>
              <w:top w:w="80" w:type="dxa"/>
              <w:left w:w="120" w:type="dxa"/>
              <w:bottom w:w="80" w:type="dxa"/>
              <w:right w:w="120" w:type="dxa"/>
            </w:tcMar>
          </w:tcPr>
          <w:p w14:paraId="38B20D1C" w14:textId="77777777" w:rsidR="00927D12" w:rsidRDefault="007E3058">
            <w:r>
              <w:rPr>
                <w:rFonts w:ascii="Arial" w:hAnsi="Arial"/>
                <w:b/>
                <w:color w:val="1E293B"/>
                <w:sz w:val="19"/>
              </w:rPr>
              <w:t>3. Observed Fault / Symptom</w:t>
            </w:r>
          </w:p>
        </w:tc>
        <w:tc>
          <w:tcPr>
            <w:tcW w:w="6912" w:type="dxa"/>
            <w:tcMar>
              <w:top w:w="80" w:type="dxa"/>
              <w:left w:w="120" w:type="dxa"/>
              <w:bottom w:w="80" w:type="dxa"/>
              <w:right w:w="120" w:type="dxa"/>
            </w:tcMar>
          </w:tcPr>
          <w:p w14:paraId="21ADCEFB" w14:textId="77777777" w:rsidR="00927D12" w:rsidRDefault="007E3058">
            <w:r>
              <w:rPr>
                <w:rFonts w:ascii="Arial" w:hAnsi="Arial"/>
                <w:sz w:val="19"/>
              </w:rPr>
              <w:t>• Compilation / Syntax Error: Parser reports unexpected 'endmodule', expecting an 'endcase' to close the case statement block.</w:t>
            </w:r>
            <w:r>
              <w:rPr>
                <w:rFonts w:ascii="Arial" w:hAnsi="Arial"/>
                <w:sz w:val="19"/>
              </w:rPr>
              <w:br/>
              <w:t>• Simulation / Synthesis fails due to unclosed procedural construct.</w:t>
            </w:r>
          </w:p>
        </w:tc>
      </w:tr>
      <w:tr w:rsidR="00927D12" w14:paraId="64E63F39" w14:textId="77777777" w:rsidTr="00D72F1E">
        <w:trPr>
          <w:jc w:val="center"/>
        </w:trPr>
        <w:tc>
          <w:tcPr>
            <w:tcW w:w="3168" w:type="dxa"/>
            <w:shd w:val="clear" w:color="auto" w:fill="F8FAFC"/>
            <w:tcMar>
              <w:top w:w="80" w:type="dxa"/>
              <w:left w:w="120" w:type="dxa"/>
              <w:bottom w:w="80" w:type="dxa"/>
              <w:right w:w="120" w:type="dxa"/>
            </w:tcMar>
          </w:tcPr>
          <w:p w14:paraId="688976AF" w14:textId="77777777" w:rsidR="00927D12" w:rsidRDefault="007E3058">
            <w:r>
              <w:rPr>
                <w:rFonts w:ascii="Arial" w:hAnsi="Arial"/>
                <w:b/>
                <w:color w:val="1E293B"/>
                <w:sz w:val="19"/>
              </w:rPr>
              <w:t>4. Error Identified</w:t>
            </w:r>
          </w:p>
        </w:tc>
        <w:tc>
          <w:tcPr>
            <w:tcW w:w="6912" w:type="dxa"/>
            <w:tcMar>
              <w:top w:w="80" w:type="dxa"/>
              <w:left w:w="120" w:type="dxa"/>
              <w:bottom w:w="80" w:type="dxa"/>
              <w:right w:w="120" w:type="dxa"/>
            </w:tcMar>
          </w:tcPr>
          <w:p w14:paraId="7C9B17A0" w14:textId="77777777" w:rsidR="00927D12" w:rsidRDefault="007E3058">
            <w:r>
              <w:rPr>
                <w:rFonts w:ascii="Arial" w:hAnsi="Arial"/>
                <w:sz w:val="19"/>
              </w:rPr>
              <w:t>1. Missing 'endcase' keyword: The 'case(S)' block opened inside the combinational 'always @(*)' procedural block was never terminated with 'endcase'.</w:t>
            </w:r>
            <w:r>
              <w:rPr>
                <w:rFonts w:ascii="Arial" w:hAnsi="Arial"/>
                <w:sz w:val="19"/>
              </w:rPr>
              <w:br/>
              <w:t>2. Missing 'default' branch (Best Practice): Although 2-bit covers all 4 binary states, standard RTL coding guidelines recommend including a 'default' statement to avoid unintended latch inference in synthesis when inputs have 'x' or 'z' states.</w:t>
            </w:r>
          </w:p>
        </w:tc>
      </w:tr>
      <w:tr w:rsidR="00927D12" w14:paraId="38A21A6D" w14:textId="77777777" w:rsidTr="00D72F1E">
        <w:trPr>
          <w:jc w:val="center"/>
        </w:trPr>
        <w:tc>
          <w:tcPr>
            <w:tcW w:w="3168" w:type="dxa"/>
            <w:shd w:val="clear" w:color="auto" w:fill="F8FAFC"/>
            <w:tcMar>
              <w:top w:w="80" w:type="dxa"/>
              <w:left w:w="120" w:type="dxa"/>
              <w:bottom w:w="80" w:type="dxa"/>
              <w:right w:w="120" w:type="dxa"/>
            </w:tcMar>
          </w:tcPr>
          <w:p w14:paraId="70144F56" w14:textId="77777777" w:rsidR="00927D12" w:rsidRDefault="007E3058">
            <w:r>
              <w:rPr>
                <w:rFonts w:ascii="Arial" w:hAnsi="Arial"/>
                <w:b/>
                <w:color w:val="1E293B"/>
                <w:sz w:val="19"/>
              </w:rPr>
              <w:t>5. Correction Made</w:t>
            </w:r>
          </w:p>
        </w:tc>
        <w:tc>
          <w:tcPr>
            <w:tcW w:w="6912" w:type="dxa"/>
            <w:tcMar>
              <w:top w:w="80" w:type="dxa"/>
              <w:left w:w="120" w:type="dxa"/>
              <w:bottom w:w="80" w:type="dxa"/>
              <w:right w:w="120" w:type="dxa"/>
            </w:tcMar>
          </w:tcPr>
          <w:p w14:paraId="56348A15" w14:textId="77777777" w:rsidR="00927D12" w:rsidRDefault="007E3058">
            <w:r>
              <w:rPr>
                <w:rFonts w:ascii="Arial" w:hAnsi="Arial"/>
                <w:sz w:val="19"/>
              </w:rPr>
              <w:t>1. Added the required closing statement 'endcase' before 'endmodule'.</w:t>
            </w:r>
            <w:r>
              <w:rPr>
                <w:rFonts w:ascii="Arial" w:hAnsi="Arial"/>
                <w:sz w:val="19"/>
              </w:rPr>
              <w:br/>
              <w:t>2. Added a 'default: Y = 1'b0;' assignment to ensure robust, synthesizable combinational logic behavior.</w:t>
            </w:r>
          </w:p>
        </w:tc>
      </w:tr>
      <w:tr w:rsidR="00927D12" w14:paraId="1B602FE3" w14:textId="77777777" w:rsidTr="00D72F1E">
        <w:trPr>
          <w:jc w:val="center"/>
        </w:trPr>
        <w:tc>
          <w:tcPr>
            <w:tcW w:w="3168" w:type="dxa"/>
            <w:shd w:val="clear" w:color="auto" w:fill="F8FAFC"/>
            <w:tcMar>
              <w:top w:w="80" w:type="dxa"/>
              <w:left w:w="120" w:type="dxa"/>
              <w:bottom w:w="80" w:type="dxa"/>
              <w:right w:w="120" w:type="dxa"/>
            </w:tcMar>
          </w:tcPr>
          <w:p w14:paraId="3DDC966C" w14:textId="77777777" w:rsidR="00927D12" w:rsidRDefault="007E3058">
            <w:r>
              <w:rPr>
                <w:rFonts w:ascii="Arial" w:hAnsi="Arial"/>
                <w:b/>
                <w:color w:val="1E293B"/>
                <w:sz w:val="19"/>
              </w:rPr>
              <w:lastRenderedPageBreak/>
              <w:t>6. Corrected HDL Code</w:t>
            </w:r>
          </w:p>
        </w:tc>
        <w:tc>
          <w:tcPr>
            <w:tcW w:w="6912" w:type="dxa"/>
            <w:tcMar>
              <w:top w:w="80" w:type="dxa"/>
              <w:left w:w="120" w:type="dxa"/>
              <w:bottom w:w="80" w:type="dxa"/>
              <w:right w:w="120" w:type="dxa"/>
            </w:tcMar>
          </w:tcPr>
          <w:p w14:paraId="52838A5F" w14:textId="77777777" w:rsidR="00927D12" w:rsidRDefault="007E3058">
            <w:r>
              <w:rPr>
                <w:rFonts w:ascii="Consolas" w:hAnsi="Consolas"/>
                <w:sz w:val="18"/>
              </w:rPr>
              <w:t>module mux4to1(</w:t>
            </w:r>
            <w:r>
              <w:rPr>
                <w:rFonts w:ascii="Consolas" w:hAnsi="Consolas"/>
                <w:sz w:val="18"/>
              </w:rPr>
              <w:br/>
              <w:t xml:space="preserve">    input [3:0] I,</w:t>
            </w:r>
            <w:r>
              <w:rPr>
                <w:rFonts w:ascii="Consolas" w:hAnsi="Consolas"/>
                <w:sz w:val="18"/>
              </w:rPr>
              <w:br/>
              <w:t xml:space="preserve">    input [1:0] S,</w:t>
            </w:r>
            <w:r>
              <w:rPr>
                <w:rFonts w:ascii="Consolas" w:hAnsi="Consolas"/>
                <w:sz w:val="18"/>
              </w:rPr>
              <w:br/>
              <w:t xml:space="preserve">    output reg Y</w:t>
            </w:r>
            <w:r>
              <w:rPr>
                <w:rFonts w:ascii="Consolas" w:hAnsi="Consolas"/>
                <w:sz w:val="18"/>
              </w:rPr>
              <w:br/>
              <w:t>);</w:t>
            </w:r>
            <w:r>
              <w:rPr>
                <w:rFonts w:ascii="Consolas" w:hAnsi="Consolas"/>
                <w:sz w:val="18"/>
              </w:rPr>
              <w:br/>
            </w:r>
            <w:r>
              <w:rPr>
                <w:rFonts w:ascii="Consolas" w:hAnsi="Consolas"/>
                <w:sz w:val="18"/>
              </w:rPr>
              <w:br/>
              <w:t xml:space="preserve">    always @(*) begin</w:t>
            </w:r>
            <w:r>
              <w:rPr>
                <w:rFonts w:ascii="Consolas" w:hAnsi="Consolas"/>
                <w:sz w:val="18"/>
              </w:rPr>
              <w:br/>
              <w:t xml:space="preserve">        case(S)</w:t>
            </w:r>
            <w:r>
              <w:rPr>
                <w:rFonts w:ascii="Consolas" w:hAnsi="Consolas"/>
                <w:sz w:val="18"/>
              </w:rPr>
              <w:br/>
              <w:t xml:space="preserve">            2'b00:   Y = I[0];</w:t>
            </w:r>
            <w:r>
              <w:rPr>
                <w:rFonts w:ascii="Consolas" w:hAnsi="Consolas"/>
                <w:sz w:val="18"/>
              </w:rPr>
              <w:br/>
              <w:t xml:space="preserve">            2'b01:   Y = I[1];</w:t>
            </w:r>
            <w:r>
              <w:rPr>
                <w:rFonts w:ascii="Consolas" w:hAnsi="Consolas"/>
                <w:sz w:val="18"/>
              </w:rPr>
              <w:br/>
              <w:t xml:space="preserve">            2'b10:   Y = I[2];</w:t>
            </w:r>
            <w:r>
              <w:rPr>
                <w:rFonts w:ascii="Consolas" w:hAnsi="Consolas"/>
                <w:sz w:val="18"/>
              </w:rPr>
              <w:br/>
              <w:t xml:space="preserve">            2'b11:   Y = I[3];</w:t>
            </w:r>
            <w:r>
              <w:rPr>
                <w:rFonts w:ascii="Consolas" w:hAnsi="Consolas"/>
                <w:sz w:val="18"/>
              </w:rPr>
              <w:br/>
              <w:t xml:space="preserve">            default: Y = 1'b0;</w:t>
            </w:r>
            <w:r>
              <w:rPr>
                <w:rFonts w:ascii="Consolas" w:hAnsi="Consolas"/>
                <w:sz w:val="18"/>
              </w:rPr>
              <w:br/>
              <w:t xml:space="preserve">        endcase</w:t>
            </w:r>
            <w:r>
              <w:rPr>
                <w:rFonts w:ascii="Consolas" w:hAnsi="Consolas"/>
                <w:sz w:val="18"/>
              </w:rPr>
              <w:br/>
              <w:t xml:space="preserve">    end</w:t>
            </w:r>
            <w:r>
              <w:rPr>
                <w:rFonts w:ascii="Consolas" w:hAnsi="Consolas"/>
                <w:sz w:val="18"/>
              </w:rPr>
              <w:br/>
            </w:r>
            <w:r>
              <w:rPr>
                <w:rFonts w:ascii="Consolas" w:hAnsi="Consolas"/>
                <w:sz w:val="18"/>
              </w:rPr>
              <w:br/>
              <w:t>endmodule</w:t>
            </w:r>
          </w:p>
        </w:tc>
      </w:tr>
      <w:tr w:rsidR="00927D12" w14:paraId="40933E72" w14:textId="77777777" w:rsidTr="00D72F1E">
        <w:trPr>
          <w:jc w:val="center"/>
        </w:trPr>
        <w:tc>
          <w:tcPr>
            <w:tcW w:w="3168" w:type="dxa"/>
            <w:shd w:val="clear" w:color="auto" w:fill="F8FAFC"/>
            <w:tcMar>
              <w:top w:w="80" w:type="dxa"/>
              <w:left w:w="120" w:type="dxa"/>
              <w:bottom w:w="80" w:type="dxa"/>
              <w:right w:w="120" w:type="dxa"/>
            </w:tcMar>
          </w:tcPr>
          <w:p w14:paraId="5419D4FB" w14:textId="77777777" w:rsidR="00927D12" w:rsidRDefault="007E3058">
            <w:r>
              <w:rPr>
                <w:rFonts w:ascii="Arial" w:hAnsi="Arial"/>
                <w:b/>
                <w:color w:val="1E293B"/>
                <w:sz w:val="19"/>
              </w:rPr>
              <w:t>7. Verification / Simulation Output</w:t>
            </w:r>
          </w:p>
        </w:tc>
        <w:tc>
          <w:tcPr>
            <w:tcW w:w="6912" w:type="dxa"/>
            <w:tcMar>
              <w:top w:w="80" w:type="dxa"/>
              <w:left w:w="120" w:type="dxa"/>
              <w:bottom w:w="80" w:type="dxa"/>
              <w:right w:w="120" w:type="dxa"/>
            </w:tcMar>
          </w:tcPr>
          <w:p w14:paraId="7E0C7FE4" w14:textId="683B7D68" w:rsidR="00927D12" w:rsidRDefault="00D72F1E">
            <w:r w:rsidRPr="00D72F1E">
              <w:rPr>
                <w:rFonts w:ascii="Arial" w:hAnsi="Arial"/>
                <w:sz w:val="19"/>
              </w:rPr>
              <w:drawing>
                <wp:anchor distT="0" distB="0" distL="114300" distR="114300" simplePos="0" relativeHeight="251659264" behindDoc="0" locked="0" layoutInCell="1" allowOverlap="1" wp14:anchorId="4D46DACB" wp14:editId="58B3FC92">
                  <wp:simplePos x="0" y="0"/>
                  <wp:positionH relativeFrom="column">
                    <wp:posOffset>166698</wp:posOffset>
                  </wp:positionH>
                  <wp:positionV relativeFrom="paragraph">
                    <wp:posOffset>-23534</wp:posOffset>
                  </wp:positionV>
                  <wp:extent cx="3572510" cy="1479550"/>
                  <wp:effectExtent l="0" t="0" r="8890" b="6350"/>
                  <wp:wrapTopAndBottom/>
                  <wp:docPr id="57551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13969" name=""/>
                          <pic:cNvPicPr/>
                        </pic:nvPicPr>
                        <pic:blipFill>
                          <a:blip r:embed="rId6"/>
                          <a:stretch>
                            <a:fillRect/>
                          </a:stretch>
                        </pic:blipFill>
                        <pic:spPr>
                          <a:xfrm>
                            <a:off x="0" y="0"/>
                            <a:ext cx="3572510" cy="1479550"/>
                          </a:xfrm>
                          <a:prstGeom prst="rect">
                            <a:avLst/>
                          </a:prstGeom>
                        </pic:spPr>
                      </pic:pic>
                    </a:graphicData>
                  </a:graphic>
                  <wp14:sizeRelH relativeFrom="margin">
                    <wp14:pctWidth>0</wp14:pctWidth>
                  </wp14:sizeRelH>
                  <wp14:sizeRelV relativeFrom="margin">
                    <wp14:pctHeight>0</wp14:pctHeight>
                  </wp14:sizeRelV>
                </wp:anchor>
              </w:drawing>
            </w:r>
          </w:p>
        </w:tc>
      </w:tr>
      <w:tr w:rsidR="00927D12" w14:paraId="1EE14179" w14:textId="77777777" w:rsidTr="00D72F1E">
        <w:trPr>
          <w:jc w:val="center"/>
        </w:trPr>
        <w:tc>
          <w:tcPr>
            <w:tcW w:w="3168" w:type="dxa"/>
            <w:shd w:val="clear" w:color="auto" w:fill="F8FAFC"/>
            <w:tcMar>
              <w:top w:w="80" w:type="dxa"/>
              <w:left w:w="120" w:type="dxa"/>
              <w:bottom w:w="80" w:type="dxa"/>
              <w:right w:w="120" w:type="dxa"/>
            </w:tcMar>
          </w:tcPr>
          <w:p w14:paraId="6BCF758D" w14:textId="77777777" w:rsidR="00927D12" w:rsidRDefault="007E3058">
            <w:r>
              <w:rPr>
                <w:rFonts w:ascii="Arial" w:hAnsi="Arial"/>
                <w:b/>
                <w:color w:val="1E293B"/>
                <w:sz w:val="19"/>
              </w:rPr>
              <w:t>8. Final Result &amp; Technical Justification</w:t>
            </w:r>
          </w:p>
        </w:tc>
        <w:tc>
          <w:tcPr>
            <w:tcW w:w="6912" w:type="dxa"/>
            <w:tcMar>
              <w:top w:w="80" w:type="dxa"/>
              <w:left w:w="120" w:type="dxa"/>
              <w:bottom w:w="80" w:type="dxa"/>
              <w:right w:w="120" w:type="dxa"/>
            </w:tcMar>
          </w:tcPr>
          <w:p w14:paraId="10DD8FC5" w14:textId="77777777" w:rsidR="00927D12" w:rsidRDefault="007E3058">
            <w:r>
              <w:rPr>
                <w:rFonts w:ascii="Arial" w:hAnsi="Arial"/>
                <w:sz w:val="19"/>
              </w:rPr>
              <w:t>• Result: The syntax error was resolved by properly terminating the procedural case construct with 'endcase'.</w:t>
            </w:r>
            <w:r>
              <w:rPr>
                <w:rFonts w:ascii="Arial" w:hAnsi="Arial"/>
                <w:sz w:val="19"/>
              </w:rPr>
              <w:br/>
              <w:t>• Technical Justification: In Verilog HDL, every 'case', 'casex', or 'casez' statement must be explicitly closed with an 'endcase' token prior to module closure. Omitting it leads to syntax parsing failure. Adding 'begin...end' and 'default' ensures clean synthesis into a pure multiplexer combinational logic without latch generation.</w:t>
            </w:r>
          </w:p>
        </w:tc>
      </w:tr>
    </w:tbl>
    <w:p w14:paraId="42998EAE" w14:textId="77777777" w:rsidR="007E3058" w:rsidRDefault="007E3058"/>
    <w:sectPr w:rsidR="007E305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270973">
    <w:abstractNumId w:val="8"/>
  </w:num>
  <w:num w:numId="2" w16cid:durableId="766270559">
    <w:abstractNumId w:val="6"/>
  </w:num>
  <w:num w:numId="3" w16cid:durableId="1006403060">
    <w:abstractNumId w:val="5"/>
  </w:num>
  <w:num w:numId="4" w16cid:durableId="1936937341">
    <w:abstractNumId w:val="4"/>
  </w:num>
  <w:num w:numId="5" w16cid:durableId="1671254907">
    <w:abstractNumId w:val="7"/>
  </w:num>
  <w:num w:numId="6" w16cid:durableId="490298612">
    <w:abstractNumId w:val="3"/>
  </w:num>
  <w:num w:numId="7" w16cid:durableId="508377146">
    <w:abstractNumId w:val="2"/>
  </w:num>
  <w:num w:numId="8" w16cid:durableId="1569849474">
    <w:abstractNumId w:val="1"/>
  </w:num>
  <w:num w:numId="9" w16cid:durableId="38799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E05"/>
    <w:rsid w:val="00040304"/>
    <w:rsid w:val="0006063C"/>
    <w:rsid w:val="0015074B"/>
    <w:rsid w:val="001C7B69"/>
    <w:rsid w:val="0029639D"/>
    <w:rsid w:val="00326F90"/>
    <w:rsid w:val="00586BA4"/>
    <w:rsid w:val="00675C01"/>
    <w:rsid w:val="007E3058"/>
    <w:rsid w:val="00927D12"/>
    <w:rsid w:val="00AA1D8D"/>
    <w:rsid w:val="00B47730"/>
    <w:rsid w:val="00CB0664"/>
    <w:rsid w:val="00D72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FEA59"/>
  <w14:defaultImageDpi w14:val="300"/>
  <w15:docId w15:val="{1B30BB5C-DB02-9F43-9707-E2094899C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NAVEENKUMAR N</cp:lastModifiedBy>
  <cp:revision>7</cp:revision>
  <dcterms:created xsi:type="dcterms:W3CDTF">2026-09-01T08:18:00Z</dcterms:created>
  <dcterms:modified xsi:type="dcterms:W3CDTF">2026-09-01T08:29:00Z</dcterms:modified>
  <cp:category/>
</cp:coreProperties>
</file>