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E7D9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Experiment: 6</w:t>
      </w:r>
    </w:p>
    <w:p w14:paraId="6F0A2674" w14:textId="77777777" w:rsidR="00EE52F1" w:rsidRPr="00EE52F1" w:rsidRDefault="00EE52F1" w:rsidP="00EE52F1">
      <w:pPr>
        <w:rPr>
          <w:rFonts w:ascii="Times New Roman" w:hAnsi="Times New Roman" w:cs="Times New Roman"/>
        </w:rPr>
      </w:pPr>
    </w:p>
    <w:p w14:paraId="737219F0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5G NR Frame Structure Analysis with Different Subcarrier Spacing</w:t>
      </w:r>
    </w:p>
    <w:p w14:paraId="7B59F84E" w14:textId="77777777" w:rsidR="00EE52F1" w:rsidRPr="00EE52F1" w:rsidRDefault="00EE52F1" w:rsidP="00EE52F1">
      <w:pPr>
        <w:rPr>
          <w:rFonts w:ascii="Times New Roman" w:hAnsi="Times New Roman" w:cs="Times New Roman"/>
        </w:rPr>
      </w:pPr>
    </w:p>
    <w:p w14:paraId="4597CCBC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Aim</w:t>
      </w:r>
    </w:p>
    <w:p w14:paraId="6B9620A3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 xml:space="preserve">To </w:t>
      </w:r>
      <w:proofErr w:type="spellStart"/>
      <w:r w:rsidRPr="00EE52F1">
        <w:rPr>
          <w:rFonts w:ascii="Times New Roman" w:hAnsi="Times New Roman" w:cs="Times New Roman"/>
        </w:rPr>
        <w:t>analyze</w:t>
      </w:r>
      <w:proofErr w:type="spellEnd"/>
      <w:r w:rsidRPr="00EE52F1">
        <w:rPr>
          <w:rFonts w:ascii="Times New Roman" w:hAnsi="Times New Roman" w:cs="Times New Roman"/>
        </w:rPr>
        <w:t xml:space="preserve"> the 5G NR frame structure by studying the effect of different subcarrier spacings,</w:t>
      </w:r>
    </w:p>
    <w:p w14:paraId="796EECF8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slot durations, and OFDM symbols using MATLAB.</w:t>
      </w:r>
    </w:p>
    <w:p w14:paraId="2F85EBB1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Objectives</w:t>
      </w:r>
    </w:p>
    <w:p w14:paraId="3FAFBA0C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 xml:space="preserve">1. To </w:t>
      </w:r>
      <w:proofErr w:type="spellStart"/>
      <w:r w:rsidRPr="00EE52F1">
        <w:rPr>
          <w:rFonts w:ascii="Times New Roman" w:hAnsi="Times New Roman" w:cs="Times New Roman"/>
        </w:rPr>
        <w:t>analyze</w:t>
      </w:r>
      <w:proofErr w:type="spellEnd"/>
      <w:r w:rsidRPr="00EE52F1">
        <w:rPr>
          <w:rFonts w:ascii="Times New Roman" w:hAnsi="Times New Roman" w:cs="Times New Roman"/>
        </w:rPr>
        <w:t xml:space="preserve"> different Subcarrier Spacing (SCS) values used in 5G NR numerology.</w:t>
      </w:r>
    </w:p>
    <w:p w14:paraId="5381228B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2. To compare the slot duration corresponding to different Subcarrier Spacing values in 5G</w:t>
      </w:r>
    </w:p>
    <w:p w14:paraId="1C171394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NR.</w:t>
      </w:r>
    </w:p>
    <w:p w14:paraId="3C56C984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3. To study the number of OFDM symbols present in a 5G NR slot for normal cyclic prefix.</w:t>
      </w:r>
    </w:p>
    <w:p w14:paraId="687DA1FF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Software Required</w:t>
      </w:r>
    </w:p>
    <w:p w14:paraId="36BC93B2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• MATLAB</w:t>
      </w:r>
    </w:p>
    <w:p w14:paraId="7B7AE841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Theory</w:t>
      </w:r>
    </w:p>
    <w:p w14:paraId="352D0897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Unlike previous generations of mobile communication, 5G New Radio (NR) employs flexible</w:t>
      </w:r>
    </w:p>
    <w:p w14:paraId="1BAF4FD1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numerology, where different subcarrier spacings are used depending on the deployment scenario</w:t>
      </w:r>
    </w:p>
    <w:p w14:paraId="2F95B8ED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and service requirements. Increasing the subcarrier spacing reduces the slot duration, enabling</w:t>
      </w:r>
    </w:p>
    <w:p w14:paraId="1DE43830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lower latency and supporting diverse applications such as enhanced Mobile Broadband (</w:t>
      </w:r>
      <w:proofErr w:type="spellStart"/>
      <w:r w:rsidRPr="00EE52F1">
        <w:rPr>
          <w:rFonts w:ascii="Times New Roman" w:hAnsi="Times New Roman" w:cs="Times New Roman"/>
        </w:rPr>
        <w:t>eMBB</w:t>
      </w:r>
      <w:proofErr w:type="spellEnd"/>
      <w:r w:rsidRPr="00EE52F1">
        <w:rPr>
          <w:rFonts w:ascii="Times New Roman" w:hAnsi="Times New Roman" w:cs="Times New Roman"/>
        </w:rPr>
        <w:t>),</w:t>
      </w:r>
    </w:p>
    <w:p w14:paraId="574C45FA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Ultra-Reliable Low-Latency Communications (URLLC), and massive Machine-Type</w:t>
      </w:r>
    </w:p>
    <w:p w14:paraId="24257F09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Communications (</w:t>
      </w:r>
      <w:proofErr w:type="spellStart"/>
      <w:r w:rsidRPr="00EE52F1">
        <w:rPr>
          <w:rFonts w:ascii="Times New Roman" w:hAnsi="Times New Roman" w:cs="Times New Roman"/>
        </w:rPr>
        <w:t>mMTC</w:t>
      </w:r>
      <w:proofErr w:type="spellEnd"/>
      <w:r w:rsidRPr="00EE52F1">
        <w:rPr>
          <w:rFonts w:ascii="Times New Roman" w:hAnsi="Times New Roman" w:cs="Times New Roman"/>
        </w:rPr>
        <w:t>). Regardless of the selected numerology, a normal cyclic prefix slot</w:t>
      </w:r>
    </w:p>
    <w:p w14:paraId="4D872F5F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contains 14 OFDM symbols.</w:t>
      </w:r>
    </w:p>
    <w:p w14:paraId="563124B4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Objective – 1</w:t>
      </w:r>
    </w:p>
    <w:p w14:paraId="3659FB63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spellStart"/>
      <w:r w:rsidRPr="00EE52F1">
        <w:rPr>
          <w:rFonts w:ascii="Times New Roman" w:hAnsi="Times New Roman" w:cs="Times New Roman"/>
        </w:rPr>
        <w:t>Analyze</w:t>
      </w:r>
      <w:proofErr w:type="spellEnd"/>
      <w:r w:rsidRPr="00EE52F1">
        <w:rPr>
          <w:rFonts w:ascii="Times New Roman" w:hAnsi="Times New Roman" w:cs="Times New Roman"/>
        </w:rPr>
        <w:t xml:space="preserve"> the standard subcarrier spacing (SCS) values defined in the 5G NR numerology using</w:t>
      </w:r>
    </w:p>
    <w:p w14:paraId="350DD151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MATLAB. Compare the relationship between the numerology index (μ) and subcarrier spacing to</w:t>
      </w:r>
    </w:p>
    <w:p w14:paraId="6E23EDC9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understand the flexible bandwidth allocation employed in 5G communication systems.</w:t>
      </w:r>
    </w:p>
    <w:p w14:paraId="73661E4B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Procedure</w:t>
      </w:r>
    </w:p>
    <w:p w14:paraId="2FA52134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• Define the supported 5G NR subcarrier spacing values.</w:t>
      </w:r>
    </w:p>
    <w:p w14:paraId="6CF78867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• Display the values using MATLAB.</w:t>
      </w:r>
    </w:p>
    <w:p w14:paraId="6F38C051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• Plot the subcarrier spacing for different numerologies.</w:t>
      </w:r>
    </w:p>
    <w:p w14:paraId="6F36C8A7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 xml:space="preserve">Objective – 1: </w:t>
      </w:r>
      <w:proofErr w:type="spellStart"/>
      <w:r w:rsidRPr="00EE52F1">
        <w:rPr>
          <w:rFonts w:ascii="Times New Roman" w:hAnsi="Times New Roman" w:cs="Times New Roman"/>
        </w:rPr>
        <w:t>Analyze</w:t>
      </w:r>
      <w:proofErr w:type="spellEnd"/>
      <w:r w:rsidRPr="00EE52F1">
        <w:rPr>
          <w:rFonts w:ascii="Times New Roman" w:hAnsi="Times New Roman" w:cs="Times New Roman"/>
        </w:rPr>
        <w:t xml:space="preserve"> Different Subcarrier Spacing Values</w:t>
      </w:r>
    </w:p>
    <w:p w14:paraId="23BC97CB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MATLAB Program</w:t>
      </w:r>
    </w:p>
    <w:p w14:paraId="15181A98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spellStart"/>
      <w:r w:rsidRPr="00EE52F1">
        <w:rPr>
          <w:rFonts w:ascii="Times New Roman" w:hAnsi="Times New Roman" w:cs="Times New Roman"/>
        </w:rPr>
        <w:lastRenderedPageBreak/>
        <w:t>clc</w:t>
      </w:r>
      <w:proofErr w:type="spellEnd"/>
      <w:r w:rsidRPr="00EE52F1">
        <w:rPr>
          <w:rFonts w:ascii="Times New Roman" w:hAnsi="Times New Roman" w:cs="Times New Roman"/>
        </w:rPr>
        <w:t>;</w:t>
      </w:r>
    </w:p>
    <w:p w14:paraId="58C0F682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clear;</w:t>
      </w:r>
    </w:p>
    <w:p w14:paraId="7DBDC964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close all;</w:t>
      </w:r>
    </w:p>
    <w:p w14:paraId="74E3FE4E" w14:textId="77777777" w:rsidR="00EE52F1" w:rsidRPr="00EE52F1" w:rsidRDefault="00EE52F1" w:rsidP="00EE52F1">
      <w:pPr>
        <w:rPr>
          <w:rFonts w:ascii="Times New Roman" w:hAnsi="Times New Roman" w:cs="Times New Roman"/>
        </w:rPr>
      </w:pPr>
    </w:p>
    <w:p w14:paraId="699FF5A3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spellStart"/>
      <w:r w:rsidRPr="00EE52F1">
        <w:rPr>
          <w:rFonts w:ascii="Times New Roman" w:hAnsi="Times New Roman" w:cs="Times New Roman"/>
        </w:rPr>
        <w:t>scs</w:t>
      </w:r>
      <w:proofErr w:type="spellEnd"/>
      <w:r w:rsidRPr="00EE52F1">
        <w:rPr>
          <w:rFonts w:ascii="Times New Roman" w:hAnsi="Times New Roman" w:cs="Times New Roman"/>
        </w:rPr>
        <w:t xml:space="preserve"> = [15 30 60 120 240]; % Subcarrier Spacing (kHz)</w:t>
      </w:r>
    </w:p>
    <w:p w14:paraId="389F5F6F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mu = 0:4; % Numerology Index</w:t>
      </w:r>
    </w:p>
    <w:p w14:paraId="551CEA68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bar(</w:t>
      </w:r>
      <w:proofErr w:type="spellStart"/>
      <w:r w:rsidRPr="00EE52F1">
        <w:rPr>
          <w:rFonts w:ascii="Times New Roman" w:hAnsi="Times New Roman" w:cs="Times New Roman"/>
        </w:rPr>
        <w:t>scs</w:t>
      </w:r>
      <w:proofErr w:type="spellEnd"/>
      <w:r w:rsidRPr="00EE52F1">
        <w:rPr>
          <w:rFonts w:ascii="Times New Roman" w:hAnsi="Times New Roman" w:cs="Times New Roman"/>
        </w:rPr>
        <w:t>)</w:t>
      </w:r>
    </w:p>
    <w:p w14:paraId="515983C1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grid on</w:t>
      </w:r>
    </w:p>
    <w:p w14:paraId="72205322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set(gca,'XTick',1:5)</w:t>
      </w:r>
    </w:p>
    <w:p w14:paraId="5D223F41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set(</w:t>
      </w:r>
      <w:proofErr w:type="spellStart"/>
      <w:r w:rsidRPr="00EE52F1">
        <w:rPr>
          <w:rFonts w:ascii="Times New Roman" w:hAnsi="Times New Roman" w:cs="Times New Roman"/>
        </w:rPr>
        <w:t>gca</w:t>
      </w:r>
      <w:proofErr w:type="spellEnd"/>
      <w:r w:rsidRPr="00EE52F1">
        <w:rPr>
          <w:rFonts w:ascii="Times New Roman" w:hAnsi="Times New Roman" w:cs="Times New Roman"/>
        </w:rPr>
        <w:t>,'</w:t>
      </w:r>
      <w:proofErr w:type="spellStart"/>
      <w:r w:rsidRPr="00EE52F1">
        <w:rPr>
          <w:rFonts w:ascii="Times New Roman" w:hAnsi="Times New Roman" w:cs="Times New Roman"/>
        </w:rPr>
        <w:t>XTickLabel</w:t>
      </w:r>
      <w:proofErr w:type="spellEnd"/>
      <w:proofErr w:type="gramStart"/>
      <w:r w:rsidRPr="00EE52F1">
        <w:rPr>
          <w:rFonts w:ascii="Times New Roman" w:hAnsi="Times New Roman" w:cs="Times New Roman"/>
        </w:rPr>
        <w:t>',mu</w:t>
      </w:r>
      <w:proofErr w:type="gramEnd"/>
      <w:r w:rsidRPr="00EE52F1">
        <w:rPr>
          <w:rFonts w:ascii="Times New Roman" w:hAnsi="Times New Roman" w:cs="Times New Roman"/>
        </w:rPr>
        <w:t>)</w:t>
      </w:r>
    </w:p>
    <w:p w14:paraId="05E17CDB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spellStart"/>
      <w:proofErr w:type="gramStart"/>
      <w:r w:rsidRPr="00EE52F1">
        <w:rPr>
          <w:rFonts w:ascii="Times New Roman" w:hAnsi="Times New Roman" w:cs="Times New Roman"/>
        </w:rPr>
        <w:t>xlabel</w:t>
      </w:r>
      <w:proofErr w:type="spellEnd"/>
      <w:r w:rsidRPr="00EE52F1">
        <w:rPr>
          <w:rFonts w:ascii="Times New Roman" w:hAnsi="Times New Roman" w:cs="Times New Roman"/>
        </w:rPr>
        <w:t>(</w:t>
      </w:r>
      <w:proofErr w:type="gramEnd"/>
      <w:r w:rsidRPr="00EE52F1">
        <w:rPr>
          <w:rFonts w:ascii="Times New Roman" w:hAnsi="Times New Roman" w:cs="Times New Roman"/>
        </w:rPr>
        <w:t>'Numerology Index (\mu)')</w:t>
      </w:r>
    </w:p>
    <w:p w14:paraId="367F81AD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spellStart"/>
      <w:proofErr w:type="gramStart"/>
      <w:r w:rsidRPr="00EE52F1">
        <w:rPr>
          <w:rFonts w:ascii="Times New Roman" w:hAnsi="Times New Roman" w:cs="Times New Roman"/>
        </w:rPr>
        <w:t>ylabel</w:t>
      </w:r>
      <w:proofErr w:type="spellEnd"/>
      <w:r w:rsidRPr="00EE52F1">
        <w:rPr>
          <w:rFonts w:ascii="Times New Roman" w:hAnsi="Times New Roman" w:cs="Times New Roman"/>
        </w:rPr>
        <w:t>(</w:t>
      </w:r>
      <w:proofErr w:type="gramEnd"/>
      <w:r w:rsidRPr="00EE52F1">
        <w:rPr>
          <w:rFonts w:ascii="Times New Roman" w:hAnsi="Times New Roman" w:cs="Times New Roman"/>
        </w:rPr>
        <w:t>'Subcarrier Spacing (kHz)')</w:t>
      </w:r>
    </w:p>
    <w:p w14:paraId="549E9274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gramStart"/>
      <w:r w:rsidRPr="00EE52F1">
        <w:rPr>
          <w:rFonts w:ascii="Times New Roman" w:hAnsi="Times New Roman" w:cs="Times New Roman"/>
        </w:rPr>
        <w:t>title(</w:t>
      </w:r>
      <w:proofErr w:type="gramEnd"/>
      <w:r w:rsidRPr="00EE52F1">
        <w:rPr>
          <w:rFonts w:ascii="Times New Roman" w:hAnsi="Times New Roman" w:cs="Times New Roman"/>
        </w:rPr>
        <w:t>'5G NR Subcarrier Spacing for Different Numerologies')</w:t>
      </w:r>
    </w:p>
    <w:p w14:paraId="6265465A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Expected Output</w:t>
      </w:r>
    </w:p>
    <w:p w14:paraId="6248DF35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• Bar graph showing:</w:t>
      </w:r>
    </w:p>
    <w:p w14:paraId="20A7DF67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o 15 kHz</w:t>
      </w:r>
    </w:p>
    <w:p w14:paraId="63324284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o 30 kHz</w:t>
      </w:r>
    </w:p>
    <w:p w14:paraId="1A2EA277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o 60 kHz</w:t>
      </w:r>
    </w:p>
    <w:p w14:paraId="0A1B60E9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o 120 kHz</w:t>
      </w:r>
    </w:p>
    <w:p w14:paraId="57618E87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o 240 kHz</w:t>
      </w:r>
    </w:p>
    <w:p w14:paraId="3CAB9D70" w14:textId="7C1D0002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drawing>
          <wp:inline distT="0" distB="0" distL="0" distR="0" wp14:anchorId="7485661F" wp14:editId="450EDC62">
            <wp:extent cx="5731510" cy="1779905"/>
            <wp:effectExtent l="0" t="0" r="2540" b="0"/>
            <wp:docPr id="741920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5C09C" w14:textId="77777777" w:rsidR="00EE52F1" w:rsidRPr="00EE52F1" w:rsidRDefault="00EE52F1" w:rsidP="00EE52F1">
      <w:pPr>
        <w:rPr>
          <w:rFonts w:ascii="Times New Roman" w:hAnsi="Times New Roman" w:cs="Times New Roman"/>
        </w:rPr>
      </w:pPr>
    </w:p>
    <w:p w14:paraId="75DB0C44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Objective – 2 Compare Slot Duration</w:t>
      </w:r>
    </w:p>
    <w:p w14:paraId="6F72869C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spellStart"/>
      <w:r w:rsidRPr="00EE52F1">
        <w:rPr>
          <w:rFonts w:ascii="Times New Roman" w:hAnsi="Times New Roman" w:cs="Times New Roman"/>
        </w:rPr>
        <w:t>Analyze</w:t>
      </w:r>
      <w:proofErr w:type="spellEnd"/>
      <w:r w:rsidRPr="00EE52F1">
        <w:rPr>
          <w:rFonts w:ascii="Times New Roman" w:hAnsi="Times New Roman" w:cs="Times New Roman"/>
        </w:rPr>
        <w:t xml:space="preserve"> the variation in slot duration corresponding to different 5G NR subcarrier spacing values</w:t>
      </w:r>
    </w:p>
    <w:p w14:paraId="17A2FCE5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using MATLAB. Compare the inverse relationship between subcarrier spacing and slot duration</w:t>
      </w:r>
    </w:p>
    <w:p w14:paraId="62CC9828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to understand how flexible numerology enables low-latency communication in 5G networks.</w:t>
      </w:r>
    </w:p>
    <w:p w14:paraId="5DF634DC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lastRenderedPageBreak/>
        <w:t>Procedure</w:t>
      </w:r>
    </w:p>
    <w:p w14:paraId="4956BF34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• Define the slot duration corresponding to each subcarrier spacing.</w:t>
      </w:r>
    </w:p>
    <w:p w14:paraId="1FF1FB38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• Plot slot duration versus subcarrier spacing.</w:t>
      </w:r>
    </w:p>
    <w:p w14:paraId="213F5834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• Observe the inverse relationship.</w:t>
      </w:r>
    </w:p>
    <w:p w14:paraId="162799F6" w14:textId="77777777" w:rsidR="00EE52F1" w:rsidRPr="00EE52F1" w:rsidRDefault="00EE52F1" w:rsidP="00EE52F1">
      <w:pPr>
        <w:rPr>
          <w:rFonts w:ascii="Times New Roman" w:hAnsi="Times New Roman" w:cs="Times New Roman"/>
        </w:rPr>
      </w:pPr>
    </w:p>
    <w:p w14:paraId="084A2865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MATLAB Program</w:t>
      </w:r>
    </w:p>
    <w:p w14:paraId="1FFC5CBF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clear;</w:t>
      </w:r>
    </w:p>
    <w:p w14:paraId="2F7ECBC0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close all;</w:t>
      </w:r>
    </w:p>
    <w:p w14:paraId="2E5B5FB7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spellStart"/>
      <w:r w:rsidRPr="00EE52F1">
        <w:rPr>
          <w:rFonts w:ascii="Times New Roman" w:hAnsi="Times New Roman" w:cs="Times New Roman"/>
        </w:rPr>
        <w:t>scs</w:t>
      </w:r>
      <w:proofErr w:type="spellEnd"/>
      <w:r w:rsidRPr="00EE52F1">
        <w:rPr>
          <w:rFonts w:ascii="Times New Roman" w:hAnsi="Times New Roman" w:cs="Times New Roman"/>
        </w:rPr>
        <w:t xml:space="preserve"> = [15 30 60 120 240]; % Subcarrier Spacing (kHz)</w:t>
      </w:r>
    </w:p>
    <w:p w14:paraId="0273B697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slot = [1 0.5 0.25 0.125 0.0625]; % Slot Duration (</w:t>
      </w:r>
      <w:proofErr w:type="spellStart"/>
      <w:r w:rsidRPr="00EE52F1">
        <w:rPr>
          <w:rFonts w:ascii="Times New Roman" w:hAnsi="Times New Roman" w:cs="Times New Roman"/>
        </w:rPr>
        <w:t>ms</w:t>
      </w:r>
      <w:proofErr w:type="spellEnd"/>
      <w:r w:rsidRPr="00EE52F1">
        <w:rPr>
          <w:rFonts w:ascii="Times New Roman" w:hAnsi="Times New Roman" w:cs="Times New Roman"/>
        </w:rPr>
        <w:t>)</w:t>
      </w:r>
    </w:p>
    <w:p w14:paraId="2C3080CB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gramStart"/>
      <w:r w:rsidRPr="00EE52F1">
        <w:rPr>
          <w:rFonts w:ascii="Times New Roman" w:hAnsi="Times New Roman" w:cs="Times New Roman"/>
        </w:rPr>
        <w:t>plot(</w:t>
      </w:r>
      <w:proofErr w:type="spellStart"/>
      <w:proofErr w:type="gramEnd"/>
      <w:r w:rsidRPr="00EE52F1">
        <w:rPr>
          <w:rFonts w:ascii="Times New Roman" w:hAnsi="Times New Roman" w:cs="Times New Roman"/>
        </w:rPr>
        <w:t>scs</w:t>
      </w:r>
      <w:proofErr w:type="spellEnd"/>
      <w:r w:rsidRPr="00EE52F1">
        <w:rPr>
          <w:rFonts w:ascii="Times New Roman" w:hAnsi="Times New Roman" w:cs="Times New Roman"/>
        </w:rPr>
        <w:t>, slot, 'o-', '</w:t>
      </w:r>
      <w:proofErr w:type="spellStart"/>
      <w:r w:rsidRPr="00EE52F1">
        <w:rPr>
          <w:rFonts w:ascii="Times New Roman" w:hAnsi="Times New Roman" w:cs="Times New Roman"/>
        </w:rPr>
        <w:t>LineWidth</w:t>
      </w:r>
      <w:proofErr w:type="spellEnd"/>
      <w:r w:rsidRPr="00EE52F1">
        <w:rPr>
          <w:rFonts w:ascii="Times New Roman" w:hAnsi="Times New Roman" w:cs="Times New Roman"/>
        </w:rPr>
        <w:t>', 2)</w:t>
      </w:r>
    </w:p>
    <w:p w14:paraId="5BC9BF98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grid on</w:t>
      </w:r>
    </w:p>
    <w:p w14:paraId="65C7FE83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spellStart"/>
      <w:proofErr w:type="gramStart"/>
      <w:r w:rsidRPr="00EE52F1">
        <w:rPr>
          <w:rFonts w:ascii="Times New Roman" w:hAnsi="Times New Roman" w:cs="Times New Roman"/>
        </w:rPr>
        <w:t>xlabel</w:t>
      </w:r>
      <w:proofErr w:type="spellEnd"/>
      <w:r w:rsidRPr="00EE52F1">
        <w:rPr>
          <w:rFonts w:ascii="Times New Roman" w:hAnsi="Times New Roman" w:cs="Times New Roman"/>
        </w:rPr>
        <w:t>(</w:t>
      </w:r>
      <w:proofErr w:type="gramEnd"/>
      <w:r w:rsidRPr="00EE52F1">
        <w:rPr>
          <w:rFonts w:ascii="Times New Roman" w:hAnsi="Times New Roman" w:cs="Times New Roman"/>
        </w:rPr>
        <w:t>'Subcarrier Spacing (kHz)')</w:t>
      </w:r>
    </w:p>
    <w:p w14:paraId="447BCEB1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spellStart"/>
      <w:proofErr w:type="gramStart"/>
      <w:r w:rsidRPr="00EE52F1">
        <w:rPr>
          <w:rFonts w:ascii="Times New Roman" w:hAnsi="Times New Roman" w:cs="Times New Roman"/>
        </w:rPr>
        <w:t>ylabel</w:t>
      </w:r>
      <w:proofErr w:type="spellEnd"/>
      <w:r w:rsidRPr="00EE52F1">
        <w:rPr>
          <w:rFonts w:ascii="Times New Roman" w:hAnsi="Times New Roman" w:cs="Times New Roman"/>
        </w:rPr>
        <w:t>(</w:t>
      </w:r>
      <w:proofErr w:type="gramEnd"/>
      <w:r w:rsidRPr="00EE52F1">
        <w:rPr>
          <w:rFonts w:ascii="Times New Roman" w:hAnsi="Times New Roman" w:cs="Times New Roman"/>
        </w:rPr>
        <w:t>'Slot Duration (</w:t>
      </w:r>
      <w:proofErr w:type="spellStart"/>
      <w:r w:rsidRPr="00EE52F1">
        <w:rPr>
          <w:rFonts w:ascii="Times New Roman" w:hAnsi="Times New Roman" w:cs="Times New Roman"/>
        </w:rPr>
        <w:t>ms</w:t>
      </w:r>
      <w:proofErr w:type="spellEnd"/>
      <w:r w:rsidRPr="00EE52F1">
        <w:rPr>
          <w:rFonts w:ascii="Times New Roman" w:hAnsi="Times New Roman" w:cs="Times New Roman"/>
        </w:rPr>
        <w:t>)')</w:t>
      </w:r>
    </w:p>
    <w:p w14:paraId="5CB533BE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gramStart"/>
      <w:r w:rsidRPr="00EE52F1">
        <w:rPr>
          <w:rFonts w:ascii="Times New Roman" w:hAnsi="Times New Roman" w:cs="Times New Roman"/>
        </w:rPr>
        <w:t>title(</w:t>
      </w:r>
      <w:proofErr w:type="gramEnd"/>
      <w:r w:rsidRPr="00EE52F1">
        <w:rPr>
          <w:rFonts w:ascii="Times New Roman" w:hAnsi="Times New Roman" w:cs="Times New Roman"/>
        </w:rPr>
        <w:t>'5G NR Slot Duration for Different Subcarrier Spacing')</w:t>
      </w:r>
    </w:p>
    <w:p w14:paraId="2E8ED8E4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Expected Output</w:t>
      </w:r>
    </w:p>
    <w:p w14:paraId="329BE317" w14:textId="5EFD5850" w:rsidR="00FC4E4B" w:rsidRPr="00FC4E4B" w:rsidRDefault="00FC4E4B" w:rsidP="00FC4E4B">
      <w:pPr>
        <w:rPr>
          <w:rFonts w:ascii="Times New Roman" w:hAnsi="Times New Roman" w:cs="Times New Roman"/>
        </w:rPr>
      </w:pPr>
      <w:r w:rsidRPr="00FC4E4B">
        <w:rPr>
          <w:rFonts w:ascii="Times New Roman" w:hAnsi="Times New Roman" w:cs="Times New Roman"/>
        </w:rPr>
        <w:drawing>
          <wp:inline distT="0" distB="0" distL="0" distR="0" wp14:anchorId="7E739158" wp14:editId="716608D4">
            <wp:extent cx="5731510" cy="1598930"/>
            <wp:effectExtent l="0" t="0" r="2540" b="1270"/>
            <wp:docPr id="1363085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366A4" w14:textId="77777777" w:rsidR="00EE52F1" w:rsidRPr="00EE52F1" w:rsidRDefault="00EE52F1" w:rsidP="00EE52F1">
      <w:pPr>
        <w:rPr>
          <w:rFonts w:ascii="Times New Roman" w:hAnsi="Times New Roman" w:cs="Times New Roman"/>
        </w:rPr>
      </w:pPr>
    </w:p>
    <w:p w14:paraId="1E2563D1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• Graph showing slot duration decreasing as subcarrier spacing increases.</w:t>
      </w:r>
    </w:p>
    <w:p w14:paraId="1B731248" w14:textId="77777777" w:rsidR="00EE52F1" w:rsidRPr="00EE52F1" w:rsidRDefault="00EE52F1" w:rsidP="00EE52F1">
      <w:pPr>
        <w:rPr>
          <w:rFonts w:ascii="Times New Roman" w:hAnsi="Times New Roman" w:cs="Times New Roman"/>
        </w:rPr>
      </w:pPr>
    </w:p>
    <w:p w14:paraId="28912754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Objective – 3 Study the Number of OFDM Symbols</w:t>
      </w:r>
    </w:p>
    <w:p w14:paraId="639E8CD1" w14:textId="77777777" w:rsidR="00EE52F1" w:rsidRPr="00EE52F1" w:rsidRDefault="00EE52F1" w:rsidP="00EE52F1">
      <w:pPr>
        <w:rPr>
          <w:rFonts w:ascii="Times New Roman" w:hAnsi="Times New Roman" w:cs="Times New Roman"/>
        </w:rPr>
      </w:pPr>
    </w:p>
    <w:p w14:paraId="548D1CD2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spellStart"/>
      <w:r w:rsidRPr="00EE52F1">
        <w:rPr>
          <w:rFonts w:ascii="Times New Roman" w:hAnsi="Times New Roman" w:cs="Times New Roman"/>
        </w:rPr>
        <w:t>Analyze</w:t>
      </w:r>
      <w:proofErr w:type="spellEnd"/>
      <w:r w:rsidRPr="00EE52F1">
        <w:rPr>
          <w:rFonts w:ascii="Times New Roman" w:hAnsi="Times New Roman" w:cs="Times New Roman"/>
        </w:rPr>
        <w:t xml:space="preserve"> the number of OFDM symbols present in a 5G NR slot for different numerology</w:t>
      </w:r>
    </w:p>
    <w:p w14:paraId="44977789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configurations using MATLAB. Observe that, under the normal cyclic prefix, each slot</w:t>
      </w:r>
    </w:p>
    <w:p w14:paraId="01D1950B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consistently contains 14 OFDM symbols irrespective of the subcarrier spacing.</w:t>
      </w:r>
    </w:p>
    <w:p w14:paraId="604F8B67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Procedure</w:t>
      </w:r>
    </w:p>
    <w:p w14:paraId="66A3E867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• Define the number of OFDM symbols in a slot.</w:t>
      </w:r>
    </w:p>
    <w:p w14:paraId="39179D2C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lastRenderedPageBreak/>
        <w:t>• Plot the OFDM symbols for different numerologies.</w:t>
      </w:r>
    </w:p>
    <w:p w14:paraId="59F56E16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• Observe that the number of symbols remains constant.</w:t>
      </w:r>
    </w:p>
    <w:p w14:paraId="378D184F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MATLAB Program</w:t>
      </w:r>
    </w:p>
    <w:p w14:paraId="3AEA7221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spellStart"/>
      <w:r w:rsidRPr="00EE52F1">
        <w:rPr>
          <w:rFonts w:ascii="Times New Roman" w:hAnsi="Times New Roman" w:cs="Times New Roman"/>
        </w:rPr>
        <w:t>clc</w:t>
      </w:r>
      <w:proofErr w:type="spellEnd"/>
      <w:r w:rsidRPr="00EE52F1">
        <w:rPr>
          <w:rFonts w:ascii="Times New Roman" w:hAnsi="Times New Roman" w:cs="Times New Roman"/>
        </w:rPr>
        <w:t>;</w:t>
      </w:r>
    </w:p>
    <w:p w14:paraId="4F293740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clear;</w:t>
      </w:r>
    </w:p>
    <w:p w14:paraId="7B39753A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close all;</w:t>
      </w:r>
    </w:p>
    <w:p w14:paraId="6653303F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spellStart"/>
      <w:r w:rsidRPr="00EE52F1">
        <w:rPr>
          <w:rFonts w:ascii="Times New Roman" w:hAnsi="Times New Roman" w:cs="Times New Roman"/>
        </w:rPr>
        <w:t>scs</w:t>
      </w:r>
      <w:proofErr w:type="spellEnd"/>
      <w:r w:rsidRPr="00EE52F1">
        <w:rPr>
          <w:rFonts w:ascii="Times New Roman" w:hAnsi="Times New Roman" w:cs="Times New Roman"/>
        </w:rPr>
        <w:t xml:space="preserve"> = [15 30 60 120 240]; % Subcarrier Spacing (kHz)</w:t>
      </w:r>
    </w:p>
    <w:p w14:paraId="206EDC98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symbols = [14 14 14 14 14]; % OFDM Symbols per Slot</w:t>
      </w:r>
    </w:p>
    <w:p w14:paraId="581188C9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figure</w:t>
      </w:r>
    </w:p>
    <w:p w14:paraId="33B9717E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gramStart"/>
      <w:r w:rsidRPr="00EE52F1">
        <w:rPr>
          <w:rFonts w:ascii="Times New Roman" w:hAnsi="Times New Roman" w:cs="Times New Roman"/>
        </w:rPr>
        <w:t>bar(</w:t>
      </w:r>
      <w:proofErr w:type="spellStart"/>
      <w:proofErr w:type="gramEnd"/>
      <w:r w:rsidRPr="00EE52F1">
        <w:rPr>
          <w:rFonts w:ascii="Times New Roman" w:hAnsi="Times New Roman" w:cs="Times New Roman"/>
        </w:rPr>
        <w:t>scs</w:t>
      </w:r>
      <w:proofErr w:type="spellEnd"/>
      <w:r w:rsidRPr="00EE52F1">
        <w:rPr>
          <w:rFonts w:ascii="Times New Roman" w:hAnsi="Times New Roman" w:cs="Times New Roman"/>
        </w:rPr>
        <w:t>, symbols)</w:t>
      </w:r>
    </w:p>
    <w:p w14:paraId="6C43CCE2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grid on</w:t>
      </w:r>
    </w:p>
    <w:p w14:paraId="0017D957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spellStart"/>
      <w:proofErr w:type="gramStart"/>
      <w:r w:rsidRPr="00EE52F1">
        <w:rPr>
          <w:rFonts w:ascii="Times New Roman" w:hAnsi="Times New Roman" w:cs="Times New Roman"/>
        </w:rPr>
        <w:t>xlabel</w:t>
      </w:r>
      <w:proofErr w:type="spellEnd"/>
      <w:r w:rsidRPr="00EE52F1">
        <w:rPr>
          <w:rFonts w:ascii="Times New Roman" w:hAnsi="Times New Roman" w:cs="Times New Roman"/>
        </w:rPr>
        <w:t>(</w:t>
      </w:r>
      <w:proofErr w:type="gramEnd"/>
      <w:r w:rsidRPr="00EE52F1">
        <w:rPr>
          <w:rFonts w:ascii="Times New Roman" w:hAnsi="Times New Roman" w:cs="Times New Roman"/>
        </w:rPr>
        <w:t>'Subcarrier Spacing (kHz)')</w:t>
      </w:r>
    </w:p>
    <w:p w14:paraId="2DF98CFD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spellStart"/>
      <w:proofErr w:type="gramStart"/>
      <w:r w:rsidRPr="00EE52F1">
        <w:rPr>
          <w:rFonts w:ascii="Times New Roman" w:hAnsi="Times New Roman" w:cs="Times New Roman"/>
        </w:rPr>
        <w:t>ylabel</w:t>
      </w:r>
      <w:proofErr w:type="spellEnd"/>
      <w:r w:rsidRPr="00EE52F1">
        <w:rPr>
          <w:rFonts w:ascii="Times New Roman" w:hAnsi="Times New Roman" w:cs="Times New Roman"/>
        </w:rPr>
        <w:t>(</w:t>
      </w:r>
      <w:proofErr w:type="gramEnd"/>
      <w:r w:rsidRPr="00EE52F1">
        <w:rPr>
          <w:rFonts w:ascii="Times New Roman" w:hAnsi="Times New Roman" w:cs="Times New Roman"/>
        </w:rPr>
        <w:t>'Number of OFDM Symbols')</w:t>
      </w:r>
    </w:p>
    <w:p w14:paraId="59A28A18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gramStart"/>
      <w:r w:rsidRPr="00EE52F1">
        <w:rPr>
          <w:rFonts w:ascii="Times New Roman" w:hAnsi="Times New Roman" w:cs="Times New Roman"/>
        </w:rPr>
        <w:t>title(</w:t>
      </w:r>
      <w:proofErr w:type="gramEnd"/>
      <w:r w:rsidRPr="00EE52F1">
        <w:rPr>
          <w:rFonts w:ascii="Times New Roman" w:hAnsi="Times New Roman" w:cs="Times New Roman"/>
        </w:rPr>
        <w:t>'OFDM Symbols per Slot for Different Subcarrier Spacing')</w:t>
      </w:r>
    </w:p>
    <w:p w14:paraId="4B98AD6F" w14:textId="77777777" w:rsidR="00EE52F1" w:rsidRPr="00EE52F1" w:rsidRDefault="00EE52F1" w:rsidP="00EE52F1">
      <w:pPr>
        <w:rPr>
          <w:rFonts w:ascii="Times New Roman" w:hAnsi="Times New Roman" w:cs="Times New Roman"/>
        </w:rPr>
      </w:pPr>
      <w:proofErr w:type="spellStart"/>
      <w:proofErr w:type="gramStart"/>
      <w:r w:rsidRPr="00EE52F1">
        <w:rPr>
          <w:rFonts w:ascii="Times New Roman" w:hAnsi="Times New Roman" w:cs="Times New Roman"/>
        </w:rPr>
        <w:t>ylim</w:t>
      </w:r>
      <w:proofErr w:type="spellEnd"/>
      <w:r w:rsidRPr="00EE52F1">
        <w:rPr>
          <w:rFonts w:ascii="Times New Roman" w:hAnsi="Times New Roman" w:cs="Times New Roman"/>
        </w:rPr>
        <w:t>(</w:t>
      </w:r>
      <w:proofErr w:type="gramEnd"/>
      <w:r w:rsidRPr="00EE52F1">
        <w:rPr>
          <w:rFonts w:ascii="Times New Roman" w:hAnsi="Times New Roman" w:cs="Times New Roman"/>
        </w:rPr>
        <w:t>[0 16])</w:t>
      </w:r>
    </w:p>
    <w:p w14:paraId="3B4258AF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Expected Output</w:t>
      </w:r>
    </w:p>
    <w:p w14:paraId="6D07691E" w14:textId="7F13B7D5" w:rsidR="00FC4E4B" w:rsidRPr="00FC4E4B" w:rsidRDefault="00FC4E4B" w:rsidP="00FC4E4B">
      <w:pPr>
        <w:rPr>
          <w:rFonts w:ascii="Times New Roman" w:hAnsi="Times New Roman" w:cs="Times New Roman"/>
        </w:rPr>
      </w:pPr>
      <w:r w:rsidRPr="00FC4E4B">
        <w:rPr>
          <w:rFonts w:ascii="Times New Roman" w:hAnsi="Times New Roman" w:cs="Times New Roman"/>
        </w:rPr>
        <w:drawing>
          <wp:inline distT="0" distB="0" distL="0" distR="0" wp14:anchorId="1850C0F6" wp14:editId="42BD40A6">
            <wp:extent cx="5731510" cy="1579245"/>
            <wp:effectExtent l="0" t="0" r="2540" b="1905"/>
            <wp:docPr id="1353795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17D9" w14:textId="77777777" w:rsidR="00EE52F1" w:rsidRPr="00EE52F1" w:rsidRDefault="00EE52F1" w:rsidP="00EE52F1">
      <w:pPr>
        <w:rPr>
          <w:rFonts w:ascii="Times New Roman" w:hAnsi="Times New Roman" w:cs="Times New Roman"/>
        </w:rPr>
      </w:pPr>
    </w:p>
    <w:p w14:paraId="710CDDB5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Result</w:t>
      </w:r>
    </w:p>
    <w:p w14:paraId="15A26EF4" w14:textId="77777777" w:rsidR="00EE52F1" w:rsidRPr="00EE52F1" w:rsidRDefault="00EE52F1" w:rsidP="00EE52F1">
      <w:pPr>
        <w:rPr>
          <w:rFonts w:ascii="Times New Roman" w:hAnsi="Times New Roman" w:cs="Times New Roman"/>
        </w:rPr>
      </w:pPr>
    </w:p>
    <w:p w14:paraId="13874668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The MATLAB analysis successfully demonstrated the flexible numerology of 5G NR. The results</w:t>
      </w:r>
    </w:p>
    <w:p w14:paraId="47A4CD5C" w14:textId="77777777" w:rsidR="00EE52F1" w:rsidRPr="00EE52F1" w:rsidRDefault="00EE52F1" w:rsidP="00EE52F1">
      <w:pPr>
        <w:rPr>
          <w:rFonts w:ascii="Times New Roman" w:hAnsi="Times New Roman" w:cs="Times New Roman"/>
        </w:rPr>
      </w:pPr>
      <w:r w:rsidRPr="00EE52F1">
        <w:rPr>
          <w:rFonts w:ascii="Times New Roman" w:hAnsi="Times New Roman" w:cs="Times New Roman"/>
        </w:rPr>
        <w:t>showed that increasing the subcarrier spacing decreases the slot duration while maintaining a</w:t>
      </w:r>
    </w:p>
    <w:p w14:paraId="3EAB5282" w14:textId="18672A80" w:rsidR="00F14044" w:rsidRPr="00EE52F1" w:rsidRDefault="00EE52F1" w:rsidP="00EE52F1">
      <w:r w:rsidRPr="00EE52F1">
        <w:rPr>
          <w:rFonts w:ascii="Times New Roman" w:hAnsi="Times New Roman" w:cs="Times New Roman"/>
        </w:rPr>
        <w:t>constant number of OFDM symbols per slot u</w:t>
      </w:r>
      <w:r>
        <w:t>nder the normal cyclic prefix configuration.</w:t>
      </w:r>
    </w:p>
    <w:sectPr w:rsidR="00F14044" w:rsidRPr="00EE5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F1"/>
    <w:rsid w:val="005719F0"/>
    <w:rsid w:val="008A1616"/>
    <w:rsid w:val="00EE52F1"/>
    <w:rsid w:val="00F14044"/>
    <w:rsid w:val="00FC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A5541"/>
  <w15:chartTrackingRefBased/>
  <w15:docId w15:val="{9C165A90-0F4D-486B-9BEA-40468C188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2026-08-01T05:20:00Z</dcterms:created>
  <dcterms:modified xsi:type="dcterms:W3CDTF">2026-08-01T05:32:00Z</dcterms:modified>
</cp:coreProperties>
</file>