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B25290" w14:textId="77777777" w:rsidR="00075394" w:rsidRDefault="005B08AC">
      <w:pPr>
        <w:spacing w:after="40"/>
        <w:jc w:val="center"/>
      </w:pPr>
      <w:r>
        <w:rPr>
          <w:b/>
          <w:bCs/>
          <w:color w:val="000000"/>
          <w:sz w:val="32"/>
          <w:szCs w:val="32"/>
        </w:rPr>
        <w:t>ARTICLE REVIEW</w:t>
      </w:r>
    </w:p>
    <w:p w14:paraId="101648F0" w14:textId="77777777" w:rsidR="00075394" w:rsidRDefault="005B08AC">
      <w:pPr>
        <w:spacing w:after="200"/>
        <w:jc w:val="center"/>
      </w:pPr>
      <w:r>
        <w:rPr>
          <w:i/>
          <w:iCs/>
          <w:color w:val="444444"/>
          <w:sz w:val="22"/>
          <w:szCs w:val="22"/>
        </w:rPr>
        <w:t>5G / 6G Communication Systems</w:t>
      </w:r>
    </w:p>
    <w:p w14:paraId="41F8E4F2" w14:textId="77777777" w:rsidR="00075394" w:rsidRDefault="005B08AC">
      <w:pPr>
        <w:spacing w:after="40"/>
      </w:pPr>
      <w:r>
        <w:rPr>
          <w:b/>
          <w:bCs/>
          <w:sz w:val="22"/>
          <w:szCs w:val="22"/>
        </w:rPr>
        <w:t xml:space="preserve">Name: </w:t>
      </w:r>
      <w:r>
        <w:rPr>
          <w:sz w:val="22"/>
          <w:szCs w:val="22"/>
        </w:rPr>
        <w:t>RAMANUJAM.B</w:t>
      </w:r>
    </w:p>
    <w:p w14:paraId="0473F5E1" w14:textId="77777777" w:rsidR="00075394" w:rsidRDefault="005B08AC">
      <w:pPr>
        <w:spacing w:after="40"/>
      </w:pPr>
      <w:r>
        <w:rPr>
          <w:b/>
          <w:bCs/>
          <w:sz w:val="22"/>
          <w:szCs w:val="22"/>
        </w:rPr>
        <w:t xml:space="preserve">Register Number: </w:t>
      </w:r>
      <w:r>
        <w:rPr>
          <w:sz w:val="22"/>
          <w:szCs w:val="22"/>
        </w:rPr>
        <w:t>192512349</w:t>
      </w:r>
    </w:p>
    <w:p w14:paraId="6FAC63AB" w14:textId="77777777" w:rsidR="00075394" w:rsidRDefault="005B08AC">
      <w:pPr>
        <w:spacing w:after="40"/>
      </w:pPr>
      <w:r>
        <w:rPr>
          <w:b/>
          <w:bCs/>
          <w:sz w:val="22"/>
          <w:szCs w:val="22"/>
        </w:rPr>
        <w:t xml:space="preserve">Course: </w:t>
      </w:r>
      <w:r>
        <w:rPr>
          <w:sz w:val="22"/>
          <w:szCs w:val="22"/>
        </w:rPr>
        <w:t>5G/6G Communication Systems</w:t>
      </w:r>
    </w:p>
    <w:p w14:paraId="43789A65" w14:textId="77777777" w:rsidR="00075394" w:rsidRDefault="005B08AC">
      <w:pPr>
        <w:spacing w:after="40"/>
      </w:pPr>
      <w:r>
        <w:rPr>
          <w:b/>
          <w:bCs/>
          <w:sz w:val="22"/>
          <w:szCs w:val="22"/>
        </w:rPr>
        <w:t xml:space="preserve">Course Code: </w:t>
      </w:r>
      <w:r>
        <w:rPr>
          <w:sz w:val="22"/>
          <w:szCs w:val="22"/>
        </w:rPr>
        <w:t>ECA5606</w:t>
      </w:r>
    </w:p>
    <w:p w14:paraId="04C7F787" w14:textId="77777777" w:rsidR="00075394" w:rsidRDefault="005B08AC">
      <w:pPr>
        <w:spacing w:after="40"/>
      </w:pPr>
      <w:r>
        <w:rPr>
          <w:b/>
          <w:bCs/>
          <w:sz w:val="22"/>
          <w:szCs w:val="22"/>
        </w:rPr>
        <w:t xml:space="preserve">FACULTY: </w:t>
      </w:r>
      <w:proofErr w:type="spellStart"/>
      <w:r>
        <w:rPr>
          <w:sz w:val="22"/>
          <w:szCs w:val="22"/>
        </w:rPr>
        <w:t>Dr.</w:t>
      </w:r>
      <w:proofErr w:type="spellEnd"/>
      <w:r>
        <w:rPr>
          <w:sz w:val="22"/>
          <w:szCs w:val="22"/>
        </w:rPr>
        <w:t xml:space="preserve"> KALAIARASI K</w:t>
      </w:r>
    </w:p>
    <w:p w14:paraId="066F9990" w14:textId="77777777" w:rsidR="00075394" w:rsidRDefault="005B08AC">
      <w:pPr>
        <w:spacing w:after="40"/>
      </w:pPr>
      <w:r>
        <w:rPr>
          <w:b/>
          <w:bCs/>
          <w:sz w:val="22"/>
          <w:szCs w:val="22"/>
        </w:rPr>
        <w:t xml:space="preserve">Slot: </w:t>
      </w:r>
      <w:r>
        <w:rPr>
          <w:sz w:val="22"/>
          <w:szCs w:val="22"/>
        </w:rPr>
        <w:t>C</w:t>
      </w:r>
    </w:p>
    <w:p w14:paraId="0262E08A" w14:textId="77777777" w:rsidR="00075394" w:rsidRDefault="005B08AC">
      <w:pPr>
        <w:pBdr>
          <w:bottom w:val="single" w:sz="6" w:space="4" w:color="000000"/>
        </w:pBdr>
        <w:spacing w:before="200" w:after="100"/>
      </w:pPr>
      <w:r>
        <w:rPr>
          <w:b/>
          <w:bCs/>
          <w:sz w:val="24"/>
          <w:szCs w:val="24"/>
        </w:rPr>
        <w:t>1. Robotic Automation in Industry 4.0 Using 5G Communication</w:t>
      </w:r>
    </w:p>
    <w:p w14:paraId="264CBC97" w14:textId="77777777" w:rsidR="00075394" w:rsidRDefault="005B08AC">
      <w:pPr>
        <w:spacing w:after="160" w:line="276" w:lineRule="auto"/>
        <w:jc w:val="both"/>
      </w:pPr>
      <w:r>
        <w:rPr>
          <w:sz w:val="21"/>
          <w:szCs w:val="21"/>
        </w:rPr>
        <w:t>Industry 4.0 represents the convergence of automation, data exchange, and intelligent systems into a unified framework aimed at building self-optimizing "smart factories." Robotic automation lies</w:t>
      </w:r>
      <w:r>
        <w:rPr>
          <w:sz w:val="21"/>
          <w:szCs w:val="21"/>
        </w:rPr>
        <w:t xml:space="preserve"> at the heart of this transformation, but conventional wired or Wi-Fi-based communication imposes limits on robot mobility, reconfigurability, and real-time responsiveness. Fifth-generation (5G) mobile communication addresses these constraints through ultr</w:t>
      </w:r>
      <w:r>
        <w:rPr>
          <w:sz w:val="21"/>
          <w:szCs w:val="21"/>
        </w:rPr>
        <w:t>a-reliable low-latency communication (URLLC), massive machine-type communication (</w:t>
      </w:r>
      <w:proofErr w:type="spellStart"/>
      <w:r>
        <w:rPr>
          <w:sz w:val="21"/>
          <w:szCs w:val="21"/>
        </w:rPr>
        <w:t>mMTC</w:t>
      </w:r>
      <w:proofErr w:type="spellEnd"/>
      <w:r>
        <w:rPr>
          <w:sz w:val="21"/>
          <w:szCs w:val="21"/>
        </w:rPr>
        <w:t>), and enhanced mobile broadband (</w:t>
      </w:r>
      <w:proofErr w:type="spellStart"/>
      <w:r>
        <w:rPr>
          <w:sz w:val="21"/>
          <w:szCs w:val="21"/>
        </w:rPr>
        <w:t>eMBB</w:t>
      </w:r>
      <w:proofErr w:type="spellEnd"/>
      <w:r>
        <w:rPr>
          <w:sz w:val="21"/>
          <w:szCs w:val="21"/>
        </w:rPr>
        <w:t>), making it a natural connectivity backbone for industrial robots, Automated Guided Vehicles (AGVs), and collaborative robots (</w:t>
      </w:r>
      <w:proofErr w:type="spellStart"/>
      <w:r>
        <w:rPr>
          <w:sz w:val="21"/>
          <w:szCs w:val="21"/>
        </w:rPr>
        <w:t>cobo</w:t>
      </w:r>
      <w:r>
        <w:rPr>
          <w:sz w:val="21"/>
          <w:szCs w:val="21"/>
        </w:rPr>
        <w:t>ts</w:t>
      </w:r>
      <w:proofErr w:type="spellEnd"/>
      <w:r>
        <w:rPr>
          <w:sz w:val="21"/>
          <w:szCs w:val="21"/>
        </w:rPr>
        <w:t>) operating on the modern factory floor.</w:t>
      </w:r>
    </w:p>
    <w:p w14:paraId="68EBB802" w14:textId="77777777" w:rsidR="00075394" w:rsidRDefault="005B08AC">
      <w:pPr>
        <w:spacing w:after="160" w:line="276" w:lineRule="auto"/>
        <w:jc w:val="both"/>
      </w:pPr>
      <w:r>
        <w:rPr>
          <w:sz w:val="21"/>
          <w:szCs w:val="21"/>
        </w:rPr>
        <w:t>A 5G-enabled robotic automation framework is typically organized into four layers. The device layer comprises industrial robots, AGVs, sensors, and actuators. The connectivity layer consists of the 5G Radio Access</w:t>
      </w:r>
      <w:r>
        <w:rPr>
          <w:sz w:val="21"/>
          <w:szCs w:val="21"/>
        </w:rPr>
        <w:t xml:space="preserve"> Network (RAN), small cells, device-to-device (D2D) communication, and network slicing, which together provide deterministic, low-latency links between machines. The edge/cloud layer offloads computation-intensive tasks such as computer vision, path planni</w:t>
      </w:r>
      <w:r>
        <w:rPr>
          <w:sz w:val="21"/>
          <w:szCs w:val="21"/>
        </w:rPr>
        <w:t>ng, and AI-based decision-making away from the robot controller, reducing onboard complexity while enabling real-time closed-loop control at latencies as low as 1 millisecond. Finally, the application layer supports functions such as predictive maintenance</w:t>
      </w:r>
      <w:r>
        <w:rPr>
          <w:sz w:val="21"/>
          <w:szCs w:val="21"/>
        </w:rPr>
        <w:t>, automated quality inspection, and human-robot collaboration.</w:t>
      </w:r>
    </w:p>
    <w:p w14:paraId="35FF1CB0" w14:textId="77777777" w:rsidR="00075394" w:rsidRDefault="005B08AC">
      <w:pPr>
        <w:spacing w:after="160" w:line="276" w:lineRule="auto"/>
        <w:jc w:val="both"/>
      </w:pPr>
      <w:r>
        <w:rPr>
          <w:sz w:val="21"/>
          <w:szCs w:val="21"/>
        </w:rPr>
        <w:t>Network slicing allows operators to create dedicated virtual networks for robotics, monitoring, and control traffic, each with guaranteed Quality of Service (QoS), ensuring that safety-critical</w:t>
      </w:r>
      <w:r>
        <w:rPr>
          <w:sz w:val="21"/>
          <w:szCs w:val="21"/>
        </w:rPr>
        <w:t xml:space="preserve"> control signals are never delayed by less time-sensitive data such as video monitoring. This capability, combined with the removal of physical cabling, gives manufacturers the flexibility to reposition robots and reconfigure production lines on demand — a</w:t>
      </w:r>
      <w:r>
        <w:rPr>
          <w:sz w:val="21"/>
          <w:szCs w:val="21"/>
        </w:rPr>
        <w:t xml:space="preserve"> core requirement of agile, mass-customized manufacturing under Industry 4.0.</w:t>
      </w:r>
    </w:p>
    <w:p w14:paraId="16FC5E5D" w14:textId="77777777" w:rsidR="00075394" w:rsidRDefault="005B08AC">
      <w:pPr>
        <w:spacing w:after="160" w:line="276" w:lineRule="auto"/>
        <w:jc w:val="both"/>
      </w:pPr>
      <w:r>
        <w:rPr>
          <w:sz w:val="21"/>
          <w:szCs w:val="21"/>
        </w:rPr>
        <w:t xml:space="preserve">Despite these advances, several challenges remain open. Achieving guaranteed deterministic latency at scale requires tighter integration between 5G and Time-Sensitive Networking </w:t>
      </w:r>
      <w:r>
        <w:rPr>
          <w:sz w:val="21"/>
          <w:szCs w:val="21"/>
        </w:rPr>
        <w:t xml:space="preserve">(TSN) standards. Private 5G network deployment carries significant infrastructure cost, and wireless industrial control systems introduce new cybersecurity risks that must be addressed through robust authentication and encryption. Interoperability between </w:t>
      </w:r>
      <w:r>
        <w:rPr>
          <w:sz w:val="21"/>
          <w:szCs w:val="21"/>
        </w:rPr>
        <w:t>legacy factory equipment and modern 5G-based systems, along with spectrum management in dense industrial environments, also remain active areas of research. Addressing these challenges will be essential to fully realizing the potential of 5G-enabled roboti</w:t>
      </w:r>
      <w:r>
        <w:rPr>
          <w:sz w:val="21"/>
          <w:szCs w:val="21"/>
        </w:rPr>
        <w:t>c automation as manufacturing evolves toward the human-centric paradigm of Industry 5.0.</w:t>
      </w:r>
    </w:p>
    <w:p w14:paraId="6ABCC1C4" w14:textId="77777777" w:rsidR="00075394" w:rsidRDefault="005B08AC">
      <w:r>
        <w:br w:type="page"/>
      </w:r>
    </w:p>
    <w:p w14:paraId="66626DF1" w14:textId="77777777" w:rsidR="00075394" w:rsidRPr="006A3FA2" w:rsidRDefault="005B08AC">
      <w:pPr>
        <w:spacing w:after="120"/>
        <w:jc w:val="center"/>
      </w:pPr>
      <w:r w:rsidRPr="006A3FA2">
        <w:rPr>
          <w:b/>
          <w:bCs/>
          <w:sz w:val="26"/>
          <w:szCs w:val="26"/>
        </w:rPr>
        <w:lastRenderedPageBreak/>
        <w:t>REFERENCE BASE PAPER</w:t>
      </w:r>
    </w:p>
    <w:p w14:paraId="6920AC69" w14:textId="77777777" w:rsidR="00075394" w:rsidRPr="006A3FA2" w:rsidRDefault="005B08AC">
      <w:pPr>
        <w:spacing w:before="160" w:after="100"/>
        <w:jc w:val="center"/>
      </w:pPr>
      <w:r w:rsidRPr="006A3FA2">
        <w:rPr>
          <w:b/>
          <w:bCs/>
          <w:sz w:val="22"/>
          <w:szCs w:val="22"/>
        </w:rPr>
        <w:t>Primary Reference</w:t>
      </w:r>
    </w:p>
    <w:p w14:paraId="25832DA2" w14:textId="77777777" w:rsidR="00075394" w:rsidRDefault="00075394">
      <w:pPr>
        <w:pBdr>
          <w:bottom w:val="single" w:sz="8" w:space="4" w:color="2E74B5"/>
        </w:pBdr>
        <w:spacing w:after="160"/>
      </w:pPr>
    </w:p>
    <w:p w14:paraId="347A7280" w14:textId="77777777" w:rsidR="00075394" w:rsidRDefault="005B08AC">
      <w:pPr>
        <w:spacing w:after="160" w:line="270" w:lineRule="auto"/>
        <w:jc w:val="both"/>
      </w:pPr>
      <w:r>
        <w:t xml:space="preserve">Markus Aleksy, Fan Dai, Nima Enayati, Peter Rost, and Guillermo </w:t>
      </w:r>
      <w:proofErr w:type="spellStart"/>
      <w:r>
        <w:t>Pocovi</w:t>
      </w:r>
      <w:proofErr w:type="spellEnd"/>
      <w:r>
        <w:t>, “Utilizing 5G in Industrial Robotic Applications,” 20</w:t>
      </w:r>
      <w:r>
        <w:t>19 7th International Conference on Future Internet of Things and Cloud (</w:t>
      </w:r>
      <w:proofErr w:type="spellStart"/>
      <w:r>
        <w:t>FiCloud</w:t>
      </w:r>
      <w:proofErr w:type="spellEnd"/>
      <w:r>
        <w:t>), Istanbul, Turkey, pp. 278–284, 2019.</w:t>
      </w:r>
    </w:p>
    <w:p w14:paraId="58875963" w14:textId="77777777" w:rsidR="00075394" w:rsidRDefault="005B08AC">
      <w:pPr>
        <w:spacing w:after="40"/>
      </w:pPr>
      <w:r>
        <w:rPr>
          <w:b/>
          <w:bCs/>
        </w:rPr>
        <w:t xml:space="preserve">DOI: </w:t>
      </w:r>
      <w:r>
        <w:t>10.1109/FiCloud.2019.00046</w:t>
      </w:r>
    </w:p>
    <w:p w14:paraId="5B7D1057" w14:textId="77777777" w:rsidR="00075394" w:rsidRDefault="005B08AC">
      <w:pPr>
        <w:spacing w:after="160" w:line="270" w:lineRule="auto"/>
        <w:jc w:val="both"/>
      </w:pPr>
      <w:r>
        <w:t>This paper describes why 5G technology can make a significant contribution toward enabling new types of i</w:t>
      </w:r>
      <w:r>
        <w:t xml:space="preserve">ndustrial robotics applications. The authors show that sensor-based real-time control increasingly requires computing power beyond what an onboard robot controller can provide, and that offloading this computation to an external computer over conventional </w:t>
      </w:r>
      <w:r>
        <w:t>wireless links introduces communication delays that make real-time control difficult. They present several industrial use cases and simulation results demonstrating that a 5G network, combined with a local factory cloud, can bridge this latency gap and sup</w:t>
      </w:r>
      <w:r>
        <w:t>port flexible, wirelessly connected robotic motion control. It serves as an excellent foundational reference for understanding how 5G communication underpins robotic automation in Industry 4.0.</w:t>
      </w:r>
    </w:p>
    <w:p w14:paraId="7ADDE1FF" w14:textId="2D33DF63" w:rsidR="006A3FA2" w:rsidRPr="006A3FA2" w:rsidRDefault="005B08AC" w:rsidP="006A3FA2">
      <w:pPr>
        <w:spacing w:before="160" w:after="100"/>
        <w:jc w:val="center"/>
        <w:rPr>
          <w:b/>
          <w:bCs/>
          <w:sz w:val="22"/>
          <w:szCs w:val="22"/>
        </w:rPr>
      </w:pPr>
      <w:r w:rsidRPr="006A3FA2">
        <w:rPr>
          <w:b/>
          <w:bCs/>
          <w:sz w:val="22"/>
          <w:szCs w:val="22"/>
        </w:rPr>
        <w:t>Additional Supporting References</w:t>
      </w:r>
    </w:p>
    <w:p w14:paraId="69971BC7" w14:textId="77777777" w:rsidR="00075394" w:rsidRDefault="00075394">
      <w:pPr>
        <w:pBdr>
          <w:bottom w:val="single" w:sz="8" w:space="4" w:color="2E74B5"/>
        </w:pBdr>
        <w:spacing w:after="160"/>
      </w:pPr>
    </w:p>
    <w:p w14:paraId="651182D9" w14:textId="77777777" w:rsidR="00075394" w:rsidRDefault="005B08AC">
      <w:pPr>
        <w:spacing w:after="140" w:line="260" w:lineRule="auto"/>
        <w:jc w:val="both"/>
      </w:pPr>
      <w:r>
        <w:t>1. S. K. Rao and R. Prasad, “Impact of 5G Technologies on Industry 4.0,” Wireless Personal Communications, vol. 100, no. 1, pp. 145–159, 2018.</w:t>
      </w:r>
    </w:p>
    <w:p w14:paraId="6BD5ABB3" w14:textId="77777777" w:rsidR="00075394" w:rsidRDefault="005B08AC">
      <w:pPr>
        <w:spacing w:after="140" w:line="260" w:lineRule="auto"/>
        <w:jc w:val="both"/>
      </w:pPr>
      <w:r>
        <w:t>2. 3GPP, “Technical Specification Group Services and System Aspects; Service Re</w:t>
      </w:r>
      <w:r>
        <w:t>quirements for Cyber-Physical Control Applications in Vertical Domains,” 3GPP TR 22.104, V16.1.0, 2019.</w:t>
      </w:r>
    </w:p>
    <w:p w14:paraId="7F28EF4E" w14:textId="77777777" w:rsidR="00075394" w:rsidRDefault="005B08AC">
      <w:pPr>
        <w:spacing w:after="140" w:line="260" w:lineRule="auto"/>
        <w:jc w:val="both"/>
      </w:pPr>
      <w:r>
        <w:t>3. “A Survey of 5G-Based Positioning for Industry 4.0: State of the Art and Enhanced Techniques,” arXiv:2409.13308.</w:t>
      </w:r>
    </w:p>
    <w:p w14:paraId="60717826" w14:textId="77777777" w:rsidR="00075394" w:rsidRDefault="005B08AC">
      <w:pPr>
        <w:spacing w:after="140" w:line="260" w:lineRule="auto"/>
        <w:jc w:val="both"/>
      </w:pPr>
      <w:r>
        <w:t>4. “5G-Cloud-based Real-Time Robotic</w:t>
      </w:r>
      <w:r>
        <w:t xml:space="preserve"> Part Repairing for Advanced Manufacturing via Computer Vision,” ScienceDirect, 2024.</w:t>
      </w:r>
    </w:p>
    <w:p w14:paraId="7C1B2A89" w14:textId="77777777" w:rsidR="00075394" w:rsidRDefault="005B08AC">
      <w:pPr>
        <w:spacing w:after="140" w:line="260" w:lineRule="auto"/>
        <w:jc w:val="both"/>
      </w:pPr>
      <w:r>
        <w:t xml:space="preserve">5. F. Ansah, M. Majumder, H. de Meer, and J. </w:t>
      </w:r>
      <w:proofErr w:type="spellStart"/>
      <w:r>
        <w:t>Jasperneite</w:t>
      </w:r>
      <w:proofErr w:type="spellEnd"/>
      <w:r>
        <w:t>, “Network Slicing: An Industry Perspective,” 2019 24th IEEE International Conference on Emerging Technologies and</w:t>
      </w:r>
      <w:r>
        <w:t xml:space="preserve"> Factory Automation (ETFA), pp. 1367–1370, 2019.</w:t>
      </w:r>
    </w:p>
    <w:sectPr w:rsidR="00075394">
      <w:footerReference w:type="default" r:id="rId7"/>
      <w:pgSz w:w="12240" w:h="15840"/>
      <w:pgMar w:top="720" w:right="1080" w:bottom="72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CF0AD2" w14:textId="77777777" w:rsidR="005B08AC" w:rsidRDefault="005B08AC">
      <w:r>
        <w:separator/>
      </w:r>
    </w:p>
  </w:endnote>
  <w:endnote w:type="continuationSeparator" w:id="0">
    <w:p w14:paraId="54DDE0EF" w14:textId="77777777" w:rsidR="005B08AC" w:rsidRDefault="005B08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E3BB56" w14:textId="4183C776" w:rsidR="00075394" w:rsidRDefault="006A3FA2" w:rsidP="006A3FA2">
    <w:pPr>
      <w:pBdr>
        <w:top w:val="single" w:sz="8" w:space="4" w:color="2E74B5"/>
      </w:pBdr>
      <w:tabs>
        <w:tab w:val="center" w:pos="5040"/>
        <w:tab w:val="right" w:pos="10080"/>
      </w:tabs>
      <w:spacing w:before="60"/>
    </w:pPr>
    <w:r>
      <w:rPr>
        <w:sz w:val="18"/>
        <w:szCs w:val="18"/>
      </w:rPr>
      <w:tab/>
    </w:r>
    <w:r w:rsidR="005B08AC">
      <w:rPr>
        <w:sz w:val="18"/>
        <w:szCs w:val="18"/>
      </w:rPr>
      <w:t xml:space="preserve">Page </w:t>
    </w:r>
    <w:r w:rsidR="005B08AC">
      <w:rPr>
        <w:sz w:val="18"/>
        <w:szCs w:val="18"/>
      </w:rPr>
      <w:fldChar w:fldCharType="begin"/>
    </w:r>
    <w:r w:rsidR="005B08AC">
      <w:rPr>
        <w:sz w:val="18"/>
        <w:szCs w:val="18"/>
      </w:rPr>
      <w:instrText>PAGE</w:instrText>
    </w:r>
    <w:r w:rsidR="005B08AC">
      <w:rPr>
        <w:sz w:val="18"/>
        <w:szCs w:val="18"/>
      </w:rPr>
      <w:fldChar w:fldCharType="separate"/>
    </w:r>
    <w:r>
      <w:rPr>
        <w:noProof/>
        <w:sz w:val="18"/>
        <w:szCs w:val="18"/>
      </w:rPr>
      <w:t>1</w:t>
    </w:r>
    <w:r w:rsidR="005B08AC">
      <w:rPr>
        <w:sz w:val="18"/>
        <w:szCs w:val="18"/>
      </w:rPr>
      <w:fldChar w:fldCharType="end"/>
    </w:r>
    <w:r w:rsidR="005B08AC">
      <w:rPr>
        <w:sz w:val="18"/>
        <w:szCs w:val="18"/>
      </w:rPr>
      <w:t xml:space="preserve"> of </w:t>
    </w:r>
    <w:r>
      <w:rPr>
        <w:sz w:val="18"/>
        <w:szCs w:val="18"/>
      </w:rPr>
      <w:t>2</w:t>
    </w:r>
    <w:r>
      <w:rPr>
        <w:sz w:val="18"/>
        <w:szCs w:val="18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58DA04" w14:textId="77777777" w:rsidR="005B08AC" w:rsidRDefault="005B08AC">
      <w:r>
        <w:separator/>
      </w:r>
    </w:p>
  </w:footnote>
  <w:footnote w:type="continuationSeparator" w:id="0">
    <w:p w14:paraId="409401FD" w14:textId="77777777" w:rsidR="005B08AC" w:rsidRDefault="005B08A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AE76D7E"/>
    <w:multiLevelType w:val="hybridMultilevel"/>
    <w:tmpl w:val="95B27CE2"/>
    <w:lvl w:ilvl="0" w:tplc="FFFFFFFF">
      <w:start w:val="1"/>
      <w:numFmt w:val="bullet"/>
      <w:lvlText w:val="●"/>
      <w:lvlJc w:val="left"/>
      <w:pPr>
        <w:ind w:left="720" w:hanging="360"/>
      </w:pPr>
    </w:lvl>
    <w:lvl w:ilvl="1" w:tplc="FFFFFFFF">
      <w:start w:val="1"/>
      <w:numFmt w:val="bullet"/>
      <w:lvlText w:val="○"/>
      <w:lvlJc w:val="left"/>
      <w:pPr>
        <w:ind w:left="1440" w:hanging="360"/>
      </w:pPr>
    </w:lvl>
    <w:lvl w:ilvl="2" w:tplc="FFFFFFFF">
      <w:start w:val="1"/>
      <w:numFmt w:val="bullet"/>
      <w:lvlText w:val="■"/>
      <w:lvlJc w:val="left"/>
      <w:pPr>
        <w:ind w:left="2160" w:hanging="360"/>
      </w:pPr>
    </w:lvl>
    <w:lvl w:ilvl="3" w:tplc="FFFFFFFF">
      <w:start w:val="1"/>
      <w:numFmt w:val="bullet"/>
      <w:lvlText w:val="●"/>
      <w:lvlJc w:val="left"/>
      <w:pPr>
        <w:ind w:left="2880" w:hanging="360"/>
      </w:pPr>
    </w:lvl>
    <w:lvl w:ilvl="4" w:tplc="FFFFFFFF">
      <w:start w:val="1"/>
      <w:numFmt w:val="bullet"/>
      <w:lvlText w:val="○"/>
      <w:lvlJc w:val="left"/>
      <w:pPr>
        <w:ind w:left="3600" w:hanging="360"/>
      </w:pPr>
    </w:lvl>
    <w:lvl w:ilvl="5" w:tplc="FFFFFFFF">
      <w:start w:val="1"/>
      <w:numFmt w:val="bullet"/>
      <w:lvlText w:val="■"/>
      <w:lvlJc w:val="left"/>
      <w:pPr>
        <w:ind w:left="4320" w:hanging="360"/>
      </w:pPr>
    </w:lvl>
    <w:lvl w:ilvl="6" w:tplc="FFFFFFFF">
      <w:start w:val="1"/>
      <w:numFmt w:val="bullet"/>
      <w:lvlText w:val="●"/>
      <w:lvlJc w:val="left"/>
      <w:pPr>
        <w:ind w:left="5040" w:hanging="360"/>
      </w:pPr>
    </w:lvl>
    <w:lvl w:ilvl="7" w:tplc="FFFFFFFF">
      <w:start w:val="1"/>
      <w:numFmt w:val="bullet"/>
      <w:lvlText w:val="●"/>
      <w:lvlJc w:val="left"/>
      <w:pPr>
        <w:ind w:left="5760" w:hanging="360"/>
      </w:pPr>
    </w:lvl>
    <w:lvl w:ilvl="8" w:tplc="FFFFFFFF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5394"/>
    <w:rsid w:val="00075394"/>
    <w:rsid w:val="005B08AC"/>
    <w:rsid w:val="006A3F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CAABC97"/>
  <w15:docId w15:val="{63647618-F51E-4650-B81D-FC9D535F20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6A3FA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A3FA2"/>
  </w:style>
  <w:style w:type="paragraph" w:styleId="Footer">
    <w:name w:val="footer"/>
    <w:basedOn w:val="Normal"/>
    <w:link w:val="FooterChar"/>
    <w:uiPriority w:val="99"/>
    <w:unhideWhenUsed/>
    <w:rsid w:val="006A3FA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A3FA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751</Words>
  <Characters>4281</Characters>
  <Application>Microsoft Office Word</Application>
  <DocSecurity>0</DocSecurity>
  <Lines>35</Lines>
  <Paragraphs>10</Paragraphs>
  <ScaleCrop>false</ScaleCrop>
  <Company/>
  <LinksUpToDate>false</LinksUpToDate>
  <CharactersWithSpaces>5022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Ramanujam Baskaran</cp:lastModifiedBy>
  <cp:revision>2</cp:revision>
  <dcterms:created xsi:type="dcterms:W3CDTF">2026-08-18T03:44:00Z</dcterms:created>
  <dcterms:modified xsi:type="dcterms:W3CDTF">2026-08-18T03:44:00Z</dcterms:modified>
</cp:coreProperties>
</file>