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SIMATS ENGINEERING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151"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ASSESSMENT TOOL III – Penetration testing Task </w:t>
      </w:r>
    </w:p>
    <w:tbl>
      <w:tblPr>
        <w:tblStyle w:val="Table1"/>
        <w:tblW w:w="8992.0" w:type="dxa"/>
        <w:jc w:val="left"/>
        <w:tblInd w:w="140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4"/>
        <w:gridCol w:w="3235"/>
        <w:gridCol w:w="3233"/>
        <w:tblGridChange w:id="0">
          <w:tblGrid>
            <w:gridCol w:w="2524"/>
            <w:gridCol w:w="3235"/>
            <w:gridCol w:w="3233"/>
          </w:tblGrid>
        </w:tblGridChange>
      </w:tblGrid>
      <w:tr>
        <w:trPr>
          <w:cantSplit w:val="0"/>
          <w:trHeight w:val="64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13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Course : Ethical </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left="134" w:firstLine="0"/>
              <w:rPr>
                <w:rFonts w:ascii="Times New Roman" w:cs="Times New Roman" w:eastAsia="Times New Roman" w:hAnsi="Times New Roman"/>
                <w:b w:val="1"/>
                <w:bCs w:val="1"/>
                <w:color w:val="000000"/>
                <w:sz w:val="24"/>
                <w:szCs w:val="24"/>
                <w:shd w:fill="eaeffa" w:val="clear"/>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Hacking</w:t>
            </w:r>
          </w:p>
        </w:tc>
        <w:tc>
          <w:tcP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139" w:firstLine="0"/>
              <w:rPr>
                <w:rFonts w:ascii="Times New Roman" w:cs="Times New Roman" w:eastAsia="Times New Roman" w:hAnsi="Times New Roman"/>
                <w:b w:val="1"/>
                <w:bCs w:val="1"/>
                <w:color w:val="000000"/>
                <w:sz w:val="24"/>
                <w:szCs w:val="24"/>
                <w:shd w:fill="eaeffa" w:val="clear"/>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Code:ITA1401</w:t>
            </w:r>
          </w:p>
        </w:tc>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135" w:firstLine="0"/>
              <w:rPr>
                <w:rFonts w:ascii="Times New Roman" w:cs="Times New Roman" w:eastAsia="Times New Roman" w:hAnsi="Times New Roman"/>
                <w:color w:val="000000"/>
                <w:sz w:val="24"/>
                <w:szCs w:val="24"/>
                <w:shd w:fill="eaeffa" w:val="clear"/>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CO: </w:t>
            </w:r>
            <w:r w:rsidDel="00000000" w:rsidR="00000000" w:rsidRPr="00000000">
              <w:rPr>
                <w:rFonts w:ascii="Times New Roman" w:cs="Times New Roman" w:eastAsia="Times New Roman" w:hAnsi="Times New Roman"/>
                <w:color w:val="000000"/>
                <w:sz w:val="24"/>
                <w:szCs w:val="24"/>
                <w:shd w:fill="eaeffa" w:val="clear"/>
                <w:rtl w:val="0"/>
              </w:rPr>
              <w:t xml:space="preserve">CO3</w:t>
            </w:r>
          </w:p>
        </w:tc>
      </w:tr>
      <w:tr>
        <w:trPr>
          <w:cantSplit w:val="0"/>
          <w:trHeight w:val="998" w:hRule="atLeast"/>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132" w:firstLine="0"/>
              <w:rPr>
                <w:rFonts w:ascii="Times New Roman" w:cs="Times New Roman" w:eastAsia="Times New Roman" w:hAnsi="Times New Roman"/>
                <w:color w:val="000000"/>
                <w:sz w:val="24"/>
                <w:szCs w:val="24"/>
                <w:shd w:fill="eaeffa" w:val="clear"/>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Duration: 9</w:t>
            </w:r>
            <w:r w:rsidDel="00000000" w:rsidR="00000000" w:rsidRPr="00000000">
              <w:rPr>
                <w:rFonts w:ascii="Times New Roman" w:cs="Times New Roman" w:eastAsia="Times New Roman" w:hAnsi="Times New Roman"/>
                <w:color w:val="000000"/>
                <w:sz w:val="24"/>
                <w:szCs w:val="24"/>
                <w:shd w:fill="eaeffa" w:val="clear"/>
                <w:rtl w:val="0"/>
              </w:rPr>
              <w:t xml:space="preserve">0 min </w:t>
            </w:r>
          </w:p>
        </w:tc>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left="138" w:firstLine="0"/>
              <w:rPr>
                <w:rFonts w:ascii="Times New Roman" w:cs="Times New Roman" w:eastAsia="Times New Roman" w:hAnsi="Times New Roman"/>
                <w:b w:val="1"/>
                <w:bCs w:val="1"/>
                <w:color w:val="000000"/>
                <w:sz w:val="24"/>
                <w:szCs w:val="24"/>
                <w:shd w:fill="eaeffa" w:val="clear"/>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Total Marks: 50 </w:t>
            </w:r>
          </w:p>
        </w:tc>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left="1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shd w:fill="eaeffa" w:val="clear"/>
                <w:rtl w:val="0"/>
              </w:rPr>
              <w:t xml:space="preserve">Reg No : </w:t>
            </w:r>
            <w:r w:rsidDel="00000000" w:rsidR="00000000" w:rsidRPr="00000000">
              <w:rPr>
                <w:rFonts w:ascii="Times New Roman" w:cs="Times New Roman" w:eastAsia="Times New Roman" w:hAnsi="Times New Roman"/>
                <w:color w:val="000000"/>
                <w:sz w:val="24"/>
                <w:szCs w:val="24"/>
                <w:shd w:fill="eaeffa" w:val="clear"/>
                <w:rtl w:val="0"/>
              </w:rPr>
              <w:t xml:space="preserve">192372384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37" w:line="240" w:lineRule="auto"/>
              <w:ind w:left="12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 : </w:t>
            </w:r>
            <w:r w:rsidDel="00000000" w:rsidR="00000000" w:rsidRPr="00000000">
              <w:rPr>
                <w:rFonts w:ascii="Times New Roman" w:cs="Times New Roman" w:eastAsia="Times New Roman" w:hAnsi="Times New Roman"/>
                <w:color w:val="000000"/>
                <w:sz w:val="24"/>
                <w:szCs w:val="24"/>
                <w:rtl w:val="0"/>
              </w:rPr>
              <w:t xml:space="preserve">G.Harshitha</w:t>
            </w:r>
          </w:p>
        </w:tc>
      </w:tr>
    </w:tbl>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left="73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OUTCOME COVERED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27" w:line="344" w:lineRule="auto"/>
        <w:ind w:left="726" w:right="861" w:firstLine="1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CO3: </w:t>
      </w:r>
      <w:r w:rsidDel="00000000" w:rsidR="00000000" w:rsidRPr="00000000">
        <w:rPr>
          <w:rFonts w:ascii="Times New Roman" w:cs="Times New Roman" w:eastAsia="Times New Roman" w:hAnsi="Times New Roman"/>
          <w:i w:val="1"/>
          <w:iCs w:val="1"/>
          <w:color w:val="000000"/>
          <w:sz w:val="24"/>
          <w:szCs w:val="24"/>
          <w:rtl w:val="0"/>
        </w:rPr>
        <w:t xml:space="preserve">Analyze network services using port scanning, ping sweeps, and enumeration techniques  across different operating systems to identify vulnerabilities.( BL4)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33" w:line="240" w:lineRule="auto"/>
        <w:ind w:left="713"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Duration: 90 min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552" w:line="240" w:lineRule="auto"/>
        <w:ind w:left="714" w:firstLine="0"/>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Instructions: Answer all questions. Each question carries 10 marks.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075" w:line="345" w:lineRule="auto"/>
        <w:ind w:left="722" w:right="627" w:hanging="33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An organization has commissioned an external penetration test to determine how much  information an unauthorized attacker could gather about its internet-facing infrastructure without  directly attacking its systems. Using the </w:t>
      </w:r>
      <w:r w:rsidDel="00000000" w:rsidR="00000000" w:rsidRPr="00000000">
        <w:rPr>
          <w:rFonts w:ascii="Times New Roman" w:cs="Times New Roman" w:eastAsia="Times New Roman" w:hAnsi="Times New Roman"/>
          <w:b w:val="1"/>
          <w:bCs w:val="1"/>
          <w:color w:val="000000"/>
          <w:sz w:val="24"/>
          <w:szCs w:val="24"/>
          <w:rtl w:val="0"/>
        </w:rPr>
        <w:t xml:space="preserve">theHarvester </w:t>
      </w:r>
      <w:r w:rsidDel="00000000" w:rsidR="00000000" w:rsidRPr="00000000">
        <w:rPr>
          <w:rFonts w:ascii="Times New Roman" w:cs="Times New Roman" w:eastAsia="Times New Roman" w:hAnsi="Times New Roman"/>
          <w:color w:val="000000"/>
          <w:sz w:val="24"/>
          <w:szCs w:val="24"/>
          <w:rtl w:val="0"/>
        </w:rPr>
        <w:t xml:space="preserve">tool against the authorized domain  </w:t>
      </w:r>
      <w:r w:rsidDel="00000000" w:rsidR="00000000" w:rsidRPr="00000000">
        <w:rPr>
          <w:rFonts w:ascii="Times New Roman" w:cs="Times New Roman" w:eastAsia="Times New Roman" w:hAnsi="Times New Roman"/>
          <w:b w:val="1"/>
          <w:bCs w:val="1"/>
          <w:color w:val="000000"/>
          <w:sz w:val="24"/>
          <w:szCs w:val="24"/>
          <w:rtl w:val="0"/>
        </w:rPr>
        <w:t xml:space="preserve">tesla.com</w:t>
      </w:r>
      <w:r w:rsidDel="00000000" w:rsidR="00000000" w:rsidRPr="00000000">
        <w:rPr>
          <w:rFonts w:ascii="Times New Roman" w:cs="Times New Roman" w:eastAsia="Times New Roman" w:hAnsi="Times New Roman"/>
          <w:color w:val="000000"/>
          <w:sz w:val="24"/>
          <w:szCs w:val="24"/>
          <w:rtl w:val="0"/>
        </w:rPr>
        <w:t xml:space="preserve">, conduct a comprehensive reconnaissance exercise to identify publicly available email  addresses, subdomains, hostnames, IP addresses, URLs, and other relevant infrastructure  information. determine how it contributes to the external attack surface, including the risks  associated with exposed employee information, unnecessary subdomains, hostnames, and  externally hosted services. how multiple pieces of information could be combined by an attacker,  the associated risks, recommended controls to reduce information disclosure, and which findings  should be validated during subsequent penetration-testing phases. </w:t>
      </w:r>
      <w:r w:rsidDel="00000000" w:rsidR="00000000" w:rsidRPr="00000000">
        <w:rPr>
          <w:rFonts w:ascii="Times New Roman" w:cs="Times New Roman" w:eastAsia="Times New Roman" w:hAnsi="Times New Roman"/>
          <w:b w:val="1"/>
          <w:bCs w:val="1"/>
          <w:color w:val="000000"/>
          <w:sz w:val="24"/>
          <w:szCs w:val="24"/>
          <w:rtl w:val="0"/>
        </w:rPr>
        <w:t xml:space="preserve">Required Tool: theHarvester.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09" w:line="240" w:lineRule="auto"/>
        <w:ind w:left="731" w:firstLine="0"/>
        <w:rPr>
          <w:b w:val="1"/>
          <w:bCs w:val="1"/>
          <w:color w:val="000000"/>
          <w:sz w:val="25"/>
          <w:szCs w:val="25"/>
        </w:rPr>
      </w:pPr>
      <w:r w:rsidDel="00000000" w:rsidR="00000000" w:rsidRPr="00000000">
        <w:rPr>
          <w:b w:val="1"/>
          <w:bCs w:val="1"/>
          <w:color w:val="000000"/>
          <w:sz w:val="25"/>
          <w:szCs w:val="25"/>
          <w:rtl w:val="0"/>
        </w:rPr>
        <w:t xml:space="preserve">Objective :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278" w:line="344" w:lineRule="auto"/>
        <w:ind w:left="727" w:right="63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perform passive reconnaissance on the authorized domain </w:t>
      </w:r>
      <w:r w:rsidDel="00000000" w:rsidR="00000000" w:rsidRPr="00000000">
        <w:rPr>
          <w:rFonts w:ascii="Times New Roman" w:cs="Times New Roman" w:eastAsia="Times New Roman" w:hAnsi="Times New Roman"/>
          <w:b w:val="1"/>
          <w:bCs w:val="1"/>
          <w:color w:val="000000"/>
          <w:sz w:val="24"/>
          <w:szCs w:val="24"/>
          <w:rtl w:val="0"/>
        </w:rPr>
        <w:t xml:space="preserve">tesla.com </w:t>
      </w:r>
      <w:r w:rsidDel="00000000" w:rsidR="00000000" w:rsidRPr="00000000">
        <w:rPr>
          <w:rFonts w:ascii="Times New Roman" w:cs="Times New Roman" w:eastAsia="Times New Roman" w:hAnsi="Times New Roman"/>
          <w:color w:val="000000"/>
          <w:sz w:val="24"/>
          <w:szCs w:val="24"/>
          <w:rtl w:val="0"/>
        </w:rPr>
        <w:t xml:space="preserve">using theHarvester and  identify publicly available hosts, subdomains, IP addresses, email addresses, and other  infrastructure information.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308" w:line="240" w:lineRule="auto"/>
        <w:ind w:left="73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Tool Used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435" w:line="240" w:lineRule="auto"/>
        <w:ind w:left="10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Tool: </w:t>
      </w:r>
      <w:r w:rsidDel="00000000" w:rsidR="00000000" w:rsidRPr="00000000">
        <w:rPr>
          <w:rFonts w:ascii="Times New Roman" w:cs="Times New Roman" w:eastAsia="Times New Roman" w:hAnsi="Times New Roman"/>
          <w:color w:val="000000"/>
          <w:sz w:val="24"/>
          <w:szCs w:val="24"/>
          <w:rtl w:val="0"/>
        </w:rPr>
        <w:t xml:space="preserve">theHarvester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33" w:line="240" w:lineRule="auto"/>
        <w:ind w:left="10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Version: </w:t>
      </w:r>
      <w:r w:rsidDel="00000000" w:rsidR="00000000" w:rsidRPr="00000000">
        <w:rPr>
          <w:rFonts w:ascii="Times New Roman" w:cs="Times New Roman" w:eastAsia="Times New Roman" w:hAnsi="Times New Roman"/>
          <w:color w:val="000000"/>
          <w:sz w:val="24"/>
          <w:szCs w:val="24"/>
          <w:rtl w:val="0"/>
        </w:rPr>
        <w:t xml:space="preserve">4.8.2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32" w:line="240" w:lineRule="auto"/>
        <w:ind w:left="10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Target: </w:t>
      </w:r>
      <w:r w:rsidDel="00000000" w:rsidR="00000000" w:rsidRPr="00000000">
        <w:rPr>
          <w:rFonts w:ascii="Times New Roman" w:cs="Times New Roman" w:eastAsia="Times New Roman" w:hAnsi="Times New Roman"/>
          <w:color w:val="000000"/>
          <w:sz w:val="24"/>
          <w:szCs w:val="24"/>
          <w:rtl w:val="0"/>
        </w:rPr>
        <w:t xml:space="preserve">tesla.com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37" w:line="240" w:lineRule="auto"/>
        <w:ind w:left="10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Type: </w:t>
      </w:r>
      <w:r w:rsidDel="00000000" w:rsidR="00000000" w:rsidRPr="00000000">
        <w:rPr>
          <w:rFonts w:ascii="Times New Roman" w:cs="Times New Roman" w:eastAsia="Times New Roman" w:hAnsi="Times New Roman"/>
          <w:color w:val="000000"/>
          <w:sz w:val="24"/>
          <w:szCs w:val="24"/>
          <w:rtl w:val="0"/>
        </w:rPr>
        <w:t xml:space="preserve">Passive Reconnaissance / OSINT</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Command Help and Tool Options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435" w:line="346" w:lineRule="auto"/>
        <w:ind w:left="1073" w:right="1008" w:hanging="7.00000000000002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theHarvester help command was used to understand the available options and search sources.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302" w:line="240" w:lineRule="auto"/>
        <w:ind w:left="7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Command Used : </w:t>
      </w:r>
      <w:r w:rsidDel="00000000" w:rsidR="00000000" w:rsidRPr="00000000">
        <w:rPr>
          <w:rFonts w:ascii="Times New Roman" w:cs="Times New Roman" w:eastAsia="Times New Roman" w:hAnsi="Times New Roman"/>
          <w:color w:val="000000"/>
          <w:sz w:val="24"/>
          <w:szCs w:val="24"/>
          <w:rtl w:val="0"/>
        </w:rPr>
        <w:t xml:space="preserve">theHarvester -h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437" w:line="218" w:lineRule="auto"/>
        <w:ind w:left="789" w:right="645" w:hanging="12.99999999999997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5923788" cy="28848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23788" cy="288480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Observation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129" w:line="346" w:lineRule="auto"/>
        <w:ind w:left="784" w:right="630" w:firstLine="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help output shows that theHarvester can collect publicly available information such as hosts,  IP addresses, email addresses, people, and other domain-related information using different  search sources.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304"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Reconnaissance Using DuckDuckGo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433" w:line="345" w:lineRule="auto"/>
        <w:ind w:left="721" w:right="644" w:firstLine="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passive reconnaissance search was performed using DuckDuckGo with a limit of 100  results.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315" w:line="240" w:lineRule="auto"/>
        <w:ind w:left="7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5"/>
          <w:szCs w:val="25"/>
          <w:rtl w:val="0"/>
        </w:rPr>
        <w:t xml:space="preserve">Command Used : </w:t>
      </w:r>
      <w:r w:rsidDel="00000000" w:rsidR="00000000" w:rsidRPr="00000000">
        <w:rPr>
          <w:rFonts w:ascii="Times New Roman" w:cs="Times New Roman" w:eastAsia="Times New Roman" w:hAnsi="Times New Roman"/>
          <w:color w:val="000000"/>
          <w:sz w:val="19"/>
          <w:szCs w:val="19"/>
          <w:rtl w:val="0"/>
        </w:rPr>
        <w:t xml:space="preserve">theHarvester </w:t>
      </w:r>
      <w:r w:rsidDel="00000000" w:rsidR="00000000" w:rsidRPr="00000000">
        <w:rPr>
          <w:rFonts w:ascii="Times New Roman" w:cs="Times New Roman" w:eastAsia="Times New Roman" w:hAnsi="Times New Roman"/>
          <w:color w:val="000000"/>
          <w:sz w:val="24"/>
          <w:szCs w:val="24"/>
          <w:rtl w:val="0"/>
        </w:rPr>
        <w:t xml:space="preserve">-d </w:t>
      </w:r>
      <w:r w:rsidDel="00000000" w:rsidR="00000000" w:rsidRPr="00000000">
        <w:rPr>
          <w:rFonts w:ascii="Times New Roman" w:cs="Times New Roman" w:eastAsia="Times New Roman" w:hAnsi="Times New Roman"/>
          <w:color w:val="000000"/>
          <w:sz w:val="19"/>
          <w:szCs w:val="19"/>
          <w:rtl w:val="0"/>
        </w:rPr>
        <w:t xml:space="preserve">tesla.com </w:t>
      </w:r>
      <w:r w:rsidDel="00000000" w:rsidR="00000000" w:rsidRPr="00000000">
        <w:rPr>
          <w:rFonts w:ascii="Times New Roman" w:cs="Times New Roman" w:eastAsia="Times New Roman" w:hAnsi="Times New Roman"/>
          <w:color w:val="000000"/>
          <w:sz w:val="24"/>
          <w:szCs w:val="24"/>
          <w:rtl w:val="0"/>
        </w:rPr>
        <w:t xml:space="preserve">-b </w:t>
      </w:r>
      <w:r w:rsidDel="00000000" w:rsidR="00000000" w:rsidRPr="00000000">
        <w:rPr>
          <w:rFonts w:ascii="Times New Roman" w:cs="Times New Roman" w:eastAsia="Times New Roman" w:hAnsi="Times New Roman"/>
          <w:color w:val="000000"/>
          <w:sz w:val="19"/>
          <w:szCs w:val="19"/>
          <w:rtl w:val="0"/>
        </w:rPr>
        <w:t xml:space="preserve">duckduckgo </w:t>
      </w:r>
      <w:r w:rsidDel="00000000" w:rsidR="00000000" w:rsidRPr="00000000">
        <w:rPr>
          <w:rFonts w:ascii="Times New Roman" w:cs="Times New Roman" w:eastAsia="Times New Roman" w:hAnsi="Times New Roman"/>
          <w:color w:val="000000"/>
          <w:sz w:val="24"/>
          <w:szCs w:val="24"/>
          <w:rtl w:val="0"/>
        </w:rPr>
        <w:t xml:space="preserve">-l 100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424" w:line="240" w:lineRule="auto"/>
        <w:ind w:left="72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Where: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406"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 tesla.com : Specifies the target domain.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132"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 duckduckgo : Uses DuckDuckGo as the search source.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137"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 100 : Limits the number of search results.</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12" w:lineRule="auto"/>
        <w:ind w:left="789" w:right="702" w:hanging="69.00000000000006"/>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5923280" cy="288467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23280" cy="2884678"/>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Observation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44" w:line="240" w:lineRule="auto"/>
        <w:ind w:left="72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DuckDuckGo search identified </w:t>
      </w:r>
      <w:r w:rsidDel="00000000" w:rsidR="00000000" w:rsidRPr="00000000">
        <w:rPr>
          <w:rFonts w:ascii="Times New Roman" w:cs="Times New Roman" w:eastAsia="Times New Roman" w:hAnsi="Times New Roman"/>
          <w:b w:val="1"/>
          <w:bCs w:val="1"/>
          <w:color w:val="000000"/>
          <w:sz w:val="24"/>
          <w:szCs w:val="24"/>
          <w:rtl w:val="0"/>
        </w:rPr>
        <w:t xml:space="preserve">4 hosts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411" w:line="240" w:lineRule="auto"/>
        <w:ind w:left="1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2Fdigitalassets.tesla.com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137" w:line="240" w:lineRule="auto"/>
        <w:ind w:left="10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2Fir.tesla.com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132" w:line="240" w:lineRule="auto"/>
        <w:ind w:left="109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digitalassets.tesla.com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137" w:line="240" w:lineRule="auto"/>
        <w:ind w:left="108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ir.tesla.com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416"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Reconnaissance Using Bing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149" w:line="240" w:lineRule="auto"/>
        <w:ind w:left="72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second passive search was performed using Bing.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135" w:line="240" w:lineRule="auto"/>
        <w:ind w:left="7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Command Used : </w:t>
      </w:r>
      <w:r w:rsidDel="00000000" w:rsidR="00000000" w:rsidRPr="00000000">
        <w:rPr>
          <w:rFonts w:ascii="Times New Roman" w:cs="Times New Roman" w:eastAsia="Times New Roman" w:hAnsi="Times New Roman"/>
          <w:color w:val="000000"/>
          <w:sz w:val="24"/>
          <w:szCs w:val="24"/>
          <w:rtl w:val="0"/>
        </w:rPr>
        <w:t xml:space="preserve">theHarvester -d tesla.com -b bing -1 100</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429"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5766689" cy="302768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6689" cy="30276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ind w:left="789"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Observation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435"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Bing search identified </w:t>
      </w:r>
      <w:r w:rsidDel="00000000" w:rsidR="00000000" w:rsidRPr="00000000">
        <w:rPr>
          <w:rFonts w:ascii="Times New Roman" w:cs="Times New Roman" w:eastAsia="Times New Roman" w:hAnsi="Times New Roman"/>
          <w:b w:val="1"/>
          <w:bCs w:val="1"/>
          <w:color w:val="000000"/>
          <w:sz w:val="24"/>
          <w:szCs w:val="24"/>
          <w:rtl w:val="0"/>
        </w:rPr>
        <w:t xml:space="preserve">1 host </w:t>
      </w:r>
      <w:r w:rsidDel="00000000" w:rsidR="00000000" w:rsidRPr="00000000">
        <w:rPr>
          <w:rFonts w:ascii="Times New Roman" w:cs="Times New Roman" w:eastAsia="Times New Roman" w:hAnsi="Times New Roman"/>
          <w:color w:val="000000"/>
          <w:sz w:val="24"/>
          <w:szCs w:val="24"/>
          <w:rtl w:val="0"/>
        </w:rPr>
        <w:t xml:space="preserve">: shop.tesla.com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No IP addresses, email addresses, or people were found.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74"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Combined Search Using Multiple Sources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149" w:line="347" w:lineRule="auto"/>
        <w:ind w:left="730" w:right="735" w:firstLine="706.9999999999999"/>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obtain broader passive reconnaissance results, multiple sources were searched together. </w:t>
      </w:r>
      <w:r w:rsidDel="00000000" w:rsidR="00000000" w:rsidRPr="00000000">
        <w:rPr>
          <w:rFonts w:ascii="Times New Roman" w:cs="Times New Roman" w:eastAsia="Times New Roman" w:hAnsi="Times New Roman"/>
          <w:b w:val="1"/>
          <w:bCs w:val="1"/>
          <w:color w:val="000000"/>
          <w:sz w:val="24"/>
          <w:szCs w:val="24"/>
          <w:rtl w:val="0"/>
        </w:rPr>
        <w:t xml:space="preserve">Commands Used :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4"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theHarvester -d tesla.com -b duckduckgo,bing,crtsh -l 200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132" w:line="224" w:lineRule="auto"/>
        <w:ind w:left="720" w:right="601" w:firstLine="38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theHarvester -d tesla.com -b duckduckgo,bing,crtsh -l 200 -f tesla_recon </w:t>
      </w:r>
      <w:r w:rsidDel="00000000" w:rsidR="00000000" w:rsidRPr="00000000">
        <w:rPr>
          <w:rFonts w:ascii="Times New Roman" w:cs="Times New Roman" w:eastAsia="Times New Roman" w:hAnsi="Times New Roman"/>
          <w:color w:val="000000"/>
          <w:sz w:val="24"/>
          <w:szCs w:val="24"/>
        </w:rPr>
        <w:drawing>
          <wp:inline distB="19050" distT="19050" distL="19050" distR="19050">
            <wp:extent cx="5987034" cy="269430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87034" cy="269430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Observation : </w:t>
      </w:r>
      <w:r w:rsidDel="00000000" w:rsidR="00000000" w:rsidRPr="00000000">
        <w:rPr>
          <w:rFonts w:ascii="Times New Roman" w:cs="Times New Roman" w:eastAsia="Times New Roman" w:hAnsi="Times New Roman"/>
          <w:color w:val="000000"/>
          <w:sz w:val="24"/>
          <w:szCs w:val="24"/>
          <w:rtl w:val="0"/>
        </w:rPr>
        <w:t xml:space="preserve">The combined search produced the following results: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253"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IPs found: </w:t>
      </w:r>
      <w:r w:rsidDel="00000000" w:rsidR="00000000" w:rsidRPr="00000000">
        <w:rPr>
          <w:rFonts w:ascii="Times New Roman" w:cs="Times New Roman" w:eastAsia="Times New Roman" w:hAnsi="Times New Roman"/>
          <w:color w:val="000000"/>
          <w:sz w:val="24"/>
          <w:szCs w:val="24"/>
          <w:rtl w:val="0"/>
        </w:rPr>
        <w:t xml:space="preserve">0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132"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Emails found: </w:t>
      </w:r>
      <w:r w:rsidDel="00000000" w:rsidR="00000000" w:rsidRPr="00000000">
        <w:rPr>
          <w:rFonts w:ascii="Times New Roman" w:cs="Times New Roman" w:eastAsia="Times New Roman" w:hAnsi="Times New Roman"/>
          <w:color w:val="000000"/>
          <w:sz w:val="24"/>
          <w:szCs w:val="24"/>
          <w:rtl w:val="0"/>
        </w:rPr>
        <w:t xml:space="preserve">0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132"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People found: </w:t>
      </w:r>
      <w:r w:rsidDel="00000000" w:rsidR="00000000" w:rsidRPr="00000000">
        <w:rPr>
          <w:rFonts w:ascii="Times New Roman" w:cs="Times New Roman" w:eastAsia="Times New Roman" w:hAnsi="Times New Roman"/>
          <w:color w:val="000000"/>
          <w:sz w:val="24"/>
          <w:szCs w:val="24"/>
          <w:rtl w:val="0"/>
        </w:rPr>
        <w:t xml:space="preserve">0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137" w:line="240" w:lineRule="auto"/>
        <w:ind w:left="182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Hosts found: </w:t>
      </w: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432"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5831840" cy="26987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3184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left="73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Security Analysis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152" w:line="344" w:lineRule="auto"/>
        <w:ind w:left="1081" w:right="915"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reconnaissance identified </w:t>
      </w:r>
      <w:r w:rsidDel="00000000" w:rsidR="00000000" w:rsidRPr="00000000">
        <w:rPr>
          <w:rFonts w:ascii="Times New Roman" w:cs="Times New Roman" w:eastAsia="Times New Roman" w:hAnsi="Times New Roman"/>
          <w:b w:val="1"/>
          <w:bCs w:val="1"/>
          <w:color w:val="000000"/>
          <w:sz w:val="24"/>
          <w:szCs w:val="24"/>
          <w:rtl w:val="0"/>
        </w:rPr>
        <w:t xml:space="preserve">5 hostnames </w:t>
      </w:r>
      <w:r w:rsidDel="00000000" w:rsidR="00000000" w:rsidRPr="00000000">
        <w:rPr>
          <w:rFonts w:ascii="Times New Roman" w:cs="Times New Roman" w:eastAsia="Times New Roman" w:hAnsi="Times New Roman"/>
          <w:color w:val="000000"/>
          <w:sz w:val="24"/>
          <w:szCs w:val="24"/>
          <w:rtl w:val="0"/>
        </w:rPr>
        <w:t xml:space="preserve">across the DuckDuckGo and Bing searches.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No IP addresses or email addresses were identified in the selected search results.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No direct employee-information exposure was identified during this exercise.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results alone do </w:t>
      </w:r>
      <w:r w:rsidDel="00000000" w:rsidR="00000000" w:rsidRPr="00000000">
        <w:rPr>
          <w:rFonts w:ascii="Times New Roman" w:cs="Times New Roman" w:eastAsia="Times New Roman" w:hAnsi="Times New Roman"/>
          <w:b w:val="1"/>
          <w:bCs w:val="1"/>
          <w:color w:val="000000"/>
          <w:sz w:val="24"/>
          <w:szCs w:val="24"/>
          <w:rtl w:val="0"/>
        </w:rPr>
        <w:t xml:space="preserve">not </w:t>
      </w:r>
      <w:r w:rsidDel="00000000" w:rsidR="00000000" w:rsidRPr="00000000">
        <w:rPr>
          <w:rFonts w:ascii="Times New Roman" w:cs="Times New Roman" w:eastAsia="Times New Roman" w:hAnsi="Times New Roman"/>
          <w:color w:val="000000"/>
          <w:sz w:val="24"/>
          <w:szCs w:val="24"/>
          <w:rtl w:val="0"/>
        </w:rPr>
        <w:t xml:space="preserve">prove that any of the discovered hosts are vulnerable.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crt.sh source could not be successfully queried because it returned HTTP errors.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445"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Risk and Recommendations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152" w:line="240" w:lineRule="auto"/>
        <w:ind w:left="1081"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Unused or unnecessary subdomains should be removed.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132" w:line="347" w:lineRule="auto"/>
        <w:ind w:left="1081" w:right="1546"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Organizations should maintain an updated inventory of externally exposed assets.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Publicly accessible hostnames should be reviewed regularly.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5" w:line="240" w:lineRule="auto"/>
        <w:ind w:left="1081"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Unnecessary information disclosure should be minimized.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135" w:line="240" w:lineRule="auto"/>
        <w:ind w:left="1081"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Externally accessible services should be checked during authorized security testing.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547"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154" w:line="345" w:lineRule="auto"/>
        <w:ind w:left="729" w:right="623" w:hanging="0.9999999999999432"/>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TheHarvester was successfully used to perform passive reconnaissance on tesla.com. The  assessment identified 5 publicly visible hostnames from the available search results. No IP  addresses, email addresses, or people were identified</w:t>
      </w:r>
      <w:r w:rsidDel="00000000" w:rsidR="00000000" w:rsidRPr="00000000">
        <w:rPr>
          <w:color w:val="000000"/>
          <w:sz w:val="24"/>
          <w:szCs w:val="24"/>
          <w:rtl w:val="0"/>
        </w:rPr>
        <w:t xml:space="preserve">.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7" w:line="345" w:lineRule="auto"/>
        <w:ind w:left="729" w:right="633" w:hanging="0.9999999999999432"/>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crt.sh source returned HTTP errors and therefore did not provide usable results during the  assessment. The final reconnaissance was successfully saved in XML and JSON formats for  further analysis</w:t>
      </w:r>
      <w:r w:rsidDel="00000000" w:rsidR="00000000" w:rsidRPr="00000000">
        <w:rPr>
          <w:color w:val="000000"/>
          <w:sz w:val="24"/>
          <w:szCs w:val="24"/>
          <w:rtl w:val="0"/>
        </w:rPr>
        <w:t xml:space="preserve">.</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344" w:lineRule="auto"/>
        <w:ind w:left="720" w:right="627" w:hanging="35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During a penetration-testing engagement, assess the publicly accessible web application  </w:t>
      </w:r>
      <w:r w:rsidDel="00000000" w:rsidR="00000000" w:rsidRPr="00000000">
        <w:rPr>
          <w:rFonts w:ascii="Times New Roman" w:cs="Times New Roman" w:eastAsia="Times New Roman" w:hAnsi="Times New Roman"/>
          <w:b w:val="1"/>
          <w:bCs w:val="1"/>
          <w:color w:val="000000"/>
          <w:sz w:val="24"/>
          <w:szCs w:val="24"/>
          <w:rtl w:val="0"/>
        </w:rPr>
        <w:t xml:space="preserve">testphp.vulnweb.com </w:t>
      </w:r>
      <w:r w:rsidDel="00000000" w:rsidR="00000000" w:rsidRPr="00000000">
        <w:rPr>
          <w:rFonts w:ascii="Times New Roman" w:cs="Times New Roman" w:eastAsia="Times New Roman" w:hAnsi="Times New Roman"/>
          <w:color w:val="000000"/>
          <w:sz w:val="24"/>
          <w:szCs w:val="24"/>
          <w:rtl w:val="0"/>
        </w:rPr>
        <w:t xml:space="preserve">using the </w:t>
      </w:r>
      <w:r w:rsidDel="00000000" w:rsidR="00000000" w:rsidRPr="00000000">
        <w:rPr>
          <w:rFonts w:ascii="Times New Roman" w:cs="Times New Roman" w:eastAsia="Times New Roman" w:hAnsi="Times New Roman"/>
          <w:b w:val="1"/>
          <w:bCs w:val="1"/>
          <w:color w:val="000000"/>
          <w:sz w:val="24"/>
          <w:szCs w:val="24"/>
          <w:rtl w:val="0"/>
        </w:rPr>
        <w:t xml:space="preserve">Nikto </w:t>
      </w:r>
      <w:r w:rsidDel="00000000" w:rsidR="00000000" w:rsidRPr="00000000">
        <w:rPr>
          <w:rFonts w:ascii="Times New Roman" w:cs="Times New Roman" w:eastAsia="Times New Roman" w:hAnsi="Times New Roman"/>
          <w:color w:val="000000"/>
          <w:sz w:val="24"/>
          <w:szCs w:val="24"/>
          <w:rtl w:val="0"/>
        </w:rPr>
        <w:t xml:space="preserve">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 represents a confirmed  vulnerability, a configuration weakness, or an issue requiring further 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methods, and outdated components. </w:t>
      </w:r>
      <w:r w:rsidDel="00000000" w:rsidR="00000000" w:rsidRPr="00000000">
        <w:rPr>
          <w:rFonts w:ascii="Times New Roman" w:cs="Times New Roman" w:eastAsia="Times New Roman" w:hAnsi="Times New Roman"/>
          <w:b w:val="1"/>
          <w:bCs w:val="1"/>
          <w:color w:val="000000"/>
          <w:sz w:val="24"/>
          <w:szCs w:val="24"/>
          <w:rtl w:val="0"/>
        </w:rPr>
        <w:t xml:space="preserve">Required Tool: Nikto.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314" w:line="240" w:lineRule="auto"/>
        <w:ind w:left="72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408" w:line="345" w:lineRule="auto"/>
        <w:ind w:left="727" w:right="8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assess an authorized vulnerable web server using Nikto and identify outdated software,  information disclosure, missing security headers, and configuration weaknesses.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310"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w:t>
      </w:r>
      <w:r w:rsidDel="00000000" w:rsidR="00000000" w:rsidRPr="00000000">
        <w:rPr>
          <w:rFonts w:ascii="Times New Roman" w:cs="Times New Roman" w:eastAsia="Times New Roman" w:hAnsi="Times New Roman"/>
          <w:color w:val="000000"/>
          <w:sz w:val="24"/>
          <w:szCs w:val="24"/>
          <w:rtl w:val="0"/>
        </w:rPr>
        <w:t xml:space="preserve">192.168.56.102 - Metasploitable 2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413"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Tool: </w:t>
      </w:r>
      <w:r w:rsidDel="00000000" w:rsidR="00000000" w:rsidRPr="00000000">
        <w:rPr>
          <w:rFonts w:ascii="Times New Roman" w:cs="Times New Roman" w:eastAsia="Times New Roman" w:hAnsi="Times New Roman"/>
          <w:color w:val="000000"/>
          <w:sz w:val="24"/>
          <w:szCs w:val="24"/>
          <w:rtl w:val="0"/>
        </w:rPr>
        <w:t xml:space="preserve">Nikto 2.5.0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413" w:line="240" w:lineRule="auto"/>
        <w:ind w:left="72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Protocol: </w:t>
      </w:r>
      <w:r w:rsidDel="00000000" w:rsidR="00000000" w:rsidRPr="00000000">
        <w:rPr>
          <w:rFonts w:ascii="Times New Roman" w:cs="Times New Roman" w:eastAsia="Times New Roman" w:hAnsi="Times New Roman"/>
          <w:color w:val="000000"/>
          <w:sz w:val="24"/>
          <w:szCs w:val="24"/>
          <w:rtl w:val="0"/>
        </w:rPr>
        <w:t xml:space="preserve">HTTP/80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413"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Commands Used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4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ping -c 4 192.168.56.102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125"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curl -I http://192.168.56.102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467885"/>
          <w:sz w:val="24"/>
          <w:szCs w:val="24"/>
          <w:u w:val="single"/>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nikto -h </w:t>
      </w:r>
      <w:r w:rsidDel="00000000" w:rsidR="00000000" w:rsidRPr="00000000">
        <w:rPr>
          <w:rFonts w:ascii="Times New Roman" w:cs="Times New Roman" w:eastAsia="Times New Roman" w:hAnsi="Times New Roman"/>
          <w:color w:val="467885"/>
          <w:sz w:val="24"/>
          <w:szCs w:val="24"/>
          <w:u w:val="single"/>
          <w:rtl w:val="0"/>
        </w:rPr>
        <w:t xml:space="preserve">http://192.168.56.102</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430" w:line="240" w:lineRule="auto"/>
        <w:ind w:left="663" w:firstLine="0"/>
        <w:rPr>
          <w:rFonts w:ascii="Times New Roman" w:cs="Times New Roman" w:eastAsia="Times New Roman" w:hAnsi="Times New Roman"/>
          <w:color w:val="467885"/>
          <w:sz w:val="24"/>
          <w:szCs w:val="24"/>
          <w:u w:val="single"/>
        </w:rPr>
      </w:pPr>
      <w:r w:rsidDel="00000000" w:rsidR="00000000" w:rsidRPr="00000000">
        <w:rPr>
          <w:rFonts w:ascii="Times New Roman" w:cs="Times New Roman" w:eastAsia="Times New Roman" w:hAnsi="Times New Roman"/>
          <w:color w:val="467885"/>
          <w:sz w:val="24"/>
          <w:szCs w:val="24"/>
          <w:u w:val="single"/>
        </w:rPr>
        <w:drawing>
          <wp:inline distB="19050" distT="19050" distL="19050" distR="19050">
            <wp:extent cx="5846826" cy="284607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46826"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15" w:lineRule="auto"/>
        <w:ind w:left="726" w:right="772" w:hanging="118.99999999999999"/>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467885"/>
          <w:sz w:val="24"/>
          <w:szCs w:val="24"/>
          <w:u w:val="single"/>
        </w:rPr>
        <w:drawing>
          <wp:inline distB="19050" distT="19050" distL="19050" distR="19050">
            <wp:extent cx="5950585" cy="3124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50585" cy="31242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Findings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5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Apache/2.2.8 detected - outdated component (High).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PHP/5.2.4 detected - outdated component (High).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Apache and PHP versions are disclosed (Medium).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X-Frame Options is missing (Medium).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133"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X-Content Type Options is missing (Low - Medium).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Apache MultiViews is enabled (Medium).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4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Uncommon tcn header detected (Manual validation required).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411"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Recommendations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430" w:line="346" w:lineRule="auto"/>
        <w:ind w:left="721" w:right="62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Upgrade Apache and PHP, hide unnecessary version information, configure security headers,  disable MultiViews if unnecessary, and investigate unusual headers. Re-run Nikto after  remediation.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304"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433" w:line="345" w:lineRule="auto"/>
        <w:ind w:left="732" w:right="642" w:hanging="14.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Nikto successfully identified multiple security weaknesses in the authorized Metasploitable web  server, with outdated Apache and PHP being the highest-priority issues.</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344" w:lineRule="auto"/>
        <w:ind w:left="720" w:right="625" w:hanging="35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 company is conducting an external security assessment to determine whether its DNS  infrastructure discloses more information than intended. Using the </w:t>
      </w:r>
      <w:r w:rsidDel="00000000" w:rsidR="00000000" w:rsidRPr="00000000">
        <w:rPr>
          <w:rFonts w:ascii="Times New Roman" w:cs="Times New Roman" w:eastAsia="Times New Roman" w:hAnsi="Times New Roman"/>
          <w:b w:val="1"/>
          <w:bCs w:val="1"/>
          <w:color w:val="000000"/>
          <w:sz w:val="24"/>
          <w:szCs w:val="24"/>
          <w:rtl w:val="0"/>
        </w:rPr>
        <w:t xml:space="preserve">Dig </w:t>
      </w:r>
      <w:r w:rsidDel="00000000" w:rsidR="00000000" w:rsidRPr="00000000">
        <w:rPr>
          <w:rFonts w:ascii="Times New Roman" w:cs="Times New Roman" w:eastAsia="Times New Roman" w:hAnsi="Times New Roman"/>
          <w:color w:val="000000"/>
          <w:sz w:val="24"/>
          <w:szCs w:val="24"/>
          <w:rtl w:val="0"/>
        </w:rPr>
        <w:t xml:space="preserve">utility against the  authorized target domain </w:t>
      </w:r>
      <w:r w:rsidDel="00000000" w:rsidR="00000000" w:rsidRPr="00000000">
        <w:rPr>
          <w:rFonts w:ascii="Times New Roman" w:cs="Times New Roman" w:eastAsia="Times New Roman" w:hAnsi="Times New Roman"/>
          <w:b w:val="1"/>
          <w:bCs w:val="1"/>
          <w:color w:val="000000"/>
          <w:sz w:val="24"/>
          <w:szCs w:val="24"/>
          <w:rtl w:val="0"/>
        </w:rPr>
        <w:t xml:space="preserve">zonetransfer.me</w:t>
      </w:r>
      <w:r w:rsidDel="00000000" w:rsidR="00000000" w:rsidRPr="00000000">
        <w:rPr>
          <w:rFonts w:ascii="Times New Roman" w:cs="Times New Roman" w:eastAsia="Times New Roman" w:hAnsi="Times New Roman"/>
          <w:color w:val="000000"/>
          <w:sz w:val="24"/>
          <w:szCs w:val="24"/>
          <w:rtl w:val="0"/>
        </w:rPr>
        <w:t xml:space="preserve">,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 the DNS records and authoritative servers, determine whether a zone  transfer was possible, explain the additional information exposed by a successful zone transfer  and the risks of unrestricted AXFR access, discuss how DNS information can be combined with  other reconnaissance techniques, recommend appropriate DNS security controls, and explain how  remediation can be verified. </w:t>
      </w:r>
      <w:r w:rsidDel="00000000" w:rsidR="00000000" w:rsidRPr="00000000">
        <w:rPr>
          <w:rFonts w:ascii="Times New Roman" w:cs="Times New Roman" w:eastAsia="Times New Roman" w:hAnsi="Times New Roman"/>
          <w:b w:val="1"/>
          <w:bCs w:val="1"/>
          <w:color w:val="000000"/>
          <w:sz w:val="24"/>
          <w:szCs w:val="24"/>
          <w:rtl w:val="0"/>
        </w:rPr>
        <w:t xml:space="preserve">Required Tool: Dig.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315"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Objective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433" w:line="345" w:lineRule="auto"/>
        <w:ind w:left="720" w:right="643"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perform DNS enumeration of the authorized domain zonetransfer.me using the Dig utility,  identify available DNS records and authoritative name servers, and determine whether an  unauthorized DNS zone transfer (AXFR) is permitted.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308" w:line="240" w:lineRule="auto"/>
        <w:ind w:left="73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Tool Used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435"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Tool : </w:t>
      </w:r>
      <w:r w:rsidDel="00000000" w:rsidR="00000000" w:rsidRPr="00000000">
        <w:rPr>
          <w:rFonts w:ascii="Times New Roman" w:cs="Times New Roman" w:eastAsia="Times New Roman" w:hAnsi="Times New Roman"/>
          <w:color w:val="000000"/>
          <w:sz w:val="24"/>
          <w:szCs w:val="24"/>
          <w:rtl w:val="0"/>
        </w:rPr>
        <w:t xml:space="preserve">Dig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411"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 </w:t>
      </w:r>
      <w:r w:rsidDel="00000000" w:rsidR="00000000" w:rsidRPr="00000000">
        <w:rPr>
          <w:rFonts w:ascii="Times New Roman" w:cs="Times New Roman" w:eastAsia="Times New Roman" w:hAnsi="Times New Roman"/>
          <w:color w:val="000000"/>
          <w:sz w:val="24"/>
          <w:szCs w:val="24"/>
          <w:rtl w:val="0"/>
        </w:rPr>
        <w:t xml:space="preserve">zonetransfer.me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415" w:line="240" w:lineRule="auto"/>
        <w:ind w:left="72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Platform : </w:t>
      </w:r>
      <w:r w:rsidDel="00000000" w:rsidR="00000000" w:rsidRPr="00000000">
        <w:rPr>
          <w:rFonts w:ascii="Times New Roman" w:cs="Times New Roman" w:eastAsia="Times New Roman" w:hAnsi="Times New Roman"/>
          <w:color w:val="000000"/>
          <w:sz w:val="24"/>
          <w:szCs w:val="24"/>
          <w:rtl w:val="0"/>
        </w:rPr>
        <w:t xml:space="preserve">Kali Linux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413" w:line="240" w:lineRule="auto"/>
        <w:ind w:left="727"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Procedure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440" w:line="240" w:lineRule="auto"/>
        <w:ind w:left="69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The following DNS queries were performed: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403"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NS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SOA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A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AAAA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MX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133"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CNAME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14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zonetransfer.me TXT</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16" w:lineRule="auto"/>
        <w:ind w:left="610" w:right="748" w:firstLine="109.0000000000000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2865754" cy="29164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65754" cy="291642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19050" distT="19050" distL="19050" distR="19050">
            <wp:extent cx="2974848" cy="291655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74848" cy="29165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2. The authoritative servers were then tested for zone transfer: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139"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AXFR zonetransfer.me @nsztm1.digi.ninja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 AXFR zonetransfer.me @nsztm2.digi.ninja</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433" w:line="204" w:lineRule="auto"/>
        <w:ind w:left="720" w:right="6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5972810" cy="278257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72810" cy="278257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19050" distT="19050" distL="19050" distR="19050">
            <wp:extent cx="5838190" cy="273989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38190" cy="273989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Results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435" w:line="240" w:lineRule="auto"/>
        <w:ind w:left="69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The authoritative DNS servers identified through the successful zone transfer were: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411"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nsztm1.digi.ninja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nsztm2.digi.ninja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411" w:line="347" w:lineRule="auto"/>
        <w:ind w:left="1031" w:right="714" w:hanging="36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The AXFR request to the first server successfully returned 52 DNS records. The second  authoritative server also successfully returned 52 records.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303" w:line="240" w:lineRule="auto"/>
        <w:ind w:left="73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Security Analysis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431" w:line="351" w:lineRule="auto"/>
        <w:ind w:left="727" w:right="6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successful AXFR demonstrates that an external requester could obtain a large amount of DNS  information in a single operation. The information can assist reconnaissance by revealing: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294"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Server IP addresses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Mail infrastructure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Host naming conventions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VPN-related hosts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Office infrastructure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Internal DNS names.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416" w:line="240" w:lineRule="auto"/>
        <w:ind w:left="788"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Recommendations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430"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Restrict AXFR/IXFR to authorized secondary DNS servers.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132" w:line="345" w:lineRule="auto"/>
        <w:ind w:left="1100" w:right="2175"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TSIG or another suitable authentication mechanism for zone transfers.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Prevent unauthorized external systems from requesting zone transfers.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31"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Separate internal and external DNS information. </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Remove obsolete and unnecessary DNS records.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138"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Monitor and log unexpected AXFR requests.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413" w:line="240" w:lineRule="auto"/>
        <w:ind w:left="794"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433" w:line="344" w:lineRule="auto"/>
        <w:ind w:left="721" w:right="635" w:firstLine="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DNS assessment successfully identified the authoritative servers and demonstrated that AXFR  was permitted from both tested servers. Each server returned 52 records, exposing various  hostnames, IP addresses, mail infrastructure and service-related information. The assessment  demonstrates the reconnaissance risk associated with unrestricted DNS zone transfers and  highlights the importance of restricting AXFR access to trusted DNS infrastructure.</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344" w:lineRule="auto"/>
        <w:ind w:left="722" w:right="625" w:hanging="35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As part of an internal penetration-testing engagement, assess the authorized Windows/SMB target  </w:t>
      </w:r>
      <w:r w:rsidDel="00000000" w:rsidR="00000000" w:rsidRPr="00000000">
        <w:rPr>
          <w:rFonts w:ascii="Times New Roman" w:cs="Times New Roman" w:eastAsia="Times New Roman" w:hAnsi="Times New Roman"/>
          <w:b w:val="1"/>
          <w:bCs w:val="1"/>
          <w:color w:val="000000"/>
          <w:sz w:val="24"/>
          <w:szCs w:val="24"/>
          <w:rtl w:val="0"/>
        </w:rPr>
        <w:t xml:space="preserve">192.168.1.100 </w:t>
      </w:r>
      <w:r w:rsidDel="00000000" w:rsidR="00000000" w:rsidRPr="00000000">
        <w:rPr>
          <w:rFonts w:ascii="Times New Roman" w:cs="Times New Roman" w:eastAsia="Times New Roman" w:hAnsi="Times New Roman"/>
          <w:color w:val="000000"/>
          <w:sz w:val="24"/>
          <w:szCs w:val="24"/>
          <w:rtl w:val="0"/>
        </w:rPr>
        <w:t xml:space="preserve">using </w:t>
      </w:r>
      <w:r w:rsidDel="00000000" w:rsidR="00000000" w:rsidRPr="00000000">
        <w:rPr>
          <w:rFonts w:ascii="Times New Roman" w:cs="Times New Roman" w:eastAsia="Times New Roman" w:hAnsi="Times New Roman"/>
          <w:b w:val="1"/>
          <w:bCs w:val="1"/>
          <w:color w:val="000000"/>
          <w:sz w:val="24"/>
          <w:szCs w:val="24"/>
          <w:rtl w:val="0"/>
        </w:rPr>
        <w:t xml:space="preserve">Enum4linux </w:t>
      </w:r>
      <w:r w:rsidDel="00000000" w:rsidR="00000000" w:rsidRPr="00000000">
        <w:rPr>
          <w:rFonts w:ascii="Times New Roman" w:cs="Times New Roman" w:eastAsia="Times New Roman" w:hAnsi="Times New Roman"/>
          <w:color w:val="000000"/>
          <w:sz w:val="24"/>
          <w:szCs w:val="24"/>
          <w:rtl w:val="0"/>
        </w:rPr>
        <w:t xml:space="preserve">to determine what information could be obtained through SMB  and NetBIOS enumeration before attempting exploitation. Perform comprehensive enumeration  to identify available users, groups, shared resources, domain or workgroup information, operating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30" w:line="344" w:lineRule="auto"/>
        <w:ind w:left="720" w:right="625" w:firstLine="12.00000000000002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details, password-policy information, NetBIOS information, and other exposed SMB  configuration details permitted by the target. Analyze the collected information from an attacker’s  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 groups and privileges, risks of  unnecessarily accessible SMB shares, recommended controls, and a prioritized remediation plan  covering SMB configuration, access control, authentication, patching, and network segmentation.  </w:t>
      </w:r>
      <w:r w:rsidDel="00000000" w:rsidR="00000000" w:rsidRPr="00000000">
        <w:rPr>
          <w:rFonts w:ascii="Times New Roman" w:cs="Times New Roman" w:eastAsia="Times New Roman" w:hAnsi="Times New Roman"/>
          <w:b w:val="1"/>
          <w:bCs w:val="1"/>
          <w:color w:val="000000"/>
          <w:sz w:val="24"/>
          <w:szCs w:val="24"/>
          <w:rtl w:val="0"/>
        </w:rPr>
        <w:t xml:space="preserve">Required Tool: Enum4linux.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315"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Objective :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435" w:line="344" w:lineRule="auto"/>
        <w:ind w:left="720" w:right="625" w:firstLine="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perform authorized enumeration of a Windows SMB target using Enum4linux and identify  users, groups, shared resources, workgroup information, NetBIOS details, password-policy  information, and exposed SMB configuration details.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311" w:line="240" w:lineRule="auto"/>
        <w:ind w:left="73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Target and Tools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437"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 </w:t>
      </w:r>
      <w:r w:rsidDel="00000000" w:rsidR="00000000" w:rsidRPr="00000000">
        <w:rPr>
          <w:rFonts w:ascii="Times New Roman" w:cs="Times New Roman" w:eastAsia="Times New Roman" w:hAnsi="Times New Roman"/>
          <w:color w:val="000000"/>
          <w:sz w:val="24"/>
          <w:szCs w:val="24"/>
          <w:rtl w:val="0"/>
        </w:rPr>
        <w:t xml:space="preserve">192.168.56.102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415"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Tester : </w:t>
      </w:r>
      <w:r w:rsidDel="00000000" w:rsidR="00000000" w:rsidRPr="00000000">
        <w:rPr>
          <w:rFonts w:ascii="Times New Roman" w:cs="Times New Roman" w:eastAsia="Times New Roman" w:hAnsi="Times New Roman"/>
          <w:color w:val="000000"/>
          <w:sz w:val="24"/>
          <w:szCs w:val="24"/>
          <w:rtl w:val="0"/>
        </w:rPr>
        <w:t xml:space="preserve">Kali Linux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411" w:line="240" w:lineRule="auto"/>
        <w:ind w:left="7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tool : </w:t>
      </w:r>
      <w:r w:rsidDel="00000000" w:rsidR="00000000" w:rsidRPr="00000000">
        <w:rPr>
          <w:rFonts w:ascii="Times New Roman" w:cs="Times New Roman" w:eastAsia="Times New Roman" w:hAnsi="Times New Roman"/>
          <w:color w:val="000000"/>
          <w:sz w:val="24"/>
          <w:szCs w:val="24"/>
          <w:rtl w:val="0"/>
        </w:rPr>
        <w:t xml:space="preserve">Enum4linux v0.9.1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416" w:line="240" w:lineRule="auto"/>
        <w:ind w:left="7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Supporting tools : </w:t>
      </w:r>
      <w:r w:rsidDel="00000000" w:rsidR="00000000" w:rsidRPr="00000000">
        <w:rPr>
          <w:rFonts w:ascii="Times New Roman" w:cs="Times New Roman" w:eastAsia="Times New Roman" w:hAnsi="Times New Roman"/>
          <w:color w:val="000000"/>
          <w:sz w:val="24"/>
          <w:szCs w:val="24"/>
          <w:rtl w:val="0"/>
        </w:rPr>
        <w:t xml:space="preserve">Nmap, smbclient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411" w:line="240" w:lineRule="auto"/>
        <w:ind w:left="72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Network : </w:t>
      </w:r>
      <w:r w:rsidDel="00000000" w:rsidR="00000000" w:rsidRPr="00000000">
        <w:rPr>
          <w:rFonts w:ascii="Times New Roman" w:cs="Times New Roman" w:eastAsia="Times New Roman" w:hAnsi="Times New Roman"/>
          <w:color w:val="000000"/>
          <w:sz w:val="24"/>
          <w:szCs w:val="24"/>
          <w:rtl w:val="0"/>
        </w:rPr>
        <w:t xml:space="preserve">Isolated VirtualBox Host-Only network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415"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Commands Used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430"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nmap -Pn -p 139,445 192.168.56.102 </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enum4linux -a 192.168.56.102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35"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enum4linux -U 192.168.56.102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138"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enum4linux -G 192.168.56.102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enum4linux -S 192.168.56.102</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16" w:lineRule="auto"/>
        <w:ind w:left="735" w:right="699" w:hanging="15"/>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2930525" cy="291655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30525" cy="29165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19050" distT="19050" distL="19050" distR="19050">
            <wp:extent cx="2890393" cy="291655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90393" cy="291655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SMB Port Findings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79" w:line="240" w:lineRule="auto"/>
        <w:ind w:left="73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Nmap identified : </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406"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139/tcp OPEN netbios-ssn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445/tcp OPEN microsoft-ds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416" w:line="240" w:lineRule="auto"/>
        <w:ind w:left="72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Workgroup and NetBIOS Findings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411" w:line="240" w:lineRule="auto"/>
        <w:ind w:left="10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Enum4linux identified: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408"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&lt;20&gt; - File Server Service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4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&lt;00&gt; - Workstation Service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411" w:line="240" w:lineRule="auto"/>
        <w:ind w:left="10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details were successfully obtained through NetBIOS enumeration.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421" w:line="240" w:lineRule="auto"/>
        <w:ind w:left="78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Anonymous/Null-Session Testing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401" w:line="351" w:lineRule="auto"/>
        <w:ind w:left="720" w:right="689" w:firstLine="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Enum4linux attempted to establish an unauthenticated session using an empty username and  password. The target rejected the request: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94"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Server doesn't allow session using username '', password ''.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137" w:line="347" w:lineRule="auto"/>
        <w:ind w:left="1100" w:right="1731"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same restriction prevented anonymous user, group, and share enumeration.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Assessment: Anonymous/null-session enumeration was not permitted.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308" w:line="240" w:lineRule="auto"/>
        <w:ind w:left="78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Authenticated SMB Share Enumeration</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51" w:lineRule="auto"/>
        <w:ind w:left="1100" w:right="1926"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Using the authorized Windows account, the following shares were identified: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These shares were returned after successful authenticated SMB access.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304" w:line="240" w:lineRule="auto"/>
        <w:ind w:left="78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Windows Account Findings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406" w:line="345" w:lineRule="auto"/>
        <w:ind w:left="1100" w:right="743"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local accounts identified during the assessment were : Administrator , DefaultAccount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This means compromise of that account could potentially provide administrative control  of the workstation.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310" w:line="240" w:lineRule="auto"/>
        <w:ind w:left="73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Security Analysis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430" w:line="344" w:lineRule="auto"/>
        <w:ind w:left="1100" w:right="812"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From an attacker's perspective, the collected information provides useful reconnaissance: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SMB availability identifies a Windows system offering file-sharing services.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NetBIOS and workgroup information helps identify the host and its network role.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Local account information provides potential username targets.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33" w:line="345" w:lineRule="auto"/>
        <w:ind w:left="1100" w:right="9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Administrative group membership identifies a highly privileged account.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SMB administrative shares may become valuable if valid credentials are compromised.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Weak password-policy settings can increase the risk of credential attacks.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310"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Recommendations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31"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Restrict SMB access using host/network firewall rules.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Disable unnecessary SMB services and legacy SMB1.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Maintain strict share and NTFS permissions.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32" w:line="347" w:lineRule="auto"/>
        <w:ind w:left="1100" w:right="2031"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Review local administrator memberships and remove unnecessary accounts.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Enforce a strong minimum password length.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Enable appropriate password history.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13"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428" w:line="346" w:lineRule="auto"/>
        <w:ind w:left="720" w:right="627" w:firstLine="7.00000000000002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assessment successfully demonstrated SMB and NetBIOS enumeration against the authorized  Windows target. SMB ports 139 and 445 were accessible, and WORKGROUP, JAHNAVI, and  standard administrative SMB shares were identified. Anonymous/null-session enumeration was  correctly blocked. Authenticated enumeration exposed administrative shares and confirmed  privileged local-account membership. The primary security improvements are stronger password  controls, least-privilege administration, SMB exposure restrictions, and continued Windows  patching.</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344" w:lineRule="auto"/>
        <w:ind w:left="720" w:right="627" w:hanging="34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During an external penetration-testing engagement, assess the authorized target  </w:t>
      </w:r>
      <w:r w:rsidDel="00000000" w:rsidR="00000000" w:rsidRPr="00000000">
        <w:rPr>
          <w:rFonts w:ascii="Times New Roman" w:cs="Times New Roman" w:eastAsia="Times New Roman" w:hAnsi="Times New Roman"/>
          <w:b w:val="1"/>
          <w:bCs w:val="1"/>
          <w:color w:val="000000"/>
          <w:sz w:val="24"/>
          <w:szCs w:val="24"/>
          <w:rtl w:val="0"/>
        </w:rPr>
        <w:t xml:space="preserve">scanme.nmap.org </w:t>
      </w:r>
      <w:r w:rsidDel="00000000" w:rsidR="00000000" w:rsidRPr="00000000">
        <w:rPr>
          <w:rFonts w:ascii="Times New Roman" w:cs="Times New Roman" w:eastAsia="Times New Roman" w:hAnsi="Times New Roman"/>
          <w:color w:val="000000"/>
          <w:sz w:val="24"/>
          <w:szCs w:val="24"/>
          <w:rtl w:val="0"/>
        </w:rPr>
        <w:t xml:space="preserve">using </w:t>
      </w:r>
      <w:r w:rsidDel="00000000" w:rsidR="00000000" w:rsidRPr="00000000">
        <w:rPr>
          <w:rFonts w:ascii="Times New Roman" w:cs="Times New Roman" w:eastAsia="Times New Roman" w:hAnsi="Times New Roman"/>
          <w:b w:val="1"/>
          <w:bCs w:val="1"/>
          <w:color w:val="000000"/>
          <w:sz w:val="24"/>
          <w:szCs w:val="24"/>
          <w:rtl w:val="0"/>
        </w:rPr>
        <w:t xml:space="preserve">Netcat (nc) </w:t>
      </w:r>
      <w:r w:rsidDel="00000000" w:rsidR="00000000" w:rsidRPr="00000000">
        <w:rPr>
          <w:rFonts w:ascii="Times New Roman" w:cs="Times New Roman" w:eastAsia="Times New Roman" w:hAnsi="Times New Roman"/>
          <w:color w:val="000000"/>
          <w:sz w:val="24"/>
          <w:szCs w:val="24"/>
          <w:rtl w:val="0"/>
        </w:rPr>
        <w:t xml:space="preserve">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service banner exposure and how accurate service fingerprinting can make subsequent attacks more  targeted. </w:t>
      </w:r>
      <w:r w:rsidDel="00000000" w:rsidR="00000000" w:rsidRPr="00000000">
        <w:rPr>
          <w:rFonts w:ascii="Times New Roman" w:cs="Times New Roman" w:eastAsia="Times New Roman" w:hAnsi="Times New Roman"/>
          <w:b w:val="1"/>
          <w:bCs w:val="1"/>
          <w:color w:val="000000"/>
          <w:sz w:val="24"/>
          <w:szCs w:val="24"/>
          <w:rtl w:val="0"/>
        </w:rPr>
        <w:t xml:space="preserve">Required Tool: Netcat (nc).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32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Netcat External Service Assessment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403"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Objective :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433" w:line="351" w:lineRule="auto"/>
        <w:ind w:left="732" w:right="817" w:hanging="4.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assess the authorized target scanme.nmap.org using Netcat and identify accessible TCP  services, banners, software versions, and security-relevant information disclosure.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99" w:line="240" w:lineRule="auto"/>
        <w:ind w:left="72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Domain: </w:t>
      </w:r>
      <w:r w:rsidDel="00000000" w:rsidR="00000000" w:rsidRPr="00000000">
        <w:rPr>
          <w:rFonts w:ascii="Times New Roman" w:cs="Times New Roman" w:eastAsia="Times New Roman" w:hAnsi="Times New Roman"/>
          <w:color w:val="000000"/>
          <w:sz w:val="24"/>
          <w:szCs w:val="24"/>
          <w:rtl w:val="0"/>
        </w:rPr>
        <w:t xml:space="preserve">scanme.nmap.org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415" w:line="240" w:lineRule="auto"/>
        <w:ind w:left="7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IP: </w:t>
      </w:r>
      <w:r w:rsidDel="00000000" w:rsidR="00000000" w:rsidRPr="00000000">
        <w:rPr>
          <w:rFonts w:ascii="Times New Roman" w:cs="Times New Roman" w:eastAsia="Times New Roman" w:hAnsi="Times New Roman"/>
          <w:color w:val="000000"/>
          <w:sz w:val="24"/>
          <w:szCs w:val="24"/>
          <w:rtl w:val="0"/>
        </w:rPr>
        <w:t xml:space="preserve">45.33.32.156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411" w:line="240" w:lineRule="auto"/>
        <w:ind w:left="7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Tool: </w:t>
      </w:r>
      <w:r w:rsidDel="00000000" w:rsidR="00000000" w:rsidRPr="00000000">
        <w:rPr>
          <w:rFonts w:ascii="Times New Roman" w:cs="Times New Roman" w:eastAsia="Times New Roman" w:hAnsi="Times New Roman"/>
          <w:color w:val="000000"/>
          <w:sz w:val="24"/>
          <w:szCs w:val="24"/>
          <w:rtl w:val="0"/>
        </w:rPr>
        <w:t xml:space="preserve">Netcat (nc)  </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413" w:line="240" w:lineRule="auto"/>
        <w:ind w:left="72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Platform: </w:t>
      </w:r>
      <w:r w:rsidDel="00000000" w:rsidR="00000000" w:rsidRPr="00000000">
        <w:rPr>
          <w:rFonts w:ascii="Times New Roman" w:cs="Times New Roman" w:eastAsia="Times New Roman" w:hAnsi="Times New Roman"/>
          <w:color w:val="000000"/>
          <w:sz w:val="24"/>
          <w:szCs w:val="24"/>
          <w:rtl w:val="0"/>
        </w:rPr>
        <w:t xml:space="preserve">Kali Linux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416"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Commands Used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435"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ping -c 4 scanme.nmap.org </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12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-vz scanme.nmap.org 22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 45.33.32.156 22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-vz scanme.nmap.org 80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 45.33.32.156 80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139"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-vz scanme.nmap.org 53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130"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-vz scanme.nmap.org 9929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138"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nc -v 45.33.32.156 9929</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16" w:lineRule="auto"/>
        <w:ind w:left="663" w:right="799"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4"/>
          <w:szCs w:val="24"/>
        </w:rPr>
        <w:drawing>
          <wp:inline distB="19050" distT="19050" distL="19050" distR="19050">
            <wp:extent cx="2904490" cy="308800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904490" cy="308800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19050" distT="19050" distL="19050" distR="19050">
            <wp:extent cx="2736850" cy="3099943"/>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36850" cy="3099943"/>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19050" distT="19050" distL="19050" distR="19050">
            <wp:extent cx="5897754" cy="307149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97754" cy="307149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8"/>
          <w:szCs w:val="28"/>
          <w:rtl w:val="0"/>
        </w:rPr>
        <w:t xml:space="preserve">Observations </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Target IP: 45.33.32.156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Ping: 4/4 received, 0% packet loss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22/TCP: Open - SSH </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SSH banner: OpenSSH_6.6.1p1 Ubuntu-2ubuntu2.13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80/TCP: Open - HTTP </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HTTP banner: Apache/2.4.7 (Ubuntu) </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53/TCP: Connection refused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9929/TCP: Open - binary response, service not identified</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ind w:left="726"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Banner: </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435" w:line="240" w:lineRule="auto"/>
        <w:ind w:left="7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SSH-2.0-OpenSSH_6.6.1p1 Ubuntu-2ubuntu2.13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before="411" w:line="346" w:lineRule="auto"/>
        <w:ind w:left="720" w:right="632" w:firstLine="7.00000000000002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reveals the SSH protocol, OpenSSH version, and Ubuntu platform information. It assists  attacker fingerprinting and vulnerability research. This is primarily an information disclosure, not  proof of a vulnerability. The actual installed package and patch status should be validated. </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before="311" w:line="240" w:lineRule="auto"/>
        <w:ind w:left="72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HTTP Finding :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before="406" w:line="240" w:lineRule="auto"/>
        <w:ind w:left="7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Response included: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411"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HTTP/1.1 400 Bad Request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Server: Apache/2.4.7 (Ubuntu) </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Content-Type: text/html; charset=iso-8859-1 </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135" w:line="345" w:lineRule="auto"/>
        <w:ind w:left="1442" w:right="680" w:hanging="340.99999999999994"/>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server reveals Apache version and Ubuntu information. This assists fingerprinting and  vulnerability research. The 400 response itself is not a vulnerability.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314" w:line="240" w:lineRule="auto"/>
        <w:ind w:left="72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TCP/9929 </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401" w:line="346" w:lineRule="auto"/>
        <w:ind w:left="1452" w:right="845" w:hanging="350.99999999999994"/>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port was open and returned binary/non-printable data. Netcat could not identify the  service or version. Further authorized validation is required. </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309" w:line="240" w:lineRule="auto"/>
        <w:ind w:left="725"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Remediation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433"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Keep Internet-facing software patched.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Restrict unnecessary services.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Restrict SSH access where possible. </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137"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Minimize unnecessary version/banner disclosure.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132"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Monitor externally exposed ports. </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138" w:line="240" w:lineRule="auto"/>
        <w:ind w:left="110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Periodically reassess the external attack surface. </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415" w:line="240" w:lineRule="auto"/>
        <w:ind w:left="731"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 </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430" w:line="344" w:lineRule="auto"/>
        <w:ind w:left="717" w:right="630"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Netcat successfully identified accessible TCP services and useful service-banner information.  SSH and HTTP exposed software/version information that could assist attacker fingerprinting.  These findings should primarily be treated as information disclosure, with further validation  required to establish actual vulnerabilities.</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ind w:left="50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of Conduct: </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163" w:line="344" w:lineRule="auto"/>
        <w:ind w:left="496" w:right="640" w:firstLine="3.9999999999999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T.S.HARINI(19251067)</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rtl w:val="0"/>
        </w:rPr>
        <w:t xml:space="preserve">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155" w:line="240" w:lineRule="auto"/>
        <w:ind w:right="718"/>
        <w:jc w:val="right"/>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rtl w:val="0"/>
        </w:rPr>
        <w:t xml:space="preserve">Signature of the student: </w:t>
      </w:r>
      <w:r w:rsidDel="00000000" w:rsidR="00000000" w:rsidRPr="00000000">
        <w:rPr>
          <w:rFonts w:ascii="Times New Roman" w:cs="Times New Roman" w:eastAsia="Times New Roman" w:hAnsi="Times New Roman"/>
          <w:b w:val="1"/>
          <w:bCs w:val="1"/>
          <w:sz w:val="24"/>
          <w:szCs w:val="24"/>
          <w:u w:val="single"/>
          <w:rtl w:val="0"/>
        </w:rPr>
        <w:t xml:space="preserve">T.S.HARINI </w:t>
      </w: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459" w:line="240" w:lineRule="auto"/>
        <w:ind w:right="3405"/>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RUBRICS FOR CALCULATION:</w:t>
      </w:r>
    </w:p>
    <w:tbl>
      <w:tblPr>
        <w:tblStyle w:val="Table2"/>
        <w:tblW w:w="107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3"/>
        <w:gridCol w:w="1839"/>
        <w:gridCol w:w="1868"/>
        <w:gridCol w:w="1768"/>
        <w:gridCol w:w="1883"/>
        <w:gridCol w:w="1790"/>
        <w:tblGridChange w:id="0">
          <w:tblGrid>
            <w:gridCol w:w="1613"/>
            <w:gridCol w:w="1839"/>
            <w:gridCol w:w="1868"/>
            <w:gridCol w:w="1768"/>
            <w:gridCol w:w="1883"/>
            <w:gridCol w:w="1790"/>
          </w:tblGrid>
        </w:tblGridChange>
      </w:tblGrid>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ind w:right="111"/>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Criteria </w:t>
            </w:r>
          </w:p>
        </w:tc>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ind w:right="116"/>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Weightage </w:t>
            </w:r>
          </w:p>
        </w:tc>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ind w:right="186"/>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Level 4 – </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ind w:right="118"/>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Exemplary</w:t>
            </w:r>
          </w:p>
        </w:tc>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ind w:right="131"/>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Level 3 – </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ind w:right="115"/>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Proficient</w:t>
            </w:r>
          </w:p>
        </w:tc>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ind w:right="186"/>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Level 2 – </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ind w:right="115"/>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Developing</w:t>
            </w:r>
          </w:p>
        </w:tc>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ind w:right="143"/>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Level 1 – </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ind w:right="115"/>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Beginning</w:t>
            </w:r>
          </w:p>
        </w:tc>
      </w:tr>
      <w:tr>
        <w:trPr>
          <w:cantSplit w:val="0"/>
          <w:trHeight w:val="528" w:hRule="atLeast"/>
          <w:tblHeader w:val="0"/>
        </w:trPr>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31" w:lineRule="auto"/>
              <w:ind w:left="125" w:right="60" w:hanging="4.0000000000000036"/>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Understanding of  Task </w:t>
            </w:r>
          </w:p>
        </w:tc>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w:t>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70" w:hRule="atLeast"/>
          <w:tblHeader w:val="0"/>
        </w:trPr>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ind w:left="123"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Procedure &amp; </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ind w:left="124"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Execution </w:t>
            </w:r>
          </w:p>
        </w:tc>
        <w:tc>
          <w:tcP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25</w:t>
            </w:r>
          </w:p>
        </w:tc>
        <w:tc>
          <w:tcP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70" w:hRule="atLeast"/>
          <w:tblHeader w:val="0"/>
        </w:trPr>
        <w:tc>
          <w:tcP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40" w:lineRule="auto"/>
              <w:ind w:left="126"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Observation &amp; </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ind w:left="123"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Result </w:t>
            </w:r>
          </w:p>
        </w:tc>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w:t>
            </w:r>
          </w:p>
        </w:tc>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700" w:hRule="atLeast"/>
          <w:tblHeader w:val="0"/>
        </w:trPr>
        <w:tc>
          <w:tcP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ind w:left="121"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Viva Voce /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ind w:left="127"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Conceptual </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ind w:left="123"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Response</w:t>
            </w:r>
          </w:p>
        </w:tc>
        <w:tc>
          <w:tcP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w:t>
            </w:r>
          </w:p>
        </w:tc>
        <w:tc>
          <w:tcP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700" w:hRule="atLeast"/>
          <w:tblHeader w:val="0"/>
        </w:trPr>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ind w:left="125"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Time </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26" w:lineRule="auto"/>
              <w:ind w:left="123" w:right="204" w:firstLine="0"/>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Management &amp;  Presentation</w:t>
            </w:r>
          </w:p>
        </w:tc>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15</w:t>
            </w:r>
          </w:p>
        </w:tc>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bl>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
        <w:tblW w:w="10677.0" w:type="dxa"/>
        <w:jc w:val="left"/>
        <w:tblInd w:w="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6"/>
        <w:gridCol w:w="2084"/>
        <w:gridCol w:w="1723"/>
        <w:gridCol w:w="1884"/>
        <w:gridCol w:w="2093"/>
        <w:gridCol w:w="1807"/>
        <w:tblGridChange w:id="0">
          <w:tblGrid>
            <w:gridCol w:w="1086"/>
            <w:gridCol w:w="2084"/>
            <w:gridCol w:w="1723"/>
            <w:gridCol w:w="1884"/>
            <w:gridCol w:w="2093"/>
            <w:gridCol w:w="1807"/>
          </w:tblGrid>
        </w:tblGridChange>
      </w:tblGrid>
      <w:tr>
        <w:trPr>
          <w:cantSplit w:val="0"/>
          <w:trHeight w:val="701" w:hRule="atLeast"/>
          <w:tblHeader w:val="0"/>
        </w:trPr>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 </w:t>
            </w:r>
          </w:p>
        </w:tc>
        <w:tc>
          <w:tcP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31" w:lineRule="auto"/>
              <w:ind w:left="122" w:right="58" w:hanging="1.999999999999993"/>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Understanding of  Task</w:t>
            </w:r>
          </w:p>
        </w:tc>
        <w:tc>
          <w:tcP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31" w:lineRule="auto"/>
              <w:ind w:left="119" w:right="103"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Procedure &amp; Execution</w:t>
            </w:r>
          </w:p>
        </w:tc>
        <w:tc>
          <w:tcP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31" w:lineRule="auto"/>
              <w:ind w:left="121" w:right="93" w:firstLine="3.000000000000007"/>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Observation &amp; Result</w:t>
            </w:r>
          </w:p>
        </w:tc>
        <w:tc>
          <w:tcP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31" w:lineRule="auto"/>
              <w:ind w:left="123" w:right="97" w:hanging="5.9999999999999964"/>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Viva Voce / Conceptual Response</w:t>
            </w:r>
          </w:p>
        </w:tc>
        <w:tc>
          <w:tcP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0" w:lineRule="auto"/>
              <w:ind w:left="122"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Time </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31" w:lineRule="auto"/>
              <w:ind w:left="120" w:right="10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Management &amp; Presentation</w:t>
            </w:r>
          </w:p>
        </w:tc>
      </w:tr>
      <w:tr>
        <w:trPr>
          <w:cantSplit w:val="0"/>
          <w:trHeight w:val="470" w:hRule="atLeast"/>
          <w:tblHeader w:val="0"/>
        </w:trPr>
        <w:tc>
          <w:tcP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Weightage </w:t>
            </w:r>
          </w:p>
        </w:tc>
        <w:tc>
          <w:tcP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ind w:right="582"/>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 </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ind w:right="552"/>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w:t>
            </w:r>
          </w:p>
        </w:tc>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ind w:right="407"/>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25 </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ind w:right="403"/>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(3)</w:t>
            </w:r>
          </w:p>
        </w:tc>
        <w:tc>
          <w:tcP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ind w:right="481"/>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 </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ind w:right="479"/>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w:t>
            </w:r>
          </w:p>
        </w:tc>
        <w:tc>
          <w:tcP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ind w:right="591"/>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20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ind w:right="582"/>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(2)</w:t>
            </w:r>
          </w:p>
        </w:tc>
        <w:tc>
          <w:tcP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ind w:right="450"/>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15 </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ind w:right="443"/>
              <w:jc w:val="right"/>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(1)</w:t>
            </w:r>
          </w:p>
        </w:tc>
      </w:tr>
      <w:tr>
        <w:trPr>
          <w:cantSplit w:val="0"/>
          <w:trHeight w:val="441" w:hRule="atLeast"/>
          <w:tblHeader w:val="0"/>
        </w:trPr>
        <w:tc>
          <w:tcP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Q1</w:t>
            </w:r>
          </w:p>
        </w:tc>
        <w:tc>
          <w:tcP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41" w:hRule="atLeast"/>
          <w:tblHeader w:val="0"/>
        </w:trPr>
        <w:tc>
          <w:tcP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Q2</w:t>
            </w:r>
          </w:p>
        </w:tc>
        <w:tc>
          <w:tcP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43" w:hRule="atLeast"/>
          <w:tblHeader w:val="0"/>
        </w:trPr>
        <w:tc>
          <w:tcP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Q3</w:t>
            </w:r>
          </w:p>
        </w:tc>
        <w:tc>
          <w:tcP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41" w:hRule="atLeast"/>
          <w:tblHeader w:val="0"/>
        </w:trPr>
        <w:tc>
          <w:tcP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Q4</w:t>
            </w:r>
          </w:p>
        </w:tc>
        <w:tc>
          <w:tcP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r>
        <w:trPr>
          <w:cantSplit w:val="0"/>
          <w:trHeight w:val="444" w:hRule="atLeast"/>
          <w:tblHeader w:val="0"/>
        </w:trPr>
        <w:tc>
          <w:tcP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Q5</w:t>
            </w:r>
          </w:p>
        </w:tc>
        <w:tc>
          <w:tcP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9"/>
                <w:szCs w:val="19"/>
              </w:rPr>
            </w:pPr>
            <w:r w:rsidDel="00000000" w:rsidR="00000000" w:rsidRPr="00000000">
              <w:rPr>
                <w:rtl w:val="0"/>
              </w:rPr>
            </w:r>
          </w:p>
        </w:tc>
      </w:tr>
    </w:tbl>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sectPr>
      <w:pgSz w:h="16840" w:w="11900" w:orient="portrait"/>
      <w:pgMar w:bottom="619" w:top="523" w:left="720" w:right="42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