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D4EB67D" w:rsidR="005B1443" w:rsidRPr="009E7898" w:rsidRDefault="00380818" w:rsidP="009E7898">
      <w:pPr>
        <w:pBdr>
          <w:bottom w:val="single" w:sz="6" w:space="1" w:color="1F4E79"/>
        </w:pBdr>
        <w:spacing w:after="80"/>
        <w:jc w:val="center"/>
        <w:rPr>
          <w:b/>
          <w:bCs/>
          <w:color w:val="C00000"/>
          <w:sz w:val="24"/>
          <w:szCs w:val="24"/>
        </w:rPr>
      </w:pPr>
      <w:r>
        <w:rPr>
          <w:b/>
          <w:bCs/>
          <w:color w:val="C00000"/>
          <w:sz w:val="24"/>
          <w:szCs w:val="24"/>
        </w:rPr>
        <w:t xml:space="preserve">CO2 </w:t>
      </w:r>
      <w:r w:rsidR="00F85098">
        <w:rPr>
          <w:b/>
          <w:bCs/>
          <w:color w:val="C00000"/>
          <w:sz w:val="24"/>
          <w:szCs w:val="24"/>
        </w:rPr>
        <w:t xml:space="preserve">ASSESSMENT TOOL </w:t>
      </w:r>
      <w:r w:rsidR="00F75FB4">
        <w:rPr>
          <w:b/>
          <w:bCs/>
          <w:color w:val="C00000"/>
          <w:sz w:val="24"/>
          <w:szCs w:val="24"/>
        </w:rPr>
        <w:t>2</w:t>
      </w:r>
      <w:r w:rsidR="004F729E">
        <w:rPr>
          <w:b/>
          <w:bCs/>
          <w:color w:val="C00000"/>
          <w:sz w:val="24"/>
          <w:szCs w:val="24"/>
        </w:rPr>
        <w:t xml:space="preserve">  –  </w:t>
      </w:r>
      <w:r w:rsidR="000E4A13" w:rsidRPr="000E4A13">
        <w:rPr>
          <w:rFonts w:ascii="Arial Rounded MT Bold" w:hAnsi="Arial Rounded MT Bold"/>
          <w:color w:val="C00000"/>
          <w:sz w:val="24"/>
          <w:szCs w:val="24"/>
        </w:rPr>
        <w:t>Architecture Design Assignment</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E014DC3" w:rsidR="00876C74" w:rsidRDefault="004F729E" w:rsidP="00F85098">
            <w:r>
              <w:rPr>
                <w:sz w:val="18"/>
                <w:szCs w:val="18"/>
              </w:rPr>
              <w:t xml:space="preserve">Assessment Tool </w:t>
            </w:r>
            <w:r w:rsidR="000E4A13">
              <w:rPr>
                <w:sz w:val="18"/>
                <w:szCs w:val="18"/>
              </w:rPr>
              <w:t>2</w:t>
            </w:r>
            <w:r>
              <w:rPr>
                <w:sz w:val="18"/>
                <w:szCs w:val="18"/>
              </w:rPr>
              <w:t xml:space="preserve"> – </w:t>
            </w:r>
            <w:r w:rsidR="000E4A13" w:rsidRPr="000E4A13">
              <w:rPr>
                <w:rFonts w:ascii="-webkit-standard" w:hAnsi="-webkit-standard"/>
                <w:color w:val="000000"/>
              </w:rPr>
              <w:t>Architecture Design Assignment</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657AFAF0" w:rsidR="00876C74" w:rsidRDefault="00E213A5">
            <w:r>
              <w:t xml:space="preserve">K. </w:t>
            </w:r>
            <w:proofErr w:type="spellStart"/>
            <w:r>
              <w:t>GovindhRaina</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53FEF8AF" w:rsidR="00876C74" w:rsidRDefault="008162C1">
            <w:r>
              <w:t>19</w:t>
            </w:r>
            <w:r w:rsidR="00E213A5">
              <w:t>2521070</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15E28E3D" w:rsidR="00876C74" w:rsidRDefault="008162C1">
            <w:r>
              <w:t>03/08/2026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0D8B3DF5" w:rsidR="00876C74" w:rsidRDefault="004F729E" w:rsidP="00D86540">
            <w:pPr>
              <w:spacing w:after="60"/>
              <w:jc w:val="both"/>
            </w:pPr>
            <w:r>
              <w:rPr>
                <w:i/>
                <w:iCs/>
                <w:sz w:val="18"/>
                <w:szCs w:val="18"/>
              </w:rPr>
              <w:t xml:space="preserve">I </w:t>
            </w:r>
            <w:r w:rsidR="00E213A5">
              <w:rPr>
                <w:i/>
                <w:iCs/>
                <w:sz w:val="18"/>
                <w:szCs w:val="18"/>
              </w:rPr>
              <w:t xml:space="preserve">K. </w:t>
            </w:r>
            <w:proofErr w:type="spellStart"/>
            <w:r w:rsidR="00E213A5">
              <w:rPr>
                <w:i/>
                <w:iCs/>
                <w:sz w:val="18"/>
                <w:szCs w:val="18"/>
              </w:rPr>
              <w:t>GovindhRaina</w:t>
            </w:r>
            <w:proofErr w:type="spellEnd"/>
            <w:r w:rsidR="00E213A5">
              <w:rPr>
                <w:i/>
                <w:iCs/>
                <w:sz w:val="18"/>
                <w:szCs w:val="18"/>
              </w:rPr>
              <w:t>/192521070</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2798E449" w:rsidR="00876C74" w:rsidRDefault="004F729E">
            <w:r>
              <w:rPr>
                <w:sz w:val="18"/>
                <w:szCs w:val="18"/>
              </w:rPr>
              <w:t xml:space="preserve">Signature of the Student: </w:t>
            </w:r>
            <w:r w:rsidR="00E213A5">
              <w:rPr>
                <w:sz w:val="18"/>
                <w:szCs w:val="18"/>
              </w:rPr>
              <w:t xml:space="preserve">K. </w:t>
            </w:r>
            <w:proofErr w:type="spellStart"/>
            <w:r w:rsidR="00E213A5">
              <w:rPr>
                <w:sz w:val="18"/>
                <w:szCs w:val="18"/>
              </w:rPr>
              <w:t>GovindhRaina</w:t>
            </w:r>
            <w:proofErr w:type="spellEnd"/>
          </w:p>
        </w:tc>
      </w:tr>
    </w:tbl>
    <w:p w14:paraId="7E293B69" w14:textId="7D99D065" w:rsidR="007808C1" w:rsidRPr="005B1443" w:rsidRDefault="007808C1" w:rsidP="007808C1">
      <w:pPr>
        <w:pBdr>
          <w:bottom w:val="single" w:sz="4" w:space="1" w:color="C00000"/>
        </w:pBdr>
        <w:spacing w:before="80" w:after="40"/>
        <w:rPr>
          <w:rFonts w:ascii="Times New Roman" w:hAnsi="Times New Roman" w:cs="Times New Roman"/>
          <w:b/>
          <w:bCs/>
          <w:color w:val="C00000"/>
          <w:sz w:val="24"/>
          <w:szCs w:val="24"/>
        </w:rPr>
      </w:pPr>
      <w:r>
        <w:rPr>
          <w:b/>
          <w:bCs/>
          <w:color w:val="C00000"/>
          <w:sz w:val="22"/>
          <w:szCs w:val="22"/>
        </w:rPr>
        <w:t xml:space="preserve">Annexure A – </w:t>
      </w:r>
      <w:r w:rsidR="000E4A13" w:rsidRPr="000E4A13">
        <w:rPr>
          <w:rFonts w:ascii="-webkit-standard" w:hAnsi="-webkit-standard"/>
          <w:b/>
          <w:bCs/>
          <w:color w:val="C00000"/>
          <w:sz w:val="24"/>
          <w:szCs w:val="24"/>
        </w:rPr>
        <w:t>Architecture Design Assignment</w:t>
      </w:r>
    </w:p>
    <w:p w14:paraId="5BE7DF18" w14:textId="77777777" w:rsidR="008162C1" w:rsidRDefault="008162C1" w:rsidP="000E4A13">
      <w:pPr>
        <w:pStyle w:val="Heading3"/>
        <w:rPr>
          <w:rStyle w:val="Strong"/>
          <w:rFonts w:ascii="Times New Roman" w:hAnsi="Times New Roman" w:cs="Times New Roman"/>
          <w:b w:val="0"/>
          <w:bCs w:val="0"/>
          <w:color w:val="000000"/>
        </w:rPr>
      </w:pPr>
    </w:p>
    <w:p w14:paraId="6BC414F7" w14:textId="77777777" w:rsidR="008162C1" w:rsidRPr="008162C1" w:rsidRDefault="008162C1" w:rsidP="008162C1">
      <w:pPr>
        <w:pStyle w:val="Heading3"/>
        <w:rPr>
          <w:rFonts w:ascii="Times New Roman" w:hAnsi="Times New Roman" w:cs="Times New Roman"/>
          <w:b/>
          <w:bCs/>
          <w:color w:val="000000"/>
          <w:sz w:val="40"/>
          <w:szCs w:val="40"/>
        </w:rPr>
      </w:pPr>
      <w:r w:rsidRPr="008162C1">
        <w:rPr>
          <w:rFonts w:ascii="Times New Roman" w:hAnsi="Times New Roman" w:cs="Times New Roman"/>
          <w:b/>
          <w:bCs/>
          <w:color w:val="000000"/>
          <w:sz w:val="40"/>
          <w:szCs w:val="40"/>
        </w:rPr>
        <w:t>AI-Based Air Quality Monitoring and Prediction System</w:t>
      </w:r>
    </w:p>
    <w:p w14:paraId="1A45C5CC" w14:textId="77777777" w:rsidR="008162C1" w:rsidRPr="008162C1" w:rsidRDefault="008162C1" w:rsidP="000E4A13">
      <w:pPr>
        <w:pStyle w:val="Heading3"/>
        <w:rPr>
          <w:rStyle w:val="Strong"/>
          <w:rFonts w:ascii="Times New Roman" w:hAnsi="Times New Roman" w:cs="Times New Roman"/>
          <w:b w:val="0"/>
          <w:bCs w:val="0"/>
          <w:color w:val="000000"/>
          <w:sz w:val="40"/>
          <w:szCs w:val="40"/>
        </w:rPr>
      </w:pPr>
    </w:p>
    <w:p w14:paraId="05F5B749" w14:textId="77777777" w:rsidR="008162C1" w:rsidRDefault="008162C1" w:rsidP="000E4A13">
      <w:pPr>
        <w:pStyle w:val="Heading3"/>
        <w:rPr>
          <w:rStyle w:val="Strong"/>
          <w:rFonts w:ascii="Times New Roman" w:hAnsi="Times New Roman" w:cs="Times New Roman"/>
          <w:b w:val="0"/>
          <w:bCs w:val="0"/>
          <w:color w:val="000000"/>
        </w:rPr>
      </w:pPr>
    </w:p>
    <w:p w14:paraId="15C37121" w14:textId="77777777" w:rsidR="008162C1" w:rsidRDefault="008162C1" w:rsidP="000E4A13">
      <w:pPr>
        <w:pStyle w:val="Heading3"/>
        <w:rPr>
          <w:rStyle w:val="Strong"/>
          <w:rFonts w:ascii="Times New Roman" w:hAnsi="Times New Roman" w:cs="Times New Roman"/>
          <w:b w:val="0"/>
          <w:bCs w:val="0"/>
          <w:color w:val="000000"/>
        </w:rPr>
      </w:pPr>
    </w:p>
    <w:p w14:paraId="42530975" w14:textId="77777777" w:rsidR="008162C1" w:rsidRDefault="008162C1" w:rsidP="000E4A13">
      <w:pPr>
        <w:pStyle w:val="Heading3"/>
        <w:rPr>
          <w:rStyle w:val="Strong"/>
          <w:rFonts w:ascii="Times New Roman" w:hAnsi="Times New Roman" w:cs="Times New Roman"/>
          <w:b w:val="0"/>
          <w:bCs w:val="0"/>
          <w:color w:val="000000"/>
        </w:rPr>
      </w:pPr>
    </w:p>
    <w:p w14:paraId="10D13DC5" w14:textId="77777777" w:rsidR="008162C1" w:rsidRDefault="008162C1" w:rsidP="000E4A13">
      <w:pPr>
        <w:pStyle w:val="Heading3"/>
        <w:rPr>
          <w:rStyle w:val="Strong"/>
          <w:rFonts w:ascii="Times New Roman" w:hAnsi="Times New Roman" w:cs="Times New Roman"/>
          <w:b w:val="0"/>
          <w:bCs w:val="0"/>
          <w:color w:val="000000"/>
        </w:rPr>
      </w:pPr>
    </w:p>
    <w:p w14:paraId="72D347A2" w14:textId="77777777" w:rsidR="008162C1" w:rsidRDefault="008162C1" w:rsidP="000E4A13">
      <w:pPr>
        <w:pStyle w:val="Heading3"/>
        <w:rPr>
          <w:rStyle w:val="Strong"/>
          <w:rFonts w:ascii="Times New Roman" w:hAnsi="Times New Roman" w:cs="Times New Roman"/>
          <w:b w:val="0"/>
          <w:bCs w:val="0"/>
          <w:color w:val="000000"/>
        </w:rPr>
      </w:pPr>
    </w:p>
    <w:p w14:paraId="1CE18FDE" w14:textId="77777777" w:rsidR="008162C1" w:rsidRDefault="008162C1" w:rsidP="000E4A13">
      <w:pPr>
        <w:pStyle w:val="Heading3"/>
        <w:rPr>
          <w:rStyle w:val="Strong"/>
          <w:rFonts w:ascii="Times New Roman" w:hAnsi="Times New Roman" w:cs="Times New Roman"/>
          <w:b w:val="0"/>
          <w:bCs w:val="0"/>
          <w:color w:val="000000"/>
        </w:rPr>
      </w:pPr>
    </w:p>
    <w:p w14:paraId="332F9190" w14:textId="77777777" w:rsidR="008162C1" w:rsidRDefault="008162C1" w:rsidP="000E4A13">
      <w:pPr>
        <w:pStyle w:val="Heading3"/>
        <w:rPr>
          <w:rStyle w:val="Strong"/>
          <w:rFonts w:ascii="Times New Roman" w:hAnsi="Times New Roman" w:cs="Times New Roman"/>
          <w:b w:val="0"/>
          <w:bCs w:val="0"/>
          <w:color w:val="000000"/>
        </w:rPr>
      </w:pPr>
    </w:p>
    <w:p w14:paraId="10B8D40F" w14:textId="77777777" w:rsidR="008162C1" w:rsidRDefault="008162C1" w:rsidP="000E4A13">
      <w:pPr>
        <w:pStyle w:val="Heading3"/>
        <w:rPr>
          <w:rStyle w:val="Strong"/>
          <w:rFonts w:ascii="Times New Roman" w:hAnsi="Times New Roman" w:cs="Times New Roman"/>
          <w:b w:val="0"/>
          <w:bCs w:val="0"/>
          <w:color w:val="000000"/>
        </w:rPr>
      </w:pPr>
    </w:p>
    <w:p w14:paraId="6940D2DD" w14:textId="77777777" w:rsidR="008162C1" w:rsidRDefault="008162C1" w:rsidP="000E4A13">
      <w:pPr>
        <w:pStyle w:val="Heading3"/>
        <w:rPr>
          <w:rStyle w:val="Strong"/>
          <w:rFonts w:ascii="Times New Roman" w:hAnsi="Times New Roman" w:cs="Times New Roman"/>
          <w:b w:val="0"/>
          <w:bCs w:val="0"/>
          <w:color w:val="000000"/>
        </w:rPr>
      </w:pPr>
    </w:p>
    <w:p w14:paraId="7BDF67A5" w14:textId="77777777" w:rsidR="008162C1" w:rsidRDefault="008162C1" w:rsidP="000E4A13">
      <w:pPr>
        <w:pStyle w:val="Heading3"/>
        <w:rPr>
          <w:rStyle w:val="Strong"/>
          <w:rFonts w:ascii="Times New Roman" w:hAnsi="Times New Roman" w:cs="Times New Roman"/>
          <w:b w:val="0"/>
          <w:bCs w:val="0"/>
          <w:color w:val="000000"/>
        </w:rPr>
      </w:pPr>
    </w:p>
    <w:p w14:paraId="1BCA4EB5" w14:textId="77777777" w:rsidR="008162C1" w:rsidRDefault="008162C1" w:rsidP="000E4A13">
      <w:pPr>
        <w:pStyle w:val="Heading3"/>
        <w:rPr>
          <w:rStyle w:val="Strong"/>
          <w:rFonts w:ascii="Times New Roman" w:hAnsi="Times New Roman" w:cs="Times New Roman"/>
          <w:b w:val="0"/>
          <w:bCs w:val="0"/>
          <w:color w:val="000000"/>
        </w:rPr>
      </w:pPr>
    </w:p>
    <w:p w14:paraId="44BF0667" w14:textId="77777777" w:rsidR="008162C1" w:rsidRDefault="008162C1" w:rsidP="000E4A13">
      <w:pPr>
        <w:pStyle w:val="Heading3"/>
        <w:rPr>
          <w:rStyle w:val="Strong"/>
          <w:rFonts w:ascii="Times New Roman" w:hAnsi="Times New Roman" w:cs="Times New Roman"/>
          <w:b w:val="0"/>
          <w:bCs w:val="0"/>
          <w:color w:val="000000"/>
        </w:rPr>
      </w:pPr>
    </w:p>
    <w:p w14:paraId="22AB5001" w14:textId="77777777" w:rsidR="008162C1" w:rsidRDefault="008162C1" w:rsidP="000E4A13">
      <w:pPr>
        <w:pStyle w:val="Heading3"/>
        <w:rPr>
          <w:rStyle w:val="Strong"/>
          <w:rFonts w:ascii="Times New Roman" w:hAnsi="Times New Roman" w:cs="Times New Roman"/>
          <w:b w:val="0"/>
          <w:bCs w:val="0"/>
          <w:color w:val="000000"/>
        </w:rPr>
      </w:pPr>
    </w:p>
    <w:p w14:paraId="3C3A90C6" w14:textId="77777777" w:rsidR="008162C1" w:rsidRDefault="008162C1" w:rsidP="000E4A13">
      <w:pPr>
        <w:pStyle w:val="Heading3"/>
        <w:rPr>
          <w:rStyle w:val="Strong"/>
          <w:rFonts w:ascii="Times New Roman" w:hAnsi="Times New Roman" w:cs="Times New Roman"/>
          <w:b w:val="0"/>
          <w:bCs w:val="0"/>
          <w:color w:val="000000"/>
        </w:rPr>
      </w:pPr>
    </w:p>
    <w:p w14:paraId="400773D7" w14:textId="77777777" w:rsidR="008162C1" w:rsidRDefault="008162C1" w:rsidP="000E4A13">
      <w:pPr>
        <w:pStyle w:val="Heading3"/>
        <w:rPr>
          <w:rStyle w:val="Strong"/>
          <w:rFonts w:ascii="Times New Roman" w:hAnsi="Times New Roman" w:cs="Times New Roman"/>
          <w:b w:val="0"/>
          <w:bCs w:val="0"/>
          <w:color w:val="000000"/>
        </w:rPr>
      </w:pPr>
    </w:p>
    <w:p w14:paraId="3FC4F758" w14:textId="77777777" w:rsidR="008162C1" w:rsidRDefault="008162C1" w:rsidP="000E4A13">
      <w:pPr>
        <w:pStyle w:val="Heading3"/>
        <w:rPr>
          <w:rStyle w:val="Strong"/>
          <w:rFonts w:ascii="Times New Roman" w:hAnsi="Times New Roman" w:cs="Times New Roman"/>
          <w:b w:val="0"/>
          <w:bCs w:val="0"/>
          <w:color w:val="000000"/>
        </w:rPr>
      </w:pPr>
    </w:p>
    <w:p w14:paraId="132F2AF2" w14:textId="77777777" w:rsidR="008162C1" w:rsidRDefault="008162C1" w:rsidP="000E4A13">
      <w:pPr>
        <w:pStyle w:val="Heading3"/>
        <w:rPr>
          <w:rStyle w:val="Strong"/>
          <w:rFonts w:ascii="Times New Roman" w:hAnsi="Times New Roman" w:cs="Times New Roman"/>
          <w:b w:val="0"/>
          <w:bCs w:val="0"/>
          <w:color w:val="000000"/>
        </w:rPr>
      </w:pPr>
    </w:p>
    <w:p w14:paraId="7C37305B" w14:textId="77777777" w:rsidR="008162C1" w:rsidRDefault="008162C1" w:rsidP="000E4A13">
      <w:pPr>
        <w:pStyle w:val="Heading3"/>
        <w:rPr>
          <w:rStyle w:val="Strong"/>
          <w:rFonts w:ascii="Times New Roman" w:hAnsi="Times New Roman" w:cs="Times New Roman"/>
          <w:b w:val="0"/>
          <w:bCs w:val="0"/>
          <w:color w:val="000000"/>
        </w:rPr>
      </w:pPr>
    </w:p>
    <w:p w14:paraId="7EA9586D" w14:textId="77777777" w:rsidR="008162C1" w:rsidRDefault="008162C1" w:rsidP="000E4A13">
      <w:pPr>
        <w:pStyle w:val="Heading3"/>
        <w:rPr>
          <w:rStyle w:val="Strong"/>
          <w:rFonts w:ascii="Times New Roman" w:hAnsi="Times New Roman" w:cs="Times New Roman"/>
          <w:b w:val="0"/>
          <w:bCs w:val="0"/>
          <w:color w:val="000000"/>
        </w:rPr>
      </w:pPr>
    </w:p>
    <w:p w14:paraId="6D23A876" w14:textId="77777777" w:rsidR="008162C1" w:rsidRDefault="008162C1" w:rsidP="000E4A13">
      <w:pPr>
        <w:pStyle w:val="Heading3"/>
        <w:rPr>
          <w:rStyle w:val="Strong"/>
          <w:rFonts w:ascii="Times New Roman" w:hAnsi="Times New Roman" w:cs="Times New Roman"/>
          <w:b w:val="0"/>
          <w:bCs w:val="0"/>
          <w:color w:val="000000"/>
        </w:rPr>
      </w:pPr>
    </w:p>
    <w:p w14:paraId="5FD4183F" w14:textId="77777777" w:rsidR="008162C1" w:rsidRDefault="008162C1" w:rsidP="000E4A13">
      <w:pPr>
        <w:pStyle w:val="Heading3"/>
        <w:rPr>
          <w:rStyle w:val="Strong"/>
          <w:rFonts w:ascii="Times New Roman" w:hAnsi="Times New Roman" w:cs="Times New Roman"/>
          <w:b w:val="0"/>
          <w:bCs w:val="0"/>
          <w:color w:val="000000"/>
        </w:rPr>
      </w:pPr>
    </w:p>
    <w:p w14:paraId="7F08EDE2" w14:textId="77777777" w:rsidR="008162C1" w:rsidRDefault="008162C1" w:rsidP="000E4A13">
      <w:pPr>
        <w:pStyle w:val="Heading3"/>
        <w:rPr>
          <w:rStyle w:val="Strong"/>
          <w:rFonts w:ascii="Times New Roman" w:hAnsi="Times New Roman" w:cs="Times New Roman"/>
          <w:b w:val="0"/>
          <w:bCs w:val="0"/>
          <w:color w:val="000000"/>
        </w:rPr>
      </w:pPr>
    </w:p>
    <w:p w14:paraId="15C6B744" w14:textId="77777777" w:rsidR="008162C1" w:rsidRDefault="008162C1" w:rsidP="000E4A13">
      <w:pPr>
        <w:pStyle w:val="Heading3"/>
        <w:rPr>
          <w:rStyle w:val="Strong"/>
          <w:rFonts w:ascii="Times New Roman" w:hAnsi="Times New Roman" w:cs="Times New Roman"/>
          <w:b w:val="0"/>
          <w:bCs w:val="0"/>
          <w:color w:val="000000"/>
        </w:rPr>
      </w:pPr>
    </w:p>
    <w:p w14:paraId="2E2F66F7" w14:textId="77777777" w:rsidR="008162C1" w:rsidRDefault="008162C1" w:rsidP="000E4A13">
      <w:pPr>
        <w:pStyle w:val="Heading3"/>
        <w:rPr>
          <w:rStyle w:val="Strong"/>
          <w:rFonts w:ascii="Times New Roman" w:hAnsi="Times New Roman" w:cs="Times New Roman"/>
          <w:b w:val="0"/>
          <w:bCs w:val="0"/>
          <w:color w:val="000000"/>
        </w:rPr>
      </w:pPr>
    </w:p>
    <w:p w14:paraId="0FC9E8DA" w14:textId="77777777" w:rsidR="008162C1" w:rsidRDefault="008162C1" w:rsidP="000E4A13">
      <w:pPr>
        <w:pStyle w:val="Heading3"/>
        <w:rPr>
          <w:rStyle w:val="Strong"/>
          <w:rFonts w:ascii="Times New Roman" w:hAnsi="Times New Roman" w:cs="Times New Roman"/>
          <w:b w:val="0"/>
          <w:bCs w:val="0"/>
          <w:color w:val="000000"/>
        </w:rPr>
      </w:pPr>
    </w:p>
    <w:p w14:paraId="53344BA8"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 xml:space="preserve">1. </w:t>
      </w:r>
      <w:proofErr w:type="spellStart"/>
      <w:r w:rsidRPr="008162C1">
        <w:rPr>
          <w:color w:val="000000" w:themeColor="text1"/>
          <w:sz w:val="22"/>
          <w:szCs w:val="22"/>
        </w:rPr>
        <w:t>Analyze</w:t>
      </w:r>
      <w:proofErr w:type="spellEnd"/>
      <w:r w:rsidRPr="008162C1">
        <w:rPr>
          <w:color w:val="000000" w:themeColor="text1"/>
          <w:sz w:val="22"/>
          <w:szCs w:val="22"/>
        </w:rPr>
        <w:t xml:space="preserve"> System Requirements</w:t>
      </w:r>
    </w:p>
    <w:p w14:paraId="1847560F"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29204B3D">
          <v:rect id="_x0000_i1025" style="width:0;height:1.5pt" o:hralign="center" o:hrstd="t" o:hr="t" fillcolor="#a0a0a0" stroked="f"/>
        </w:pict>
      </w:r>
    </w:p>
    <w:p w14:paraId="03BD31C1"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1.1 Study the Given Problem Statement and Identify the System Objectives</w:t>
      </w:r>
    </w:p>
    <w:p w14:paraId="0C2A645A"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 xml:space="preserve">The AI-Based Air Quality Monitoring and Prediction System is developed to continuously monitor air pollution levels and predict future air quality using Artificial Intelligence. The system collects environmental data such as PM2.5, PM10, temperature, humidity, and harmful gas levels through IoT sensors installed in different locations. The collected data is </w:t>
      </w:r>
      <w:proofErr w:type="spellStart"/>
      <w:r w:rsidRPr="008162C1">
        <w:rPr>
          <w:color w:val="000000" w:themeColor="text1"/>
          <w:sz w:val="22"/>
          <w:szCs w:val="22"/>
        </w:rPr>
        <w:t>analyzed</w:t>
      </w:r>
      <w:proofErr w:type="spellEnd"/>
      <w:r w:rsidRPr="008162C1">
        <w:rPr>
          <w:color w:val="000000" w:themeColor="text1"/>
          <w:sz w:val="22"/>
          <w:szCs w:val="22"/>
        </w:rPr>
        <w:t xml:space="preserve"> using AI algorithms to predict the Air Quality Index (AQI) and detect pollution trends. The system provides real-time monitoring, graphical reports, and early warning notifications whenever pollution levels exceed safe limits. Government authorities, pollution control boards, healthcare organizations, industries, researchers, and the public can use this information to make better decisions. The main objective is to reduce pollution-related health risks, improve environmental monitoring, increase public awareness, and support smart city development. The system also helps industries monitor emissions and comply with environmental regulations. Overall, the proposed solution provides an intelligent, reliable, and automated approach for air quality management.</w:t>
      </w:r>
    </w:p>
    <w:p w14:paraId="51587CC1"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56F32326">
          <v:rect id="_x0000_i1026" style="width:0;height:1.5pt" o:hralign="center" o:hrstd="t" o:hr="t" fillcolor="#a0a0a0" stroked="f"/>
        </w:pict>
      </w:r>
    </w:p>
    <w:p w14:paraId="4AB6CA76"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 xml:space="preserve">1.2 </w:t>
      </w:r>
      <w:proofErr w:type="spellStart"/>
      <w:r w:rsidRPr="008162C1">
        <w:rPr>
          <w:color w:val="000000" w:themeColor="text1"/>
          <w:sz w:val="22"/>
          <w:szCs w:val="22"/>
        </w:rPr>
        <w:t>Analyze</w:t>
      </w:r>
      <w:proofErr w:type="spellEnd"/>
      <w:r w:rsidRPr="008162C1">
        <w:rPr>
          <w:color w:val="000000" w:themeColor="text1"/>
          <w:sz w:val="22"/>
          <w:szCs w:val="22"/>
        </w:rPr>
        <w:t xml:space="preserve"> the Functional and Non-Functional Requirements That Influence the Software Architecture</w:t>
      </w:r>
    </w:p>
    <w:p w14:paraId="6181DC3E"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The functional requirements include user registration and login, IoT sensor data collection, real-time AQI monitoring, AI-based air quality prediction, pollution alert notifications, report generation, historical data storage, and dashboard visualization. Administrators should be able to manage users, sensors, and reports. The system should also support search, filtering, and secure data storage. The non-functional requirements include high performance, strong security, reliability, scalability, maintainability, availability, usability, and fast response time. These requirements influence the software architecture by requiring modular components, secure communication, cloud-based storage, and efficient AI processing. The architecture should also support future expansion without affecting system performance. Proper integration between sensors, AI modules, databases, and user interfaces is necessary for smooth operation.</w:t>
      </w:r>
    </w:p>
    <w:p w14:paraId="4DEB2C63"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4898474A">
          <v:rect id="_x0000_i1027" style="width:0;height:1.5pt" o:hralign="center" o:hrstd="t" o:hr="t" fillcolor="#a0a0a0" stroked="f"/>
        </w:pict>
      </w:r>
    </w:p>
    <w:p w14:paraId="5212A117"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1.3 Identify Key Quality Attributes Such as Scalability, Maintainability, Reliability, Availability, Performance, and Security</w:t>
      </w:r>
    </w:p>
    <w:p w14:paraId="2FBAC201"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The software architecture should satisfy several quality attributes to ensure successful system performance. Scalability allows the system to support additional sensors, users, and monitoring locations without reducing efficiency. Maintainability enables developers to update software modules easily and fix bugs with minimum effort. Reliability ensures accurate pollution monitoring and AI prediction with minimal system failures. Availability guarantees that the application remains operational 24 hours a day for continuous environmental monitoring. High performance allows real-time data processing and quick AQI prediction. Security protects user information, environmental data, and communication channels through authentication and encryption. These quality attributes make the proposed system reliable, secure, and suitable for large-scale deployment in smart cities.</w:t>
      </w:r>
    </w:p>
    <w:p w14:paraId="2AB16141"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14F3BD99">
          <v:rect id="_x0000_i1028" style="width:0;height:1.5pt" o:hralign="center" o:hrstd="t" o:hr="t" fillcolor="#a0a0a0" stroked="f"/>
        </w:pict>
      </w:r>
    </w:p>
    <w:p w14:paraId="71ECB9A0"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2. Select a Suitable Software Architecture</w:t>
      </w:r>
    </w:p>
    <w:p w14:paraId="219A261D"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65BD56A5">
          <v:rect id="_x0000_i1029" style="width:0;height:1.5pt" o:hralign="center" o:hrstd="t" o:hr="t" fillcolor="#a0a0a0" stroked="f"/>
        </w:pict>
      </w:r>
    </w:p>
    <w:p w14:paraId="31B4EB19"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2.1 Select an Appropriate Architectural Style for the Proposed System</w:t>
      </w:r>
    </w:p>
    <w:p w14:paraId="04ABD948"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 xml:space="preserve">The most suitable architecture for the AI-Based Air Quality Monitoring and Prediction System is the Layered Architecture combined with Client–Server Architecture. In this architecture, the Presentation Layer provides the user interface, the Business Logic Layer processes AI prediction and system operations, the Data Access Layer manages communication with the database, and the Database </w:t>
      </w:r>
      <w:r w:rsidRPr="008162C1">
        <w:rPr>
          <w:color w:val="000000" w:themeColor="text1"/>
          <w:sz w:val="22"/>
          <w:szCs w:val="22"/>
        </w:rPr>
        <w:lastRenderedPageBreak/>
        <w:t>Layer stores environmental and user data. IoT sensors continuously collect pollution data and send it to the server through APIs. The server processes the information using AI algorithms and stores the results in the cloud database. Users access the application through web browsers or mobile devices to view AQI information and alerts. This architecture provides better organization, security, and scalability.</w:t>
      </w:r>
    </w:p>
    <w:p w14:paraId="4FBB3F4D"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2BB1DD65">
          <v:rect id="_x0000_i1030" style="width:0;height:1.5pt" o:hralign="center" o:hrstd="t" o:hr="t" fillcolor="#a0a0a0" stroked="f"/>
        </w:pict>
      </w:r>
    </w:p>
    <w:p w14:paraId="5D7843E3"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2.2 Justify Why the Selected Architecture Is the Most Suitable for the Given Problem</w:t>
      </w:r>
    </w:p>
    <w:p w14:paraId="69D15047"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The Layered Client–Server Architecture is suitable because it separates the system into independent modules, making development and maintenance easier. Each layer performs a specific function without affecting other layers. The architecture supports secure communication between users, IoT sensors, AI modules, and cloud databases. It allows additional sensors, users, and AI models to be integrated without redesigning the entire system. The modular design also improves software testing and debugging. Since environmental monitoring requires continuous data processing, the architecture provides efficient performance and reliable operation. It also supports future upgrades, cloud deployment, and integration with smart city applications. Therefore, it is the most appropriate architecture for this project.</w:t>
      </w:r>
    </w:p>
    <w:p w14:paraId="1E019474"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61874348">
          <v:rect id="_x0000_i1031" style="width:0;height:1.5pt" o:hralign="center" o:hrstd="t" o:hr="t" fillcolor="#a0a0a0" stroked="f"/>
        </w:pict>
      </w:r>
    </w:p>
    <w:p w14:paraId="3DA8E5C1"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3. Draw the Software Architecture Diagram</w:t>
      </w:r>
    </w:p>
    <w:p w14:paraId="1382FF1F"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1D2D07F6">
          <v:rect id="_x0000_i1032" style="width:0;height:1.5pt" o:hralign="center" o:hrstd="t" o:hr="t" fillcolor="#a0a0a0" stroked="f"/>
        </w:pict>
      </w:r>
    </w:p>
    <w:p w14:paraId="23821238"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3.1 Design a Clear Architecture Diagram Illustrating the Overall Structure of the Proposed System</w:t>
      </w:r>
    </w:p>
    <w:p w14:paraId="5001AC89"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The architecture consists of users, IoT sensors, a web/mobile application, an API server, an AI prediction engine, a cloud database, and a notification service. Users access the application through web or mobile devices. IoT sensors continuously send pollution data to the API server. The AI engine processes environmental information and predicts future AQI values. The database stores user information, sensor readings, and historical pollution records. Notification services send SMS, email, or mobile alerts whenever pollution levels become dangerous. Government departments, industries, healthcare organizations, and researchers use reports generated by the system for environmental planning.</w:t>
      </w:r>
    </w:p>
    <w:p w14:paraId="6B44D477"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639723EF">
          <v:rect id="_x0000_i1033" style="width:0;height:1.5pt" o:hralign="center" o:hrstd="t" o:hr="t" fillcolor="#a0a0a0" stroked="f"/>
        </w:pict>
      </w:r>
    </w:p>
    <w:p w14:paraId="4A97CB1F"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3.2 Include All Major Layers, Components, Databases, External Systems, APIs, and Communication Mechanisms</w:t>
      </w:r>
    </w:p>
    <w:p w14:paraId="3C5841B3"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The architecture includes the Presentation Layer, Business Logic Layer, AI Prediction Module, API Layer, Data Access Layer, Cloud Database, IoT Sensor Network, Notification Service, and Reporting Module. REST APIs enable communication between sensors, the server, and client applications. The AI engine exchanges data with the database for prediction. Notification services communicate through SMS gateways, email servers, and mobile push notifications. HTTPS protocol ensures secure communication between users and the server. Cloud storage manages environmental data efficiently and supports real-time synchronization.</w:t>
      </w:r>
    </w:p>
    <w:p w14:paraId="20DD36E9"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384A712D">
          <v:rect id="_x0000_i1034" style="width:0;height:1.5pt" o:hralign="center" o:hrstd="t" o:hr="t" fillcolor="#a0a0a0" stroked="f"/>
        </w:pict>
      </w:r>
    </w:p>
    <w:p w14:paraId="61905C0A"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3.3 Use Appropriate Software Architecture Notations and Labels</w:t>
      </w:r>
    </w:p>
    <w:p w14:paraId="7A27CBD6"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The architecture diagram should clearly label all components including Users, Web Application, Mobile Application, API Gateway, AI Prediction Engine, Cloud Database, IoT Sensors, Notification Service, and Reporting Module. Communication arrows should indicate the direction of data flow between components. Standard software architecture symbols should represent servers, databases, cloud services, APIs, and user devices. Proper labels improve readability and help developers understand system interactions. A layered architecture notation should be used to separate presentation, business logic, data access, and database layers.</w:t>
      </w:r>
    </w:p>
    <w:p w14:paraId="63C3D9A2"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1AE48DA9">
          <v:rect id="_x0000_i1035" style="width:0;height:1.5pt" o:hralign="center" o:hrstd="t" o:hr="t" fillcolor="#a0a0a0" stroked="f"/>
        </w:pict>
      </w:r>
    </w:p>
    <w:p w14:paraId="6B8116A8"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4. Explain Components and Their Interactions</w:t>
      </w:r>
    </w:p>
    <w:p w14:paraId="524F2012"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lastRenderedPageBreak/>
        <w:pict w14:anchorId="4D1B5CB8">
          <v:rect id="_x0000_i1036" style="width:0;height:1.5pt" o:hralign="center" o:hrstd="t" o:hr="t" fillcolor="#a0a0a0" stroked="f"/>
        </w:pict>
      </w:r>
    </w:p>
    <w:p w14:paraId="408E21E3"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4.1 Describe the Purpose and Responsibilities of Each Architectural Component</w:t>
      </w:r>
    </w:p>
    <w:p w14:paraId="27B6E904"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 xml:space="preserve">The Presentation Layer allows users to access the application through web browsers or mobile devices. The API Layer receives requests and transfers data between users, sensors, and the server. The Business Logic Layer processes user requests and manages system operations. The AI Prediction Module </w:t>
      </w:r>
      <w:proofErr w:type="spellStart"/>
      <w:r w:rsidRPr="008162C1">
        <w:rPr>
          <w:color w:val="000000" w:themeColor="text1"/>
          <w:sz w:val="22"/>
          <w:szCs w:val="22"/>
        </w:rPr>
        <w:t>analyzes</w:t>
      </w:r>
      <w:proofErr w:type="spellEnd"/>
      <w:r w:rsidRPr="008162C1">
        <w:rPr>
          <w:color w:val="000000" w:themeColor="text1"/>
          <w:sz w:val="22"/>
          <w:szCs w:val="22"/>
        </w:rPr>
        <w:t xml:space="preserve"> environmental data and predicts future AQI values. The Database Layer securely stores user information, pollution records, and historical data. IoT sensors continuously collect environmental measurements. The Notification Service sends alerts whenever pollution exceeds safe limits. The Reporting Module generates statistical reports and graphical dashboards for analysis. Each component performs a specific task to ensure efficient system operation.</w:t>
      </w:r>
    </w:p>
    <w:p w14:paraId="2F161958"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2DC0CDE5">
          <v:rect id="_x0000_i1037" style="width:0;height:1.5pt" o:hralign="center" o:hrstd="t" o:hr="t" fillcolor="#a0a0a0" stroked="f"/>
        </w:pict>
      </w:r>
    </w:p>
    <w:p w14:paraId="7DD7051B"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4.2 Explain How the Components Communicate and Exchange Data</w:t>
      </w:r>
    </w:p>
    <w:p w14:paraId="3CEBC93B"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IoT sensors collect pollution information and send it to the API server through wireless communication. The API forwards the data to the AI Prediction Engine for processing. The AI engine stores the processed information in the cloud database and generates AQI predictions. Users access this information through the web or mobile application. Government agencies, researchers, and industries retrieve reports from the database through secure APIs. Notification services send SMS, email, or mobile alerts whenever dangerous pollution levels are detected. All communication occurs securely using HTTPS and authenticated API requests.</w:t>
      </w:r>
    </w:p>
    <w:p w14:paraId="3C93AFFB"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58A795DE">
          <v:rect id="_x0000_i1038" style="width:0;height:1.5pt" o:hralign="center" o:hrstd="t" o:hr="t" fillcolor="#a0a0a0" stroked="f"/>
        </w:pict>
      </w:r>
    </w:p>
    <w:p w14:paraId="08D2F7F8"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4.3 Illustrate the Overall Workflow of the System</w:t>
      </w:r>
    </w:p>
    <w:p w14:paraId="207F9905"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 xml:space="preserve">The workflow begins when IoT sensors continuously monitor environmental conditions and collect pollution data. The collected information is transmitted to the cloud server through APIs. AI algorithms </w:t>
      </w:r>
      <w:proofErr w:type="spellStart"/>
      <w:r w:rsidRPr="008162C1">
        <w:rPr>
          <w:color w:val="000000" w:themeColor="text1"/>
          <w:sz w:val="22"/>
          <w:szCs w:val="22"/>
        </w:rPr>
        <w:t>analyze</w:t>
      </w:r>
      <w:proofErr w:type="spellEnd"/>
      <w:r w:rsidRPr="008162C1">
        <w:rPr>
          <w:color w:val="000000" w:themeColor="text1"/>
          <w:sz w:val="22"/>
          <w:szCs w:val="22"/>
        </w:rPr>
        <w:t xml:space="preserve"> current and historical pollution data to predict future AQI values. The processed information is stored in the cloud database and displayed on dashboards. If pollution exceeds safe limits, the notification module sends alerts to users. Government departments generate reports for environmental planning, while healthcare organizations use AQI information to issue health advisories. Researchers </w:t>
      </w:r>
      <w:proofErr w:type="spellStart"/>
      <w:r w:rsidRPr="008162C1">
        <w:rPr>
          <w:color w:val="000000" w:themeColor="text1"/>
          <w:sz w:val="22"/>
          <w:szCs w:val="22"/>
        </w:rPr>
        <w:t>analyze</w:t>
      </w:r>
      <w:proofErr w:type="spellEnd"/>
      <w:r w:rsidRPr="008162C1">
        <w:rPr>
          <w:color w:val="000000" w:themeColor="text1"/>
          <w:sz w:val="22"/>
          <w:szCs w:val="22"/>
        </w:rPr>
        <w:t xml:space="preserve"> historical pollution trends for future improvements. This workflow enables intelligent environmental monitoring and decision-making.</w:t>
      </w:r>
    </w:p>
    <w:p w14:paraId="5A1E29EF"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302D5106">
          <v:rect id="_x0000_i1039" style="width:0;height:1.5pt" o:hralign="center" o:hrstd="t" o:hr="t" fillcolor="#a0a0a0" stroked="f"/>
        </w:pict>
      </w:r>
    </w:p>
    <w:p w14:paraId="523B9CDA"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5. Discuss Quality Attributes</w:t>
      </w:r>
    </w:p>
    <w:p w14:paraId="53FD27AB"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558A11D2">
          <v:rect id="_x0000_i1040" style="width:0;height:1.5pt" o:hralign="center" o:hrstd="t" o:hr="t" fillcolor="#a0a0a0" stroked="f"/>
        </w:pict>
      </w:r>
    </w:p>
    <w:p w14:paraId="31E7A81C"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5.1 Scalability</w:t>
      </w:r>
    </w:p>
    <w:p w14:paraId="1F28FD9C"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The architecture supports scalability by allowing additional IoT sensors, monitoring stations, users, and cloud resources to be added without affecting system performance.</w:t>
      </w:r>
    </w:p>
    <w:p w14:paraId="02960F6F"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2CDA796F">
          <v:rect id="_x0000_i1041" style="width:0;height:1.5pt" o:hralign="center" o:hrstd="t" o:hr="t" fillcolor="#a0a0a0" stroked="f"/>
        </w:pict>
      </w:r>
    </w:p>
    <w:p w14:paraId="51DACCEC"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5.2 Security</w:t>
      </w:r>
    </w:p>
    <w:p w14:paraId="51F44B08"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The system protects user accounts and environmental data through secure authentication, encryption, HTTPS communication, and role-based access control.</w:t>
      </w:r>
    </w:p>
    <w:p w14:paraId="23EF65D3"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5471707D">
          <v:rect id="_x0000_i1042" style="width:0;height:1.5pt" o:hralign="center" o:hrstd="t" o:hr="t" fillcolor="#a0a0a0" stroked="f"/>
        </w:pict>
      </w:r>
    </w:p>
    <w:p w14:paraId="3222030E"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5.3 Performance</w:t>
      </w:r>
    </w:p>
    <w:p w14:paraId="5DDBFACA"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The architecture processes sensor data in real time using efficient APIs and AI algorithms, ensuring fast AQI prediction and quick response to users.</w:t>
      </w:r>
    </w:p>
    <w:p w14:paraId="5B30F4E4"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1EF54B19">
          <v:rect id="_x0000_i1043" style="width:0;height:1.5pt" o:hralign="center" o:hrstd="t" o:hr="t" fillcolor="#a0a0a0" stroked="f"/>
        </w:pict>
      </w:r>
    </w:p>
    <w:p w14:paraId="002FC30C"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5.4 Reliability</w:t>
      </w:r>
    </w:p>
    <w:p w14:paraId="435A4C45"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Reliable cloud infrastructure, continuous monitoring, automatic backups, and fault-tolerant system design ensure uninterrupted operation and accurate predictions.</w:t>
      </w:r>
    </w:p>
    <w:p w14:paraId="7A2CD3A6"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lastRenderedPageBreak/>
        <w:pict w14:anchorId="434EAFD6">
          <v:rect id="_x0000_i1044" style="width:0;height:1.5pt" o:hralign="center" o:hrstd="t" o:hr="t" fillcolor="#a0a0a0" stroked="f"/>
        </w:pict>
      </w:r>
    </w:p>
    <w:p w14:paraId="24C074B4"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5.5 Maintainability</w:t>
      </w:r>
    </w:p>
    <w:p w14:paraId="0649D85D"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The layered architecture separates system components, making software updates, debugging, and feature additions easier without affecting the entire application.</w:t>
      </w:r>
    </w:p>
    <w:p w14:paraId="59FE1963"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3CBC6F99">
          <v:rect id="_x0000_i1045" style="width:0;height:1.5pt" o:hralign="center" o:hrstd="t" o:hr="t" fillcolor="#a0a0a0" stroked="f"/>
        </w:pict>
      </w:r>
    </w:p>
    <w:p w14:paraId="0420CE40"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5.6 Availability</w:t>
      </w:r>
    </w:p>
    <w:p w14:paraId="79951436"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Cloud deployment and distributed services ensure that the application remains available 24×7, providing continuous air quality monitoring.</w:t>
      </w:r>
    </w:p>
    <w:p w14:paraId="673546D6"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241205AB">
          <v:rect id="_x0000_i1046" style="width:0;height:1.5pt" o:hralign="center" o:hrstd="t" o:hr="t" fillcolor="#a0a0a0" stroked="f"/>
        </w:pict>
      </w:r>
    </w:p>
    <w:p w14:paraId="01EB7D40"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6. Justify Architectural Decisions</w:t>
      </w:r>
    </w:p>
    <w:p w14:paraId="4230BD3E"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627036BA">
          <v:rect id="_x0000_i1047" style="width:0;height:1.5pt" o:hralign="center" o:hrstd="t" o:hr="t" fillcolor="#a0a0a0" stroked="f"/>
        </w:pict>
      </w:r>
    </w:p>
    <w:p w14:paraId="62D8C7D1"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6.1 Explain the Rationale Behind Your Architectural Choices</w:t>
      </w:r>
    </w:p>
    <w:p w14:paraId="31769B08"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The Layered Client–Server Architecture was selected because it provides modularity, flexibility, and easy maintenance. It separates user interfaces, business logic, AI processing, and data management into independent layers. This architecture improves software quality and simplifies future development. It also supports cloud deployment and secure communication with IoT devices.</w:t>
      </w:r>
    </w:p>
    <w:p w14:paraId="2E265048"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05F073F6">
          <v:rect id="_x0000_i1048" style="width:0;height:1.5pt" o:hralign="center" o:hrstd="t" o:hr="t" fillcolor="#a0a0a0" stroked="f"/>
        </w:pict>
      </w:r>
    </w:p>
    <w:p w14:paraId="0EE2B3D9"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6.2 Discuss the Trade-Offs Considered While Selecting the Architecture</w:t>
      </w:r>
    </w:p>
    <w:p w14:paraId="2A1A4F92"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Although the layered architecture requires additional communication between layers, it offers better maintainability, security, and scalability. Development may take slightly longer because each module is implemented separately, but future maintenance becomes much easier. The benefits of modularity and reliability outweigh the small increase in complexity.</w:t>
      </w:r>
    </w:p>
    <w:p w14:paraId="4E6B4F4F" w14:textId="77777777" w:rsidR="008162C1" w:rsidRPr="008162C1" w:rsidRDefault="00000000" w:rsidP="008162C1">
      <w:pPr>
        <w:pBdr>
          <w:bottom w:val="single" w:sz="4" w:space="0" w:color="2E75B6"/>
        </w:pBdr>
        <w:spacing w:before="80" w:after="40"/>
        <w:rPr>
          <w:color w:val="000000" w:themeColor="text1"/>
          <w:sz w:val="22"/>
          <w:szCs w:val="22"/>
        </w:rPr>
      </w:pPr>
      <w:r>
        <w:rPr>
          <w:color w:val="000000" w:themeColor="text1"/>
          <w:sz w:val="22"/>
          <w:szCs w:val="22"/>
        </w:rPr>
        <w:pict w14:anchorId="749D578A">
          <v:rect id="_x0000_i1049" style="width:0;height:1.5pt" o:hralign="center" o:hrstd="t" o:hr="t" fillcolor="#a0a0a0" stroked="f"/>
        </w:pict>
      </w:r>
    </w:p>
    <w:p w14:paraId="05CE572E"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6.3 Explain How the Chosen Architecture Supports Future Enhancements, System Integration, and Long-Term Maintainability</w:t>
      </w:r>
    </w:p>
    <w:p w14:paraId="57F32C24" w14:textId="77777777" w:rsidR="008162C1" w:rsidRPr="008162C1" w:rsidRDefault="008162C1" w:rsidP="008162C1">
      <w:pPr>
        <w:pBdr>
          <w:bottom w:val="single" w:sz="4" w:space="0" w:color="2E75B6"/>
        </w:pBdr>
        <w:spacing w:before="80" w:after="40"/>
        <w:rPr>
          <w:color w:val="000000" w:themeColor="text1"/>
          <w:sz w:val="22"/>
          <w:szCs w:val="22"/>
        </w:rPr>
      </w:pPr>
      <w:r w:rsidRPr="008162C1">
        <w:rPr>
          <w:color w:val="000000" w:themeColor="text1"/>
          <w:sz w:val="22"/>
          <w:szCs w:val="22"/>
        </w:rPr>
        <w:t>The proposed architecture allows developers to add new AI algorithms, sensors, dashboards, and cloud services without changing the entire system. Additional monitoring stations can be integrated easily using APIs. The modular structure supports future smart city applications and environmental monitoring projects. The architecture also simplifies software testing, maintenance, and system upgrades, making it suitable for long-term deployment and continuous improvement.</w:t>
      </w:r>
    </w:p>
    <w:p w14:paraId="0FE03D27" w14:textId="12E0E1FC" w:rsidR="00F51829" w:rsidRPr="009E7898" w:rsidRDefault="004F729E" w:rsidP="00CA79E7">
      <w:pPr>
        <w:pBdr>
          <w:bottom w:val="single" w:sz="4" w:space="0" w:color="2E75B6"/>
        </w:pBdr>
        <w:spacing w:before="80" w:after="40"/>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Needs Improvement (1 Mark)</w:t>
            </w:r>
          </w:p>
        </w:tc>
      </w:tr>
      <w:tr w:rsidR="0068437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7E5FE1AE" w:rsidR="00684378" w:rsidRPr="005B1443" w:rsidRDefault="00684378" w:rsidP="00684378">
            <w:r w:rsidRPr="000E4A13">
              <w:rPr>
                <w:rFonts w:ascii="Times New Roman" w:eastAsia="Times New Roman" w:hAnsi="Times New Roman" w:cs="Times New Roman"/>
                <w:b/>
                <w:bCs/>
                <w:color w:val="000000"/>
                <w:sz w:val="24"/>
                <w:szCs w:val="24"/>
                <w:lang w:eastAsia="en-GB"/>
              </w:rPr>
              <w:t>System Requirement Analysis</w:t>
            </w:r>
            <w:r w:rsidR="00B7647A">
              <w:rPr>
                <w:rFonts w:ascii="Times New Roman" w:eastAsia="Times New Roman" w:hAnsi="Times New Roman" w:cs="Times New Roman"/>
                <w:b/>
                <w:bCs/>
                <w:color w:val="000000"/>
                <w:sz w:val="24"/>
                <w:szCs w:val="24"/>
                <w:lang w:eastAsia="en-GB"/>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9EC5CB6"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Thoroughly analyzes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55D1AD62" w:rsidR="00684378" w:rsidRPr="005B1443" w:rsidRDefault="00684378" w:rsidP="00684378">
            <w:r w:rsidRPr="000E4A13">
              <w:rPr>
                <w:rFonts w:ascii="Times New Roman" w:eastAsia="Times New Roman" w:hAnsi="Times New Roman" w:cs="Times New Roman"/>
                <w:color w:val="000000"/>
                <w:sz w:val="24"/>
                <w:szCs w:val="24"/>
                <w:lang w:eastAsia="en-GB"/>
              </w:rPr>
              <w:t>Analyzes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B2A8218" w:rsidR="00684378" w:rsidRPr="005B1443" w:rsidRDefault="00684378" w:rsidP="00684378">
            <w:r w:rsidRPr="000E4A13">
              <w:rPr>
                <w:rFonts w:ascii="Times New Roman" w:eastAsia="Times New Roman" w:hAnsi="Times New Roman" w:cs="Times New Roman"/>
                <w:color w:val="000000"/>
                <w:sz w:val="24"/>
                <w:szCs w:val="24"/>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46059440" w:rsidR="00684378" w:rsidRPr="005B1443" w:rsidRDefault="00684378" w:rsidP="00684378">
            <w:r w:rsidRPr="000E4A13">
              <w:rPr>
                <w:rFonts w:ascii="Times New Roman" w:eastAsia="Times New Roman" w:hAnsi="Times New Roman" w:cs="Times New Roman"/>
                <w:color w:val="000000"/>
                <w:sz w:val="24"/>
                <w:szCs w:val="24"/>
                <w:lang w:eastAsia="en-GB"/>
              </w:rPr>
              <w:t>Requirement analysis is incomplete, inaccurate, or lacks clarity.</w:t>
            </w:r>
          </w:p>
        </w:tc>
      </w:tr>
      <w:tr w:rsidR="0068437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6C42C41" w:rsidR="00684378" w:rsidRPr="005B1443" w:rsidRDefault="00684378" w:rsidP="00684378">
            <w:r w:rsidRPr="000E4A13">
              <w:rPr>
                <w:rFonts w:ascii="Times New Roman" w:eastAsia="Times New Roman" w:hAnsi="Times New Roman" w:cs="Times New Roman"/>
                <w:b/>
                <w:bCs/>
                <w:color w:val="000000"/>
                <w:sz w:val="24"/>
                <w:szCs w:val="24"/>
                <w:lang w:eastAsia="en-GB"/>
              </w:rPr>
              <w:lastRenderedPageBreak/>
              <w:t>Selection of Software Architecture</w:t>
            </w:r>
            <w:r w:rsidR="00B7647A">
              <w:rPr>
                <w:rFonts w:ascii="Times New Roman" w:eastAsia="Times New Roman" w:hAnsi="Times New Roman" w:cs="Times New Roman"/>
                <w:b/>
                <w:bCs/>
                <w:color w:val="000000"/>
                <w:sz w:val="24"/>
                <w:szCs w:val="24"/>
                <w:lang w:eastAsia="en-GB"/>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5749F0F"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600FD69F" w:rsidR="00684378" w:rsidRPr="005B1443" w:rsidRDefault="00684378" w:rsidP="00684378">
            <w:r w:rsidRPr="000E4A13">
              <w:rPr>
                <w:rFonts w:ascii="Times New Roman" w:eastAsia="Times New Roman" w:hAnsi="Times New Roman" w:cs="Times New Roman"/>
                <w:color w:val="000000"/>
                <w:sz w:val="24"/>
                <w:szCs w:val="24"/>
                <w:lang w:eastAsia="en-GB"/>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4A255CD" w:rsidR="00684378" w:rsidRPr="005B1443" w:rsidRDefault="00684378" w:rsidP="00684378">
            <w:r w:rsidRPr="000E4A13">
              <w:rPr>
                <w:rFonts w:ascii="Times New Roman" w:eastAsia="Times New Roman" w:hAnsi="Times New Roman" w:cs="Times New Roman"/>
                <w:color w:val="000000"/>
                <w:sz w:val="24"/>
                <w:szCs w:val="24"/>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09640F03" w:rsidR="00684378" w:rsidRPr="005B1443" w:rsidRDefault="00684378" w:rsidP="00684378">
            <w:r w:rsidRPr="000E4A13">
              <w:rPr>
                <w:rFonts w:ascii="Times New Roman" w:eastAsia="Times New Roman" w:hAnsi="Times New Roman" w:cs="Times New Roman"/>
                <w:color w:val="000000"/>
                <w:sz w:val="24"/>
                <w:szCs w:val="24"/>
                <w:lang w:eastAsia="en-GB"/>
              </w:rPr>
              <w:t>Inappropriate architecture selected or justification is missing.</w:t>
            </w:r>
          </w:p>
        </w:tc>
      </w:tr>
      <w:tr w:rsidR="0068437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E03458" w:rsidR="00684378" w:rsidRPr="005B1443" w:rsidRDefault="00684378" w:rsidP="00684378">
            <w:r w:rsidRPr="000E4A13">
              <w:rPr>
                <w:rFonts w:ascii="Times New Roman" w:eastAsia="Times New Roman" w:hAnsi="Times New Roman" w:cs="Times New Roman"/>
                <w:b/>
                <w:bCs/>
                <w:color w:val="000000"/>
                <w:sz w:val="24"/>
                <w:szCs w:val="24"/>
                <w:lang w:eastAsia="en-GB"/>
              </w:rPr>
              <w:t>Architecture Diagram and Component Design</w:t>
            </w:r>
            <w:r w:rsidR="00B7647A">
              <w:rPr>
                <w:rFonts w:ascii="Times New Roman" w:eastAsia="Times New Roman" w:hAnsi="Times New Roman" w:cs="Times New Roman"/>
                <w:b/>
                <w:bCs/>
                <w:color w:val="000000"/>
                <w:sz w:val="24"/>
                <w:szCs w:val="24"/>
                <w:lang w:eastAsia="en-GB"/>
              </w:rPr>
              <w:t xml:space="preserve">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2D350D3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Produces a clear, complete, and well-structured architecture diagram with all 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CA872F8" w:rsidR="00684378" w:rsidRPr="005B1443" w:rsidRDefault="00684378" w:rsidP="00684378">
            <w:r w:rsidRPr="000E4A13">
              <w:rPr>
                <w:rFonts w:ascii="Times New Roman" w:eastAsia="Times New Roman" w:hAnsi="Times New Roman" w:cs="Times New Roman"/>
                <w:color w:val="000000"/>
                <w:sz w:val="24"/>
                <w:szCs w:val="24"/>
                <w:lang w:eastAsia="en-GB"/>
              </w:rPr>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49DAB76" w:rsidR="00684378" w:rsidRPr="005B1443" w:rsidRDefault="00684378" w:rsidP="00684378">
            <w:r w:rsidRPr="000E4A13">
              <w:rPr>
                <w:rFonts w:ascii="Times New Roman" w:eastAsia="Times New Roman" w:hAnsi="Times New Roman" w:cs="Times New Roman"/>
                <w:color w:val="000000"/>
                <w:sz w:val="24"/>
                <w:szCs w:val="24"/>
                <w:lang w:eastAsia="en-GB"/>
              </w:rPr>
              <w:t>Diagram includes only essential components and 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2790F26A" w:rsidR="00684378" w:rsidRPr="005B1443" w:rsidRDefault="00684378" w:rsidP="00684378">
            <w:r w:rsidRPr="000E4A13">
              <w:rPr>
                <w:rFonts w:ascii="Times New Roman" w:eastAsia="Times New Roman" w:hAnsi="Times New Roman" w:cs="Times New Roman"/>
                <w:color w:val="000000"/>
                <w:sz w:val="24"/>
                <w:szCs w:val="24"/>
                <w:lang w:eastAsia="en-GB"/>
              </w:rPr>
              <w:t>Diagram is incomplete, unclear, or technically incorrect.</w:t>
            </w:r>
          </w:p>
        </w:tc>
      </w:tr>
      <w:tr w:rsidR="0068437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15D9A828" w:rsidR="00684378" w:rsidRPr="005B1443" w:rsidRDefault="00684378" w:rsidP="00684378">
            <w:r w:rsidRPr="000E4A13">
              <w:rPr>
                <w:rFonts w:ascii="Times New Roman" w:eastAsia="Times New Roman" w:hAnsi="Times New Roman" w:cs="Times New Roman"/>
                <w:b/>
                <w:bCs/>
                <w:color w:val="000000"/>
                <w:sz w:val="24"/>
                <w:szCs w:val="24"/>
                <w:lang w:eastAsia="en-GB"/>
              </w:rPr>
              <w:t>Component Interaction and Quality Attribute Analysis</w:t>
            </w:r>
            <w:r w:rsidR="00B7647A">
              <w:rPr>
                <w:rFonts w:ascii="Times New Roman" w:eastAsia="Times New Roman" w:hAnsi="Times New Roman" w:cs="Times New Roman"/>
                <w:b/>
                <w:bCs/>
                <w:color w:val="000000"/>
                <w:sz w:val="24"/>
                <w:szCs w:val="24"/>
                <w:lang w:eastAsia="en-GB"/>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2678B57A"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128F553" w:rsidR="00684378" w:rsidRPr="005B1443" w:rsidRDefault="00684378" w:rsidP="00684378">
            <w:r w:rsidRPr="000E4A13">
              <w:rPr>
                <w:rFonts w:ascii="Times New Roman" w:eastAsia="Times New Roman" w:hAnsi="Times New Roman" w:cs="Times New Roman"/>
                <w:color w:val="000000"/>
                <w:sz w:val="24"/>
                <w:szCs w:val="24"/>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17BFE750" w:rsidR="00684378" w:rsidRPr="005B1443" w:rsidRDefault="00684378" w:rsidP="00684378">
            <w:r w:rsidRPr="000E4A13">
              <w:rPr>
                <w:rFonts w:ascii="Times New Roman" w:eastAsia="Times New Roman" w:hAnsi="Times New Roman" w:cs="Times New Roman"/>
                <w:color w:val="000000"/>
                <w:sz w:val="24"/>
                <w:szCs w:val="24"/>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4B4B1977" w:rsidR="00684378" w:rsidRPr="005B1443" w:rsidRDefault="00684378" w:rsidP="00684378">
            <w:r w:rsidRPr="000E4A13">
              <w:rPr>
                <w:rFonts w:ascii="Times New Roman" w:eastAsia="Times New Roman" w:hAnsi="Times New Roman" w:cs="Times New Roman"/>
                <w:color w:val="000000"/>
                <w:sz w:val="24"/>
                <w:szCs w:val="24"/>
                <w:lang w:eastAsia="en-GB"/>
              </w:rPr>
              <w:t>Component interactions and quality attributes are poorly explained or missing.</w:t>
            </w:r>
          </w:p>
        </w:tc>
      </w:tr>
      <w:tr w:rsidR="0068437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452B1631" w:rsidR="00684378" w:rsidRPr="005B1443" w:rsidRDefault="00684378" w:rsidP="00684378">
            <w:r w:rsidRPr="000E4A13">
              <w:rPr>
                <w:rFonts w:ascii="Times New Roman" w:eastAsia="Times New Roman" w:hAnsi="Times New Roman" w:cs="Times New Roman"/>
                <w:b/>
                <w:bCs/>
                <w:color w:val="000000"/>
                <w:sz w:val="24"/>
                <w:szCs w:val="24"/>
                <w:lang w:eastAsia="en-GB"/>
              </w:rPr>
              <w:t>Architectural Justification and Technical Presentation</w:t>
            </w:r>
            <w:r w:rsidR="00B7647A">
              <w:rPr>
                <w:rFonts w:ascii="Times New Roman" w:eastAsia="Times New Roman" w:hAnsi="Times New Roman" w:cs="Times New Roman"/>
                <w:b/>
                <w:bCs/>
                <w:color w:val="000000"/>
                <w:sz w:val="24"/>
                <w:szCs w:val="24"/>
                <w:lang w:eastAsia="en-GB"/>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06FF6B5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B23FA0A" w:rsidR="00684378" w:rsidRPr="005B1443" w:rsidRDefault="00684378" w:rsidP="00684378">
            <w:r w:rsidRPr="000E4A13">
              <w:rPr>
                <w:rFonts w:ascii="Times New Roman" w:eastAsia="Times New Roman" w:hAnsi="Times New Roman" w:cs="Times New Roman"/>
                <w:color w:val="000000"/>
                <w:sz w:val="24"/>
                <w:szCs w:val="24"/>
                <w:lang w:eastAsia="en-GB"/>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74120180" w:rsidR="00684378" w:rsidRPr="005B1443" w:rsidRDefault="00684378" w:rsidP="00684378">
            <w:r w:rsidRPr="000E4A13">
              <w:rPr>
                <w:rFonts w:ascii="Times New Roman" w:eastAsia="Times New Roman" w:hAnsi="Times New Roman" w:cs="Times New Roman"/>
                <w:color w:val="000000"/>
                <w:sz w:val="24"/>
                <w:szCs w:val="24"/>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64C395A5" w:rsidR="00684378" w:rsidRPr="005B1443" w:rsidRDefault="00684378" w:rsidP="00684378">
            <w:r w:rsidRPr="000E4A13">
              <w:rPr>
                <w:rFonts w:ascii="Times New Roman" w:eastAsia="Times New Roman" w:hAnsi="Times New Roman" w:cs="Times New Roman"/>
                <w:color w:val="000000"/>
                <w:sz w:val="24"/>
                <w:szCs w:val="24"/>
                <w:lang w:eastAsia="en-GB"/>
              </w:rPr>
              <w:t>Justification is weak or absent; report lacks organization and technical clarity.</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System Requirement Analysis</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Selection of Software Architecture</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Architecture Diagram and Component Design</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Component Interaction and Quality Attribute Analysis</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Architectural Justification and Technical Presentation</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C025FB7-B7AA-440A-B425-4F8190CEF389}"/>
  </w:font>
  <w:font w:name="Arial Rounded MT Bold">
    <w:panose1 w:val="020F0704030504030204"/>
    <w:charset w:val="00"/>
    <w:family w:val="swiss"/>
    <w:pitch w:val="variable"/>
    <w:sig w:usb0="00000003" w:usb1="00000000" w:usb2="00000000" w:usb3="00000000" w:csb0="00000001" w:csb1="00000000"/>
    <w:embedRegular r:id="rId2" w:fontKey="{B447F8E9-912C-49BF-8BFA-507AE3A5C87C}"/>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D52C1DF8-623E-408A-B62C-4D9D87267EBD}"/>
  </w:font>
  <w:font w:name="Cambria">
    <w:panose1 w:val="02040503050406030204"/>
    <w:charset w:val="00"/>
    <w:family w:val="roman"/>
    <w:pitch w:val="variable"/>
    <w:sig w:usb0="E00006FF" w:usb1="420024FF" w:usb2="02000000" w:usb3="00000000" w:csb0="0000019F" w:csb1="00000000"/>
    <w:embedRegular r:id="rId4" w:fontKey="{3A515B5D-CA58-412D-85A3-F57933D18D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3"/>
  </w:num>
  <w:num w:numId="2" w16cid:durableId="2103915676">
    <w:abstractNumId w:val="8"/>
  </w:num>
  <w:num w:numId="3" w16cid:durableId="2035107175">
    <w:abstractNumId w:val="0"/>
  </w:num>
  <w:num w:numId="4" w16cid:durableId="1790852413">
    <w:abstractNumId w:val="2"/>
  </w:num>
  <w:num w:numId="5" w16cid:durableId="766078624">
    <w:abstractNumId w:val="11"/>
  </w:num>
  <w:num w:numId="6" w16cid:durableId="1574971232">
    <w:abstractNumId w:val="5"/>
  </w:num>
  <w:num w:numId="7" w16cid:durableId="1253080223">
    <w:abstractNumId w:val="7"/>
  </w:num>
  <w:num w:numId="8" w16cid:durableId="31271172">
    <w:abstractNumId w:val="4"/>
  </w:num>
  <w:num w:numId="9" w16cid:durableId="1593078928">
    <w:abstractNumId w:val="6"/>
  </w:num>
  <w:num w:numId="10" w16cid:durableId="1498499349">
    <w:abstractNumId w:val="1"/>
  </w:num>
  <w:num w:numId="11" w16cid:durableId="1383753804">
    <w:abstractNumId w:val="10"/>
  </w:num>
  <w:num w:numId="12" w16cid:durableId="125583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24FC"/>
    <w:rsid w:val="000E4A13"/>
    <w:rsid w:val="001854D8"/>
    <w:rsid w:val="001B61CC"/>
    <w:rsid w:val="0023550A"/>
    <w:rsid w:val="00261943"/>
    <w:rsid w:val="00380818"/>
    <w:rsid w:val="00383BC8"/>
    <w:rsid w:val="003A40C5"/>
    <w:rsid w:val="003E54D9"/>
    <w:rsid w:val="004169DD"/>
    <w:rsid w:val="00440FB0"/>
    <w:rsid w:val="004E6682"/>
    <w:rsid w:val="004F729E"/>
    <w:rsid w:val="00530C51"/>
    <w:rsid w:val="005B1443"/>
    <w:rsid w:val="00684378"/>
    <w:rsid w:val="007808C1"/>
    <w:rsid w:val="007F3AA7"/>
    <w:rsid w:val="008162C1"/>
    <w:rsid w:val="00867736"/>
    <w:rsid w:val="00876C74"/>
    <w:rsid w:val="009B702B"/>
    <w:rsid w:val="009E7898"/>
    <w:rsid w:val="00B7647A"/>
    <w:rsid w:val="00C161EC"/>
    <w:rsid w:val="00C73CE4"/>
    <w:rsid w:val="00CA79E7"/>
    <w:rsid w:val="00D86540"/>
    <w:rsid w:val="00DF49DF"/>
    <w:rsid w:val="00E213A5"/>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yperlink">
    <w:name w:val="Hyperlink"/>
    <w:basedOn w:val="DefaultParagraphFont"/>
    <w:uiPriority w:val="99"/>
    <w:unhideWhenUsed/>
    <w:rsid w:val="008162C1"/>
    <w:rPr>
      <w:color w:val="0000FF" w:themeColor="hyperlink"/>
      <w:u w:val="single"/>
    </w:rPr>
  </w:style>
  <w:style w:type="character" w:styleId="UnresolvedMention">
    <w:name w:val="Unresolved Mention"/>
    <w:basedOn w:val="DefaultParagraphFont"/>
    <w:uiPriority w:val="99"/>
    <w:semiHidden/>
    <w:unhideWhenUsed/>
    <w:rsid w:val="008162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2369</Words>
  <Characters>13506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Raina. K</cp:lastModifiedBy>
  <cp:revision>3</cp:revision>
  <dcterms:created xsi:type="dcterms:W3CDTF">2026-08-04T15:55:00Z</dcterms:created>
  <dcterms:modified xsi:type="dcterms:W3CDTF">2026-08-07T02:50:00Z</dcterms:modified>
</cp:coreProperties>
</file>