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D419" w14:textId="77777777" w:rsidR="00130597" w:rsidRDefault="000D38B7">
      <w:pPr>
        <w:spacing w:after="60"/>
        <w:jc w:val="center"/>
      </w:pPr>
      <w:r>
        <w:rPr>
          <w:b/>
          <w:bCs/>
          <w:color w:val="1F3B57"/>
          <w:sz w:val="32"/>
          <w:szCs w:val="32"/>
        </w:rPr>
        <w:t>SIMATS ENGINEERING</w:t>
      </w:r>
    </w:p>
    <w:p w14:paraId="1339A9A9" w14:textId="77777777" w:rsidR="00130597" w:rsidRDefault="000D38B7">
      <w:pPr>
        <w:spacing w:after="240"/>
        <w:jc w:val="center"/>
      </w:pPr>
      <w:r>
        <w:rPr>
          <w:b/>
          <w:bCs/>
          <w:sz w:val="26"/>
          <w:szCs w:val="26"/>
        </w:rPr>
        <w:t>ASSESSMENT TOOL 2: Case Study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200"/>
        <w:gridCol w:w="2050"/>
      </w:tblGrid>
      <w:tr w:rsidR="00130597" w14:paraId="27E0D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E857F" w14:textId="77777777" w:rsidR="00130597" w:rsidRDefault="000D38B7">
            <w:r>
              <w:rPr>
                <w:b/>
                <w:bCs/>
                <w:color w:val="000000"/>
              </w:rPr>
              <w:t>COURSE NAME: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42F74" w14:textId="77777777" w:rsidR="00130597" w:rsidRDefault="000D38B7">
            <w:r>
              <w:rPr>
                <w:color w:val="000000"/>
              </w:rPr>
              <w:t>Cloud Computing and Big Data Analytics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D5892" w14:textId="77777777" w:rsidR="00130597" w:rsidRDefault="000D38B7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BB44E" w14:textId="77777777" w:rsidR="00130597" w:rsidRDefault="000D38B7">
            <w:r>
              <w:rPr>
                <w:color w:val="000000"/>
              </w:rPr>
              <w:t>CSA15</w:t>
            </w:r>
          </w:p>
        </w:tc>
      </w:tr>
    </w:tbl>
    <w:p w14:paraId="76BCF874" w14:textId="77777777" w:rsidR="00130597" w:rsidRDefault="00130597">
      <w:pPr>
        <w:spacing w:before="200" w:after="100"/>
      </w:pPr>
    </w:p>
    <w:p w14:paraId="4A9475D9" w14:textId="77777777" w:rsidR="00130597" w:rsidRDefault="000D38B7">
      <w:pPr>
        <w:spacing w:after="120" w:line="300" w:lineRule="auto"/>
      </w:pPr>
      <w:r>
        <w:rPr>
          <w:b/>
          <w:bCs/>
        </w:rPr>
        <w:t>COURSE OUTCOME COVERED</w:t>
      </w:r>
    </w:p>
    <w:p w14:paraId="3C79DB7A" w14:textId="77777777" w:rsidR="00130597" w:rsidRDefault="000D38B7">
      <w:pPr>
        <w:spacing w:after="120" w:line="300" w:lineRule="auto"/>
      </w:pPr>
      <w:r>
        <w:rPr>
          <w:b/>
          <w:bCs/>
        </w:rPr>
        <w:t xml:space="preserve">CO3: </w:t>
      </w:r>
      <w:r>
        <w:rPr>
          <w:i/>
          <w:iCs/>
        </w:rPr>
        <w:t>Implement cloud-based solutions using cloud storage, web APIs, and platform services for real-world applications.</w:t>
      </w:r>
      <w:r>
        <w:t xml:space="preserve"> (BL3)</w:t>
      </w:r>
    </w:p>
    <w:p w14:paraId="29E5A266" w14:textId="77777777" w:rsidR="00130597" w:rsidRDefault="000D38B7">
      <w:pPr>
        <w:spacing w:after="120" w:line="300" w:lineRule="auto"/>
      </w:pPr>
      <w:r>
        <w:rPr>
          <w:b/>
          <w:bCs/>
        </w:rPr>
        <w:t xml:space="preserve">Assessment Tool Weightage: </w:t>
      </w:r>
      <w:r>
        <w:t>20%</w:t>
      </w:r>
    </w:p>
    <w:p w14:paraId="6993FD0B" w14:textId="77777777" w:rsidR="00130597" w:rsidRDefault="00130597">
      <w:pPr>
        <w:spacing w:before="100"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0"/>
        <w:gridCol w:w="4000"/>
      </w:tblGrid>
      <w:tr w:rsidR="00130597" w14:paraId="36FBB48E" w14:textId="77777777">
        <w:tblPrEx>
          <w:tblCellMar>
            <w:top w:w="0" w:type="dxa"/>
            <w:bottom w:w="0" w:type="dxa"/>
          </w:tblCellMar>
        </w:tblPrEx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F6E9A" w14:textId="77777777" w:rsidR="00130597" w:rsidRDefault="000D38B7">
            <w:r>
              <w:rPr>
                <w:color w:val="000000"/>
              </w:rPr>
              <w:t>Dave's Taxonomy: Precision (Level 3) Question Count: 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30176" w14:textId="77777777" w:rsidR="00130597" w:rsidRDefault="000D38B7">
            <w:r>
              <w:rPr>
                <w:b/>
                <w:bCs/>
                <w:color w:val="000000"/>
              </w:rPr>
              <w:t>Total Marks: 30</w:t>
            </w:r>
          </w:p>
        </w:tc>
      </w:tr>
    </w:tbl>
    <w:p w14:paraId="714A7743" w14:textId="77777777" w:rsidR="00130597" w:rsidRDefault="000D38B7">
      <w:pPr>
        <w:pStyle w:val="Heading2"/>
        <w:spacing w:before="260" w:after="120"/>
      </w:pPr>
      <w:r>
        <w:rPr>
          <w:b/>
          <w:bCs/>
          <w:color w:val="1F3B57"/>
        </w:rPr>
        <w:t>Code of Conduct</w:t>
      </w:r>
    </w:p>
    <w:p w14:paraId="50CE3C2D" w14:textId="29E04A91" w:rsidR="00130597" w:rsidRDefault="000D38B7">
      <w:pPr>
        <w:spacing w:after="120" w:line="300" w:lineRule="auto"/>
      </w:pPr>
      <w:r>
        <w:t>I __________________</w:t>
      </w:r>
      <w:proofErr w:type="spellStart"/>
      <w:r w:rsidR="00D66084">
        <w:t>Jaffrin</w:t>
      </w:r>
      <w:proofErr w:type="spellEnd"/>
      <w:r w:rsidR="00D66084">
        <w:t xml:space="preserve"> </w:t>
      </w:r>
      <w:proofErr w:type="gramStart"/>
      <w:r w:rsidR="00D66084">
        <w:t>N(192521200)</w:t>
      </w:r>
      <w:r>
        <w:t>_</w:t>
      </w:r>
      <w:proofErr w:type="gramEnd"/>
      <w:r>
        <w:t>___________ (Name / Reg No) certify that this submission is my original work and that I have adhered to the guidelines specified for this assessment.</w:t>
      </w:r>
    </w:p>
    <w:p w14:paraId="12E7677D" w14:textId="77777777" w:rsidR="00130597" w:rsidRDefault="000D38B7">
      <w:pPr>
        <w:spacing w:after="120" w:line="300" w:lineRule="auto"/>
      </w:pPr>
      <w:r>
        <w:t>I understand that any violation of academic integrity rules will result in disciplinary action.</w:t>
      </w:r>
    </w:p>
    <w:p w14:paraId="5279D16B" w14:textId="376E1465" w:rsidR="00130597" w:rsidRDefault="000D38B7">
      <w:pPr>
        <w:spacing w:after="120" w:line="300" w:lineRule="auto"/>
      </w:pPr>
      <w:r>
        <w:t>Signature of the student: ________</w:t>
      </w:r>
      <w:r w:rsidR="00D66084">
        <w:t>Jaffrin</w:t>
      </w:r>
      <w:r>
        <w:t>______________________</w:t>
      </w:r>
    </w:p>
    <w:p w14:paraId="2663D9C1" w14:textId="77777777" w:rsidR="00130597" w:rsidRDefault="000D38B7">
      <w:pPr>
        <w:pStyle w:val="Heading2"/>
        <w:spacing w:before="260" w:after="120"/>
      </w:pPr>
      <w:r>
        <w:rPr>
          <w:b/>
          <w:bCs/>
          <w:color w:val="1F3B57"/>
        </w:rPr>
        <w:t>Assessment Tasks</w:t>
      </w:r>
    </w:p>
    <w:p w14:paraId="5FA57975" w14:textId="77777777" w:rsidR="00130597" w:rsidRDefault="000D38B7">
      <w:pPr>
        <w:spacing w:after="120" w:line="300" w:lineRule="auto"/>
      </w:pPr>
      <w:r>
        <w:rPr>
          <w:b/>
          <w:bCs/>
        </w:rPr>
        <w:t>Case Study</w:t>
      </w:r>
    </w:p>
    <w:p w14:paraId="6A316E1E" w14:textId="77777777" w:rsidR="00130597" w:rsidRDefault="000D38B7">
      <w:pPr>
        <w:pStyle w:val="ListParagraph"/>
        <w:numPr>
          <w:ilvl w:val="0"/>
          <w:numId w:val="2"/>
        </w:numPr>
        <w:spacing w:after="160" w:line="300" w:lineRule="auto"/>
      </w:pPr>
      <w:r>
        <w:t>Case 1: A food delivery company wants to deploy a cloud-native backend with web APIs, browser clients, and shared cloud storage for receipts and delivery images. Propose the architecture and explain the role of each component.</w:t>
      </w:r>
    </w:p>
    <w:p w14:paraId="055A7554" w14:textId="77777777" w:rsidR="00130597" w:rsidRDefault="000D38B7">
      <w:pPr>
        <w:pStyle w:val="ListParagraph"/>
        <w:numPr>
          <w:ilvl w:val="0"/>
          <w:numId w:val="2"/>
        </w:numPr>
        <w:spacing w:after="160" w:line="300" w:lineRule="auto"/>
      </w:pPr>
      <w:r>
        <w:t xml:space="preserve">Case 2: A media startup must decide between SAN-backed storage, object storage, and serverless processing for video upload workflows. </w:t>
      </w:r>
      <w:proofErr w:type="spellStart"/>
      <w:r>
        <w:t>Analyze</w:t>
      </w:r>
      <w:proofErr w:type="spellEnd"/>
      <w:r>
        <w:t xml:space="preserve"> the case and recommend a deployment model.</w:t>
      </w:r>
    </w:p>
    <w:p w14:paraId="7A53D7BA" w14:textId="77777777" w:rsidR="00130597" w:rsidRDefault="000D38B7">
      <w:pPr>
        <w:pStyle w:val="ListParagraph"/>
        <w:numPr>
          <w:ilvl w:val="0"/>
          <w:numId w:val="2"/>
        </w:numPr>
        <w:spacing w:after="160" w:line="300" w:lineRule="auto"/>
      </w:pPr>
      <w:r>
        <w:t xml:space="preserve">Case 3: A smart city platform needs low-latency decision making near sensors while still using the cloud for analytics. </w:t>
      </w:r>
      <w:proofErr w:type="spellStart"/>
      <w:r>
        <w:t>Analyze</w:t>
      </w:r>
      <w:proofErr w:type="spellEnd"/>
      <w:r>
        <w:t xml:space="preserve"> the use of edge computing and fog computing in this environment.</w:t>
      </w:r>
    </w:p>
    <w:p w14:paraId="7D87EDF5" w14:textId="77777777" w:rsidR="00130597" w:rsidRDefault="000D38B7">
      <w:pPr>
        <w:pStyle w:val="Heading2"/>
        <w:spacing w:before="300" w:after="120"/>
      </w:pPr>
      <w:r>
        <w:rPr>
          <w:b/>
          <w:bCs/>
          <w:color w:val="1F3B57"/>
        </w:rPr>
        <w:t>Case Study Rubric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1"/>
        <w:gridCol w:w="1111"/>
        <w:gridCol w:w="1588"/>
        <w:gridCol w:w="1588"/>
        <w:gridCol w:w="1591"/>
        <w:gridCol w:w="1591"/>
      </w:tblGrid>
      <w:tr w:rsidR="00130597" w14:paraId="5A689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0C5B7" w14:textId="77777777" w:rsidR="00130597" w:rsidRDefault="000D38B7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05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DE51C" w14:textId="77777777" w:rsidR="00130597" w:rsidRDefault="000D38B7">
            <w:r>
              <w:rPr>
                <w:b/>
                <w:bCs/>
                <w:color w:val="FFFFFF"/>
              </w:rPr>
              <w:t>Weightage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B1EAA" w14:textId="77777777" w:rsidR="00130597" w:rsidRDefault="000D38B7">
            <w:r>
              <w:rPr>
                <w:b/>
                <w:bCs/>
                <w:color w:val="FFFFFF"/>
              </w:rPr>
              <w:t>Level 4 - Exemplary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44224" w14:textId="77777777" w:rsidR="00130597" w:rsidRDefault="000D38B7">
            <w:r>
              <w:rPr>
                <w:b/>
                <w:bCs/>
                <w:color w:val="FFFFFF"/>
              </w:rPr>
              <w:t>Level 3 - Proficient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A2583" w14:textId="77777777" w:rsidR="00130597" w:rsidRDefault="000D38B7">
            <w:r>
              <w:rPr>
                <w:b/>
                <w:bCs/>
                <w:color w:val="FFFFFF"/>
              </w:rPr>
              <w:t>Level 2 - Developing</w:t>
            </w:r>
          </w:p>
        </w:tc>
        <w:tc>
          <w:tcPr>
            <w:tcW w:w="1600" w:type="dxa"/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E28A" w14:textId="77777777" w:rsidR="00130597" w:rsidRDefault="000D38B7">
            <w:r>
              <w:rPr>
                <w:b/>
                <w:bCs/>
                <w:color w:val="FFFFFF"/>
              </w:rPr>
              <w:t>Level 1 - Beginning</w:t>
            </w:r>
          </w:p>
        </w:tc>
      </w:tr>
      <w:tr w:rsidR="00130597" w14:paraId="7E5D18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3CBAC" w14:textId="77777777" w:rsidR="00130597" w:rsidRDefault="000D38B7">
            <w:r>
              <w:rPr>
                <w:color w:val="000000"/>
              </w:rPr>
              <w:t>Understanding of Case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6EFB" w14:textId="77777777" w:rsidR="00130597" w:rsidRDefault="000D38B7">
            <w:r>
              <w:rPr>
                <w:color w:val="000000"/>
              </w:rPr>
              <w:t>25%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89CC" w14:textId="77777777" w:rsidR="00130597" w:rsidRDefault="000D38B7">
            <w:r>
              <w:rPr>
                <w:color w:val="000000"/>
              </w:rPr>
              <w:t>Clearly identifies all technical and business requirements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A1F45" w14:textId="77777777" w:rsidR="00130597" w:rsidRDefault="000D38B7">
            <w:r>
              <w:rPr>
                <w:color w:val="000000"/>
              </w:rPr>
              <w:t>Identifies most requirements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E4A78" w14:textId="77777777" w:rsidR="00130597" w:rsidRDefault="000D38B7">
            <w:r>
              <w:rPr>
                <w:color w:val="000000"/>
              </w:rPr>
              <w:t>Basic understanding only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BC478" w14:textId="77777777" w:rsidR="00130597" w:rsidRDefault="000D38B7">
            <w:r>
              <w:rPr>
                <w:color w:val="000000"/>
              </w:rPr>
              <w:t>Poor understanding of case</w:t>
            </w:r>
          </w:p>
        </w:tc>
      </w:tr>
      <w:tr w:rsidR="00130597" w14:paraId="23B03C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17F00" w14:textId="77777777" w:rsidR="00130597" w:rsidRDefault="000D38B7">
            <w:r>
              <w:rPr>
                <w:color w:val="000000"/>
              </w:rPr>
              <w:t>Application of Concepts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20C21" w14:textId="77777777" w:rsidR="00130597" w:rsidRDefault="000D38B7">
            <w:r>
              <w:rPr>
                <w:color w:val="000000"/>
              </w:rPr>
              <w:t>25%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7FB66" w14:textId="77777777" w:rsidR="00130597" w:rsidRDefault="000D38B7">
            <w:r>
              <w:rPr>
                <w:color w:val="000000"/>
              </w:rPr>
              <w:t>Applies suitable cloud concepts and tools effectively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42E61" w14:textId="77777777" w:rsidR="00130597" w:rsidRDefault="000D38B7">
            <w:r>
              <w:rPr>
                <w:color w:val="000000"/>
              </w:rPr>
              <w:t>Good application with minor issues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40D2A" w14:textId="77777777" w:rsidR="00130597" w:rsidRDefault="000D38B7">
            <w:r>
              <w:rPr>
                <w:color w:val="000000"/>
              </w:rPr>
              <w:t>Partial application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DA81" w14:textId="77777777" w:rsidR="00130597" w:rsidRDefault="000D38B7">
            <w:r>
              <w:rPr>
                <w:color w:val="000000"/>
              </w:rPr>
              <w:t>Weak or incorrect application</w:t>
            </w:r>
          </w:p>
        </w:tc>
      </w:tr>
      <w:tr w:rsidR="00130597" w14:paraId="070A73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88C0" w14:textId="77777777" w:rsidR="00130597" w:rsidRDefault="000D38B7">
            <w:r>
              <w:rPr>
                <w:color w:val="000000"/>
              </w:rPr>
              <w:lastRenderedPageBreak/>
              <w:t>Analysis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E105B" w14:textId="77777777" w:rsidR="00130597" w:rsidRDefault="000D38B7">
            <w:r>
              <w:rPr>
                <w:color w:val="000000"/>
              </w:rPr>
              <w:t>20%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4E65" w14:textId="77777777" w:rsidR="00130597" w:rsidRDefault="000D38B7">
            <w:r>
              <w:rPr>
                <w:color w:val="000000"/>
              </w:rPr>
              <w:t>Strong analysis with clear trade-off reasoning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A62A4" w14:textId="77777777" w:rsidR="00130597" w:rsidRDefault="000D38B7">
            <w:r>
              <w:rPr>
                <w:color w:val="000000"/>
              </w:rPr>
              <w:t>Reasonable analysis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70145" w14:textId="77777777" w:rsidR="00130597" w:rsidRDefault="000D38B7">
            <w:r>
              <w:rPr>
                <w:color w:val="000000"/>
              </w:rPr>
              <w:t>Limited analysis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B026" w14:textId="77777777" w:rsidR="00130597" w:rsidRDefault="000D38B7">
            <w:r>
              <w:rPr>
                <w:color w:val="000000"/>
              </w:rPr>
              <w:t>Minimal analysis</w:t>
            </w:r>
          </w:p>
        </w:tc>
      </w:tr>
      <w:tr w:rsidR="00130597" w14:paraId="595C66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B4810" w14:textId="77777777" w:rsidR="00130597" w:rsidRDefault="000D38B7">
            <w:r>
              <w:rPr>
                <w:color w:val="000000"/>
              </w:rPr>
              <w:t>Solution Design</w:t>
            </w:r>
          </w:p>
        </w:tc>
        <w:tc>
          <w:tcPr>
            <w:tcW w:w="1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86DCC" w14:textId="77777777" w:rsidR="00130597" w:rsidRDefault="000D38B7">
            <w:r>
              <w:rPr>
                <w:color w:val="000000"/>
              </w:rPr>
              <w:t>20%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8F8BB" w14:textId="77777777" w:rsidR="00130597" w:rsidRDefault="000D38B7">
            <w:r>
              <w:rPr>
                <w:color w:val="000000"/>
              </w:rPr>
              <w:t>Solution is feasible, practical, and well justified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B2508" w14:textId="77777777" w:rsidR="00130597" w:rsidRDefault="000D38B7">
            <w:r>
              <w:rPr>
                <w:color w:val="000000"/>
              </w:rPr>
              <w:t>Reasonable solution with minor gaps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86A91" w14:textId="77777777" w:rsidR="00130597" w:rsidRDefault="000D38B7">
            <w:r>
              <w:rPr>
                <w:color w:val="000000"/>
              </w:rPr>
              <w:t>Basic solution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CFB2B" w14:textId="77777777" w:rsidR="00130597" w:rsidRDefault="000D38B7">
            <w:r>
              <w:rPr>
                <w:color w:val="000000"/>
              </w:rPr>
              <w:t>Unclear solution</w:t>
            </w:r>
          </w:p>
        </w:tc>
      </w:tr>
      <w:tr w:rsidR="00130597" w14:paraId="758C13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1B46C" w14:textId="77777777" w:rsidR="00130597" w:rsidRDefault="000D38B7">
            <w:r>
              <w:rPr>
                <w:color w:val="000000"/>
              </w:rPr>
              <w:t>Clarity</w:t>
            </w:r>
          </w:p>
        </w:tc>
        <w:tc>
          <w:tcPr>
            <w:tcW w:w="1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722C" w14:textId="77777777" w:rsidR="00130597" w:rsidRDefault="000D38B7">
            <w:r>
              <w:rPr>
                <w:color w:val="000000"/>
              </w:rPr>
              <w:t>10%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FBAC7" w14:textId="77777777" w:rsidR="00130597" w:rsidRDefault="000D38B7">
            <w:r>
              <w:rPr>
                <w:color w:val="000000"/>
              </w:rPr>
              <w:t>Well-structured and easy to follow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D585C" w14:textId="77777777" w:rsidR="00130597" w:rsidRDefault="000D38B7">
            <w:r>
              <w:rPr>
                <w:color w:val="000000"/>
              </w:rPr>
              <w:t>Mostly clear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382D6" w14:textId="77777777" w:rsidR="00130597" w:rsidRDefault="000D38B7">
            <w:r>
              <w:rPr>
                <w:color w:val="000000"/>
              </w:rPr>
              <w:t>Somewhat unclear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F152C" w14:textId="77777777" w:rsidR="00130597" w:rsidRDefault="000D38B7">
            <w:r>
              <w:rPr>
                <w:color w:val="000000"/>
              </w:rPr>
              <w:t>Poorly organized</w:t>
            </w:r>
          </w:p>
        </w:tc>
      </w:tr>
    </w:tbl>
    <w:p w14:paraId="19C679CF" w14:textId="77777777" w:rsidR="00130597" w:rsidRDefault="000D38B7">
      <w:r>
        <w:br w:type="page"/>
      </w:r>
    </w:p>
    <w:p w14:paraId="6E3BC340" w14:textId="77777777" w:rsidR="00130597" w:rsidRDefault="000D38B7">
      <w:pPr>
        <w:spacing w:after="60"/>
        <w:jc w:val="center"/>
      </w:pPr>
      <w:r>
        <w:rPr>
          <w:b/>
          <w:bCs/>
          <w:color w:val="1F3B57"/>
          <w:sz w:val="32"/>
          <w:szCs w:val="32"/>
        </w:rPr>
        <w:lastRenderedPageBreak/>
        <w:t>ANSWERS</w:t>
      </w:r>
    </w:p>
    <w:p w14:paraId="05BE7247" w14:textId="77777777" w:rsidR="00130597" w:rsidRDefault="000D38B7"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>Cloud Computing and Big Data Analytics (CSA15) – CO3 Case Study Solutions</w:t>
      </w:r>
    </w:p>
    <w:p w14:paraId="7632C35D" w14:textId="77777777" w:rsidR="00130597" w:rsidRDefault="000D38B7">
      <w:pPr>
        <w:pStyle w:val="Heading1"/>
        <w:spacing w:before="260" w:after="140"/>
      </w:pPr>
      <w:r>
        <w:rPr>
          <w:b/>
          <w:bCs/>
          <w:color w:val="1F3B57"/>
        </w:rPr>
        <w:t>Case 1: Cloud-Native Backend for a Food Delivery Company</w:t>
      </w:r>
    </w:p>
    <w:p w14:paraId="147DC21F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1. Understanding the Requirements</w:t>
      </w:r>
    </w:p>
    <w:p w14:paraId="378CD224" w14:textId="77777777" w:rsidR="00130597" w:rsidRDefault="000D38B7">
      <w:pPr>
        <w:spacing w:after="120" w:line="300" w:lineRule="auto"/>
      </w:pPr>
      <w:r>
        <w:t>The platform must serve three categories of clients – customer mobile apps, restaurant/driver apps, and a browser-based dashboard – all communicating through web APIs. It must also store unstructured data such as digital receipts and delivery/proof-of-delivery images, handle real-time order and delivery status updates, process payments securely, and scale elastically during demand spikes (e.g., lunch/dinner hours, festival days).</w:t>
      </w:r>
    </w:p>
    <w:p w14:paraId="30666F5E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2. Proposed Architecture</w:t>
      </w:r>
    </w:p>
    <w:p w14:paraId="64CB3D24" w14:textId="77777777" w:rsidR="00130597" w:rsidRDefault="000D38B7">
      <w:pPr>
        <w:spacing w:after="120" w:line="300" w:lineRule="auto"/>
      </w:pPr>
      <w:r>
        <w:t>A cloud-native, microservices-based architecture deployed on a public cloud (e.g., containerized services orchestrated with Kubernetes) is recommended:</w:t>
      </w:r>
    </w:p>
    <w:p w14:paraId="63F57FAB" w14:textId="77777777" w:rsidR="00130597" w:rsidRDefault="000D38B7">
      <w:pPr>
        <w:spacing w:before="150" w:after="100"/>
        <w:jc w:val="center"/>
      </w:pPr>
      <w:r>
        <w:rPr>
          <w:noProof/>
        </w:rPr>
        <w:drawing>
          <wp:inline distT="0" distB="0" distL="0" distR="0" wp14:anchorId="5EBB7847" wp14:editId="590212C9">
            <wp:extent cx="5524500" cy="3590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AB0C" w14:textId="77777777" w:rsidR="00130597" w:rsidRDefault="000D38B7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1: Proposed cloud-native backend architecture for the food delivery platform</w:t>
      </w:r>
    </w:p>
    <w:p w14:paraId="2BC1C2BA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3. Role of Each Component</w:t>
      </w:r>
    </w:p>
    <w:p w14:paraId="43582B78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Client Layer (Mobile Apps, Driver App, Browser Dashboard): </w:t>
      </w:r>
      <w:r>
        <w:t>Present the UI and consume backend functionality purely through REST/</w:t>
      </w:r>
      <w:proofErr w:type="spellStart"/>
      <w:r>
        <w:t>GraphQL</w:t>
      </w:r>
      <w:proofErr w:type="spellEnd"/>
      <w:r>
        <w:t xml:space="preserve"> APIs, keeping the frontend decoupled from backend implementation.</w:t>
      </w:r>
    </w:p>
    <w:p w14:paraId="28886287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API Gateway / Load Balancer: </w:t>
      </w:r>
      <w:r>
        <w:t>Single entry point for all client requests; handles authentication/authorization, rate limiting, request routing to the correct microservice, and TLS termination, and distributes load across service instances.</w:t>
      </w:r>
    </w:p>
    <w:p w14:paraId="133896E8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Order, Payment, Delivery Tracking, Notification, and User/Auth Microservices: </w:t>
      </w:r>
      <w:r>
        <w:t>Each encapsulates one business capability, can be developed, deployed, and scaled independently (e.g., Order Service can scale separately from Notification Service during peak hours), improving fault isolation.</w:t>
      </w:r>
    </w:p>
    <w:p w14:paraId="7D020F27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Managed Cloud Database: </w:t>
      </w:r>
      <w:r>
        <w:t>Stores structured, transactional data – orders, user profiles, payment records – with the cloud provider handling backups, replication, and failover.</w:t>
      </w:r>
    </w:p>
    <w:p w14:paraId="530C594E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lastRenderedPageBreak/>
        <w:t xml:space="preserve">Cloud Object Storage: </w:t>
      </w:r>
      <w:r>
        <w:t>Stores unstructured binary data – receipts and delivery-proof images – which is cheap, durable (11 9's typical), and infinitely scalable compared to storing binary blobs in a relational database.</w:t>
      </w:r>
    </w:p>
    <w:p w14:paraId="1BCAF535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Message Queue / Event Bus: </w:t>
      </w:r>
      <w:r>
        <w:t>Decouples services using asynchronous, event-driven communication (e.g., “order placed” triggers payment processing and notification simultaneously) improving resilience and throughput.</w:t>
      </w:r>
    </w:p>
    <w:p w14:paraId="542DACFF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CDN: </w:t>
      </w:r>
      <w:r>
        <w:t>Caches static assets and images near end users to reduce latency and offload traffic from origin storage.</w:t>
      </w:r>
    </w:p>
    <w:p w14:paraId="77529C0F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Monitoring &amp; Logging: </w:t>
      </w:r>
      <w:r>
        <w:t>Provides observability (metrics, traces, logs) across all microservices for debugging and SLA tracking.</w:t>
      </w:r>
    </w:p>
    <w:p w14:paraId="3739DB18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4. Why This Design Fits the Case</w:t>
      </w:r>
    </w:p>
    <w:p w14:paraId="4196F412" w14:textId="77777777" w:rsidR="00130597" w:rsidRDefault="000D38B7">
      <w:pPr>
        <w:spacing w:after="120" w:line="300" w:lineRule="auto"/>
      </w:pPr>
      <w:r>
        <w:t>Because the company serves multiple client types purely through APIs, a gateway-fronted microservices design cleanly satisfies the “web APIs + browser clients” requirement. Because receipts and delivery images are unstructured and high-volume, cloud object storage (rather than a database or SAN) is the natural fit – it offers pay-as-you-go pricing, virtually unlimited capacity, and native integration with CDNs. The event-driven layer and independent microservices ensure the system can scale each function in</w:t>
      </w:r>
      <w:r>
        <w:t>dependently during demand spikes without over-provisioning the entire stack.</w:t>
      </w:r>
    </w:p>
    <w:p w14:paraId="571E33E6" w14:textId="77777777" w:rsidR="00130597" w:rsidRDefault="000D38B7">
      <w:r>
        <w:br w:type="page"/>
      </w:r>
    </w:p>
    <w:p w14:paraId="3CB9E4D5" w14:textId="77777777" w:rsidR="00130597" w:rsidRDefault="000D38B7">
      <w:pPr>
        <w:pStyle w:val="Heading1"/>
        <w:spacing w:before="340" w:after="140"/>
      </w:pPr>
      <w:r>
        <w:rPr>
          <w:b/>
          <w:bCs/>
          <w:color w:val="1F3B57"/>
        </w:rPr>
        <w:lastRenderedPageBreak/>
        <w:t>Case 2: Storage &amp; Processing Model for a Media Startup’s Video Uploads</w:t>
      </w:r>
    </w:p>
    <w:p w14:paraId="428C96E5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1. Understanding the Requirements</w:t>
      </w:r>
    </w:p>
    <w:p w14:paraId="2685AF07" w14:textId="77777777" w:rsidR="00130597" w:rsidRDefault="000D38B7">
      <w:pPr>
        <w:spacing w:after="120" w:line="300" w:lineRule="auto"/>
      </w:pPr>
      <w:r>
        <w:t>The startup needs to (a) accept large, frequent video uploads from creators, (b) process them (transcoding into multiple resolutions/formats, thumbnail generation), and (c) serve the processed video to viewers at scale – all while keeping infrastructure cost proportional to actual usage, since upload volume is likely to be unpredictable and growing.</w:t>
      </w:r>
    </w:p>
    <w:p w14:paraId="71985F3B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2. Analysis of the Three Options</w:t>
      </w:r>
    </w:p>
    <w:p w14:paraId="7D8A4368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SAN-backed Storage: </w:t>
      </w:r>
      <w:r>
        <w:t>Offers high, predictable performance and low latency because it is directly attached, block-level storage. However, it is capital-intensive, scales vertically (hardware must be purchased ahead of demand), and is not designed for globally distributed access – a poor match for a growing, cloud-based media startup with variable upload volume.</w:t>
      </w:r>
    </w:p>
    <w:p w14:paraId="3C48D90E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Object Storage: </w:t>
      </w:r>
      <w:r>
        <w:t>Purpose-built for large binary files such as video. It scales horizontally and virtually without limit, is billed per GB stored/transferred (pay-as-you-grow), is highly durable, and integrates natively with CDNs and event notifications – ideal for storing both raw uploads and processed output.</w:t>
      </w:r>
    </w:p>
    <w:p w14:paraId="51BBB3B2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Serverless Processing: </w:t>
      </w:r>
      <w:r>
        <w:t>Functions triggered automatically when a new object lands in storage (e.g., a video upload event) can transcode or generate thumbnails without the startup managing or paying for idle servers. It auto-scales with the number of concurrent uploads, but has trade-offs: execution-time limits and cold starts, which may require chunked/step-function based processing for very large or long-running transcode jobs.</w:t>
      </w:r>
    </w:p>
    <w:p w14:paraId="28E983B0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3. Recommended Deployment Model</w:t>
      </w:r>
    </w:p>
    <w:p w14:paraId="216DD07B" w14:textId="77777777" w:rsidR="00130597" w:rsidRDefault="000D38B7">
      <w:pPr>
        <w:spacing w:after="120" w:line="300" w:lineRule="auto"/>
      </w:pPr>
      <w:r>
        <w:t>A hybrid, event-driven model combining object storage and serverless processing is recommended – SAN-backed storage is not recommended given the startup’s scale and cost constraints:</w:t>
      </w:r>
    </w:p>
    <w:p w14:paraId="0CE3B47C" w14:textId="77777777" w:rsidR="00130597" w:rsidRDefault="000D38B7">
      <w:pPr>
        <w:spacing w:before="150" w:after="100"/>
        <w:jc w:val="center"/>
      </w:pPr>
      <w:r>
        <w:rPr>
          <w:noProof/>
        </w:rPr>
        <w:drawing>
          <wp:inline distT="0" distB="0" distL="0" distR="0" wp14:anchorId="3F977E70" wp14:editId="31DA6B3A">
            <wp:extent cx="5524500" cy="3705225"/>
            <wp:effectExtent l="0" t="0" r="0" b="0"/>
            <wp:docPr id="1228718234" name="Picture 1228718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BC8F" w14:textId="77777777" w:rsidR="00130597" w:rsidRDefault="000D38B7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2: Recommended event-driven video upload and processing pipeline, with storage-option comparison</w:t>
      </w:r>
    </w:p>
    <w:p w14:paraId="234186AE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4. Justification / Trade-off Reasoning</w:t>
      </w:r>
    </w:p>
    <w:p w14:paraId="23D874B0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lastRenderedPageBreak/>
        <w:t>Cost efficiency: object storage and serverless functions are both pay-per-use, matching the startup's unpredictable, growth-stage workload – no idle capital expenditure as with SAN.</w:t>
      </w:r>
    </w:p>
    <w:p w14:paraId="4201559C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t>Elastic scalability: as upload volume grows, both the storage layer and the transcoding functions scale automatically without re-architecture.</w:t>
      </w:r>
    </w:p>
    <w:p w14:paraId="483E1B10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t>Decoupled, event-driven pipeline: uploading, transcoding, and delivery are independent stages connected by storage events, so a spike in uploads does not overwhelm the processing stage – functions simply scale out.</w:t>
      </w:r>
    </w:p>
    <w:p w14:paraId="11A1030A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t>Global delivery: pairing object storage with a CDN gives low-latency playback to viewers worldwide, something a single SAN cannot provide cost-effectively.</w:t>
      </w:r>
    </w:p>
    <w:p w14:paraId="68FE6262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t>Caveat: for very long or very large video files, pure serverless transcoding may hit execution-time limits; the startup can supplement with a managed container-based transcoding service for those jobs while keeping the rest of the pipeline serverless.</w:t>
      </w:r>
    </w:p>
    <w:p w14:paraId="02113BF2" w14:textId="77777777" w:rsidR="00130597" w:rsidRDefault="000D38B7">
      <w:r>
        <w:br w:type="page"/>
      </w:r>
    </w:p>
    <w:p w14:paraId="6A356D6E" w14:textId="77777777" w:rsidR="00130597" w:rsidRDefault="000D38B7">
      <w:pPr>
        <w:pStyle w:val="Heading1"/>
        <w:spacing w:before="340" w:after="140"/>
      </w:pPr>
      <w:r>
        <w:rPr>
          <w:b/>
          <w:bCs/>
          <w:color w:val="1F3B57"/>
        </w:rPr>
        <w:lastRenderedPageBreak/>
        <w:t>Case 3: Edge and Fog Computing for a Smart City Platform</w:t>
      </w:r>
    </w:p>
    <w:p w14:paraId="1EB40FD9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1. Understanding the Requirements</w:t>
      </w:r>
    </w:p>
    <w:p w14:paraId="7CD0BE1D" w14:textId="77777777" w:rsidR="00130597" w:rsidRDefault="000D38B7">
      <w:pPr>
        <w:spacing w:after="120" w:line="300" w:lineRule="auto"/>
      </w:pPr>
      <w:r>
        <w:t xml:space="preserve">The platform must make low-latency decisions close to sensors (e.g., traffic signal control, anomaly/incident detection) where round-tripping every reading to a distant cloud data </w:t>
      </w:r>
      <w:proofErr w:type="spellStart"/>
      <w:r>
        <w:t>center</w:t>
      </w:r>
      <w:proofErr w:type="spellEnd"/>
      <w:r>
        <w:t xml:space="preserve"> would be too slow, while still leveraging the cloud for city-wide, long-horizon analytics such as traffic pattern modelling and predictive maintenance.</w:t>
      </w:r>
    </w:p>
    <w:p w14:paraId="6F1A46E8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2. Role of Edge and Fog Computing</w:t>
      </w:r>
    </w:p>
    <w:p w14:paraId="5E1F3388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Edge Computing: </w:t>
      </w:r>
      <w:r>
        <w:t>Places compute directly at or very near the sensor/device (cameras, air-quality sensors, streetlights). It performs immediate, local inference – e.g., detecting a vehicle at a junction and adjusting a signal – with millisecond-level latency and without depending on network availability to a distant cloud.</w:t>
      </w:r>
    </w:p>
    <w:p w14:paraId="6E08CEFB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Fog Computing: </w:t>
      </w:r>
      <w:r>
        <w:t xml:space="preserve">Introduces an intermediate layer of regional nodes (e.g., a fog node per district) that aggregates and filters data from many nearby edge devices, performs cross-sensor correlation (e.g., combining traffic-camera and air-quality data for a neighbourhood), and forwards only summarized/important data upward – reducing bandwidth to the cloud while still being closer to the source than a centralized data </w:t>
      </w:r>
      <w:proofErr w:type="spellStart"/>
      <w:r>
        <w:t>center</w:t>
      </w:r>
      <w:proofErr w:type="spellEnd"/>
      <w:r>
        <w:t>.</w:t>
      </w:r>
    </w:p>
    <w:p w14:paraId="62F96692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Cloud Layer: </w:t>
      </w:r>
      <w:r>
        <w:t>Performs the tasks that are not latency-sensitive: city-wide big-data analytics, machine-learning model training on historical data, long-term storage, and dashboards for city administrators.</w:t>
      </w:r>
    </w:p>
    <w:p w14:paraId="14E0E4C1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3. Proposed Layered Architecture</w:t>
      </w:r>
    </w:p>
    <w:p w14:paraId="12B4814E" w14:textId="77777777" w:rsidR="00130597" w:rsidRDefault="000D38B7">
      <w:pPr>
        <w:spacing w:before="150" w:after="100"/>
        <w:jc w:val="center"/>
      </w:pPr>
      <w:r>
        <w:rPr>
          <w:noProof/>
        </w:rPr>
        <w:drawing>
          <wp:inline distT="0" distB="0" distL="0" distR="0" wp14:anchorId="23505010" wp14:editId="5B1C2DEF">
            <wp:extent cx="4572000" cy="3876675"/>
            <wp:effectExtent l="0" t="0" r="0" b="0"/>
            <wp:docPr id="419067691" name="Picture 419067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41DD" w14:textId="77777777" w:rsidR="00130597" w:rsidRDefault="000D38B7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Figure 3: Three-tier Edge – Fog – Cloud architecture for the smart city platform</w:t>
      </w:r>
    </w:p>
    <w:p w14:paraId="43D87B6D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4. Analysis and Trade-offs</w:t>
      </w:r>
    </w:p>
    <w:p w14:paraId="6303CAA7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Latency vs. centralization: </w:t>
      </w:r>
      <w:r>
        <w:t>edge computing minimizes latency for time-critical local decisions, at the cost of managing compute on many distributed, resource-constrained devices.</w:t>
      </w:r>
    </w:p>
    <w:p w14:paraId="23826281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lastRenderedPageBreak/>
        <w:t xml:space="preserve">Bandwidth vs. completeness: </w:t>
      </w:r>
      <w:r>
        <w:t>the fog layer reduces the volume of data sent to the cloud (only aggregated/filtered data travels upward), trading off the cloud having immediate access to every raw reading.</w:t>
      </w:r>
    </w:p>
    <w:p w14:paraId="5C09AFAD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Resilience: </w:t>
      </w:r>
      <w:r>
        <w:t>because edge and fog nodes can operate autonomously, critical local functions (like traffic signal control) continue even during a temporary loss of connectivity to the cloud.</w:t>
      </w:r>
    </w:p>
    <w:p w14:paraId="7AA55E41" w14:textId="77777777" w:rsidR="00130597" w:rsidRDefault="000D38B7">
      <w:pPr>
        <w:pStyle w:val="ListParagraph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Complexity vs. capability: </w:t>
      </w:r>
      <w:r>
        <w:t>a three-tier architecture is more complex to deploy, secure, and maintain than a single centralized cloud system, but it is necessary to meet the low-latency requirement without sacrificing city-wide analytics.</w:t>
      </w:r>
    </w:p>
    <w:p w14:paraId="351DDEB9" w14:textId="77777777" w:rsidR="00130597" w:rsidRDefault="000D38B7">
      <w:pPr>
        <w:pStyle w:val="Heading2"/>
        <w:spacing w:before="200" w:after="100"/>
      </w:pPr>
      <w:r>
        <w:rPr>
          <w:b/>
          <w:bCs/>
          <w:color w:val="2E6E9E"/>
        </w:rPr>
        <w:t>5. Recommendation</w:t>
      </w:r>
    </w:p>
    <w:p w14:paraId="55F62377" w14:textId="77777777" w:rsidR="00130597" w:rsidRDefault="000D38B7">
      <w:pPr>
        <w:spacing w:after="120" w:line="300" w:lineRule="auto"/>
      </w:pPr>
      <w:r>
        <w:t>Adopt the three-tier edge–fog–cloud model: use edge nodes for immediate, safety-critical local decisions; use regional fog nodes to aggregate, filter, and pre-process data for their surrounding area (reducing bandwidth and enabling neighbourhood-level correlation); and reserve the cloud for city-wide analytics, ML model training, and long-term data retention. This balances the platform's need for real-time responsiveness near sensors with its need for centralized, large-scale intelligence.</w:t>
      </w:r>
    </w:p>
    <w:sectPr w:rsidR="0013059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633E"/>
    <w:multiLevelType w:val="hybridMultilevel"/>
    <w:tmpl w:val="1D769E22"/>
    <w:lvl w:ilvl="0" w:tplc="1DE64846">
      <w:start w:val="1"/>
      <w:numFmt w:val="bullet"/>
      <w:lvlText w:val="•"/>
      <w:lvlJc w:val="left"/>
      <w:pPr>
        <w:ind w:left="470" w:hanging="260"/>
      </w:pPr>
    </w:lvl>
    <w:lvl w:ilvl="1" w:tplc="1B6A124A">
      <w:numFmt w:val="decimal"/>
      <w:lvlText w:val=""/>
      <w:lvlJc w:val="left"/>
    </w:lvl>
    <w:lvl w:ilvl="2" w:tplc="EF12185C">
      <w:numFmt w:val="decimal"/>
      <w:lvlText w:val=""/>
      <w:lvlJc w:val="left"/>
    </w:lvl>
    <w:lvl w:ilvl="3" w:tplc="C3AE7E74">
      <w:numFmt w:val="decimal"/>
      <w:lvlText w:val=""/>
      <w:lvlJc w:val="left"/>
    </w:lvl>
    <w:lvl w:ilvl="4" w:tplc="C586359A">
      <w:numFmt w:val="decimal"/>
      <w:lvlText w:val=""/>
      <w:lvlJc w:val="left"/>
    </w:lvl>
    <w:lvl w:ilvl="5" w:tplc="E5E2C5CA">
      <w:numFmt w:val="decimal"/>
      <w:lvlText w:val=""/>
      <w:lvlJc w:val="left"/>
    </w:lvl>
    <w:lvl w:ilvl="6" w:tplc="8520BBA4">
      <w:numFmt w:val="decimal"/>
      <w:lvlText w:val=""/>
      <w:lvlJc w:val="left"/>
    </w:lvl>
    <w:lvl w:ilvl="7" w:tplc="00425294">
      <w:numFmt w:val="decimal"/>
      <w:lvlText w:val=""/>
      <w:lvlJc w:val="left"/>
    </w:lvl>
    <w:lvl w:ilvl="8" w:tplc="7C52F184">
      <w:numFmt w:val="decimal"/>
      <w:lvlText w:val=""/>
      <w:lvlJc w:val="left"/>
    </w:lvl>
  </w:abstractNum>
  <w:abstractNum w:abstractNumId="1" w15:restartNumberingAfterBreak="0">
    <w:nsid w:val="626D2C87"/>
    <w:multiLevelType w:val="hybridMultilevel"/>
    <w:tmpl w:val="FB66020E"/>
    <w:lvl w:ilvl="0" w:tplc="0E28870E">
      <w:start w:val="1"/>
      <w:numFmt w:val="decimal"/>
      <w:lvlText w:val="%1."/>
      <w:lvlJc w:val="left"/>
      <w:pPr>
        <w:ind w:left="470" w:hanging="260"/>
      </w:pPr>
    </w:lvl>
    <w:lvl w:ilvl="1" w:tplc="954C22AE">
      <w:numFmt w:val="decimal"/>
      <w:lvlText w:val=""/>
      <w:lvlJc w:val="left"/>
    </w:lvl>
    <w:lvl w:ilvl="2" w:tplc="D97A9E1E">
      <w:numFmt w:val="decimal"/>
      <w:lvlText w:val=""/>
      <w:lvlJc w:val="left"/>
    </w:lvl>
    <w:lvl w:ilvl="3" w:tplc="5CBE5604">
      <w:numFmt w:val="decimal"/>
      <w:lvlText w:val=""/>
      <w:lvlJc w:val="left"/>
    </w:lvl>
    <w:lvl w:ilvl="4" w:tplc="5D24A8D2">
      <w:numFmt w:val="decimal"/>
      <w:lvlText w:val=""/>
      <w:lvlJc w:val="left"/>
    </w:lvl>
    <w:lvl w:ilvl="5" w:tplc="0B1ED95C">
      <w:numFmt w:val="decimal"/>
      <w:lvlText w:val=""/>
      <w:lvlJc w:val="left"/>
    </w:lvl>
    <w:lvl w:ilvl="6" w:tplc="15FA7890">
      <w:numFmt w:val="decimal"/>
      <w:lvlText w:val=""/>
      <w:lvlJc w:val="left"/>
    </w:lvl>
    <w:lvl w:ilvl="7" w:tplc="89EEF19E">
      <w:numFmt w:val="decimal"/>
      <w:lvlText w:val=""/>
      <w:lvlJc w:val="left"/>
    </w:lvl>
    <w:lvl w:ilvl="8" w:tplc="CBFC2AFC">
      <w:numFmt w:val="decimal"/>
      <w:lvlText w:val=""/>
      <w:lvlJc w:val="left"/>
    </w:lvl>
  </w:abstractNum>
  <w:abstractNum w:abstractNumId="2" w15:restartNumberingAfterBreak="0">
    <w:nsid w:val="76626F44"/>
    <w:multiLevelType w:val="hybridMultilevel"/>
    <w:tmpl w:val="E3BC5294"/>
    <w:lvl w:ilvl="0" w:tplc="6096BB76">
      <w:start w:val="1"/>
      <w:numFmt w:val="bullet"/>
      <w:lvlText w:val="●"/>
      <w:lvlJc w:val="left"/>
      <w:pPr>
        <w:ind w:left="720" w:hanging="360"/>
      </w:pPr>
    </w:lvl>
    <w:lvl w:ilvl="1" w:tplc="1FAEB28A">
      <w:start w:val="1"/>
      <w:numFmt w:val="bullet"/>
      <w:lvlText w:val="○"/>
      <w:lvlJc w:val="left"/>
      <w:pPr>
        <w:ind w:left="1440" w:hanging="360"/>
      </w:pPr>
    </w:lvl>
    <w:lvl w:ilvl="2" w:tplc="F8440978">
      <w:start w:val="1"/>
      <w:numFmt w:val="bullet"/>
      <w:lvlText w:val="■"/>
      <w:lvlJc w:val="left"/>
      <w:pPr>
        <w:ind w:left="2160" w:hanging="360"/>
      </w:pPr>
    </w:lvl>
    <w:lvl w:ilvl="3" w:tplc="8C90F764">
      <w:start w:val="1"/>
      <w:numFmt w:val="bullet"/>
      <w:lvlText w:val="●"/>
      <w:lvlJc w:val="left"/>
      <w:pPr>
        <w:ind w:left="2880" w:hanging="360"/>
      </w:pPr>
    </w:lvl>
    <w:lvl w:ilvl="4" w:tplc="4BD0D44E">
      <w:start w:val="1"/>
      <w:numFmt w:val="bullet"/>
      <w:lvlText w:val="○"/>
      <w:lvlJc w:val="left"/>
      <w:pPr>
        <w:ind w:left="3600" w:hanging="360"/>
      </w:pPr>
    </w:lvl>
    <w:lvl w:ilvl="5" w:tplc="3378FD08">
      <w:start w:val="1"/>
      <w:numFmt w:val="bullet"/>
      <w:lvlText w:val="■"/>
      <w:lvlJc w:val="left"/>
      <w:pPr>
        <w:ind w:left="4320" w:hanging="360"/>
      </w:pPr>
    </w:lvl>
    <w:lvl w:ilvl="6" w:tplc="DFA44AEE">
      <w:start w:val="1"/>
      <w:numFmt w:val="bullet"/>
      <w:lvlText w:val="●"/>
      <w:lvlJc w:val="left"/>
      <w:pPr>
        <w:ind w:left="5040" w:hanging="360"/>
      </w:pPr>
    </w:lvl>
    <w:lvl w:ilvl="7" w:tplc="DBD28714">
      <w:start w:val="1"/>
      <w:numFmt w:val="bullet"/>
      <w:lvlText w:val="●"/>
      <w:lvlJc w:val="left"/>
      <w:pPr>
        <w:ind w:left="5760" w:hanging="360"/>
      </w:pPr>
    </w:lvl>
    <w:lvl w:ilvl="8" w:tplc="A50AEAB0">
      <w:start w:val="1"/>
      <w:numFmt w:val="bullet"/>
      <w:lvlText w:val="●"/>
      <w:lvlJc w:val="left"/>
      <w:pPr>
        <w:ind w:left="6480" w:hanging="360"/>
      </w:pPr>
    </w:lvl>
  </w:abstractNum>
  <w:num w:numId="1" w16cid:durableId="221984283">
    <w:abstractNumId w:val="2"/>
    <w:lvlOverride w:ilvl="0">
      <w:startOverride w:val="1"/>
    </w:lvlOverride>
  </w:num>
  <w:num w:numId="2" w16cid:durableId="1063722307">
    <w:abstractNumId w:val="1"/>
    <w:lvlOverride w:ilvl="0">
      <w:startOverride w:val="1"/>
    </w:lvlOverride>
  </w:num>
  <w:num w:numId="3" w16cid:durableId="1121799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597"/>
    <w:rsid w:val="000D38B7"/>
    <w:rsid w:val="00130597"/>
    <w:rsid w:val="007F3B3B"/>
    <w:rsid w:val="00D6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F2FE"/>
  <w15:docId w15:val="{AF165B13-8D64-424A-8DE7-838C212C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1651</Words>
  <Characters>9411</Characters>
  <Application>Microsoft Office Word</Application>
  <DocSecurity>0</DocSecurity>
  <Lines>78</Lines>
  <Paragraphs>22</Paragraphs>
  <ScaleCrop>false</ScaleCrop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JAFFRIN N</cp:lastModifiedBy>
  <cp:revision>2</cp:revision>
  <dcterms:created xsi:type="dcterms:W3CDTF">2026-08-13T23:23:00Z</dcterms:created>
  <dcterms:modified xsi:type="dcterms:W3CDTF">2026-08-13T23:23:00Z</dcterms:modified>
</cp:coreProperties>
</file>